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42"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广阳区民政局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4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广阳区民政局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（一）贯彻执行民政工作的法律法规及方针政策；拟订全区民政事业发展规划和相关政策；负责全区民政行政执法监督检查、行政复议工作。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（二）负责依法对社会团体、民办非企业单位进行管理和执法监察；依法对全区社会组织进行管理和监督检查；承担区社会组织党委日常工作。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（三）拟订全区社会救助政策和标准，统筹城乡社会救助体系建设；负责城乡居民最低生活保障、特困人员救助供养、临时救助和生活无着流浪乞讨人员救助工作。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（四）拟订区基层群众自治和城乡社区治理政策，指导城乡社区治理体系和能力建设，提出加强和改进基层政权建设的建议，推进基层民主政治建设。</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五）拟订全区行政区划总体规划和相关政策；负责乡镇的设立、命名、更名、变更及政府驻地迁移的调查、论证和申报工作；负责辖区内街道办事处的设立、撤销、调整、命名、更名、界线变更及驻地迁移的申报工作；负责全区地名管理工作，组织实施地名公共服务工程；负责编辑和审定全区行政区划和标准地名书图资料；负责区级行政区域界线的日常管理工作；承办有关仲裁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（六）拟订全区婚姻、殡葬管理政策并组织实施；推进婚俗和殡葬改革；指导婚姻、殡葬服务机构管理工作。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（七）统筹推进、督促指导、监督管理全区养老服务工作；拟订全区养老服务体系建设规划、政策、标准并组织实施；承担老年人福利和特殊困难老年人救助工作。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（八）拟订全区残疾人权益保护政策并组织实施；统筹推进残疾人福利制度建设和康复辅助器具产业发展。</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（九）拟订全区儿童福利、孤弃儿童保障、儿童收养、儿童救助保护政策、标准；健全农村留守儿童关爱服务体系和困境儿童保障制度。</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（十）拟订促进全区慈善事业发展政策；组织指导社会捐助工作；负责福利彩票管理工作。</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（十一）拟订全区社会工作、志愿者服务政策和标准；会同有关部门推进全区社会工作人才队伍建设和志愿者队伍建设。</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（十二）贯彻落实党和国家各项扶贫开发方针政策和法律法规，组织落实国家、省、市扶贫开发规划，拟订全区扶贫开发长期规划和年度计划并组织实施。</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（十三）完成区委、区政府交办的其他任务。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9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03"/>
        <w:gridCol w:w="1357"/>
        <w:gridCol w:w="1276"/>
        <w:gridCol w:w="34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903"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357"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62"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903" w:type="dxa"/>
            <w:vMerge w:val="continue"/>
            <w:noWrap w:val="0"/>
            <w:vAlign w:val="center"/>
          </w:tcPr>
          <w:p/>
        </w:tc>
        <w:tc>
          <w:tcPr>
            <w:tcW w:w="1357" w:type="dxa"/>
            <w:vMerge w:val="continue"/>
            <w:noWrap w:val="0"/>
            <w:vAlign w:val="center"/>
          </w:tcPr>
          <w:p/>
        </w:tc>
        <w:tc>
          <w:tcPr>
            <w:tcW w:w="1276" w:type="dxa"/>
            <w:vMerge w:val="continue"/>
            <w:noWrap w:val="0"/>
            <w:vAlign w:val="center"/>
          </w:tcPr>
          <w:p/>
        </w:tc>
        <w:tc>
          <w:tcPr>
            <w:tcW w:w="3462"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903" w:type="dxa"/>
            <w:noWrap w:val="0"/>
            <w:vAlign w:val="center"/>
          </w:tcPr>
          <w:p>
            <w:pPr>
              <w:spacing w:line="584" w:lineRule="exact"/>
              <w:jc w:val="center"/>
              <w:rPr>
                <w:rFonts w:hint="eastAsia" w:ascii="Times New Roman" w:hAnsi="Times New Roman" w:eastAsia="仿宋_GB2312" w:cs="Times New Roman"/>
                <w:b/>
              </w:rPr>
            </w:pPr>
            <w:r>
              <w:rPr>
                <w:rFonts w:hint="eastAsia" w:ascii="Times New Roman" w:hAnsi="Times New Roman" w:eastAsia="仿宋_GB2312" w:cs="Times New Roman"/>
                <w:b/>
              </w:rPr>
              <w:t>廊坊市广阳区民政局</w:t>
            </w:r>
          </w:p>
        </w:tc>
        <w:tc>
          <w:tcPr>
            <w:tcW w:w="1357"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3462"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903" w:type="dxa"/>
            <w:noWrap w:val="0"/>
            <w:vAlign w:val="center"/>
          </w:tcPr>
          <w:p>
            <w:pPr>
              <w:spacing w:line="584" w:lineRule="exact"/>
              <w:jc w:val="center"/>
              <w:rPr>
                <w:rFonts w:hint="eastAsia" w:ascii="Times New Roman" w:hAnsi="Times New Roman" w:eastAsia="仿宋_GB2312" w:cs="Times New Roman"/>
                <w:b/>
              </w:rPr>
            </w:pPr>
            <w:r>
              <w:rPr>
                <w:rFonts w:hint="eastAsia" w:ascii="Times New Roman" w:hAnsi="Times New Roman" w:eastAsia="仿宋_GB2312" w:cs="Times New Roman"/>
                <w:b/>
              </w:rPr>
              <w:t>廊坊市广阳区民政事业服务中心</w:t>
            </w:r>
          </w:p>
        </w:tc>
        <w:tc>
          <w:tcPr>
            <w:tcW w:w="1357" w:type="dxa"/>
            <w:noWrap w:val="0"/>
            <w:vAlign w:val="center"/>
          </w:tcPr>
          <w:p>
            <w:pPr>
              <w:spacing w:line="584" w:lineRule="exact"/>
              <w:jc w:val="center"/>
              <w:rPr>
                <w:rFonts w:hint="eastAsia" w:ascii="Times New Roman" w:hAnsi="Times New Roman" w:eastAsia="仿宋_GB2312" w:cs="Times New Roman"/>
                <w:b/>
              </w:rPr>
            </w:pPr>
            <w:r>
              <w:rPr>
                <w:rFonts w:hint="eastAsia" w:ascii="Times New Roman" w:hAnsi="Times New Roman" w:eastAsia="仿宋_GB2312" w:cs="Times New Roman"/>
                <w:b/>
              </w:rPr>
              <w:t>事业</w:t>
            </w:r>
          </w:p>
        </w:tc>
        <w:tc>
          <w:tcPr>
            <w:tcW w:w="1276" w:type="dxa"/>
            <w:noWrap w:val="0"/>
            <w:vAlign w:val="center"/>
          </w:tcPr>
          <w:p>
            <w:pPr>
              <w:spacing w:line="584" w:lineRule="exact"/>
              <w:jc w:val="center"/>
              <w:rPr>
                <w:rFonts w:hint="eastAsia" w:ascii="Times New Roman" w:hAnsi="Times New Roman" w:eastAsia="仿宋_GB2312" w:cs="Times New Roman"/>
                <w:b/>
              </w:rPr>
            </w:pPr>
            <w:r>
              <w:rPr>
                <w:rFonts w:hint="eastAsia" w:ascii="Times New Roman" w:hAnsi="Times New Roman" w:eastAsia="仿宋_GB2312" w:cs="Times New Roman"/>
                <w:b/>
              </w:rPr>
              <w:t>正股级</w:t>
            </w:r>
          </w:p>
        </w:tc>
        <w:tc>
          <w:tcPr>
            <w:tcW w:w="3462" w:type="dxa"/>
            <w:noWrap w:val="0"/>
            <w:vAlign w:val="center"/>
          </w:tcPr>
          <w:p>
            <w:pPr>
              <w:spacing w:line="584" w:lineRule="exact"/>
              <w:jc w:val="center"/>
              <w:rPr>
                <w:rFonts w:hint="eastAsia"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广阳区民政局</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rPr>
        <w:t>及所属事业单位</w:t>
      </w:r>
      <w:r>
        <w:rPr>
          <w:rFonts w:ascii="Times New Roman" w:hAnsi="Times New Roman" w:eastAsia="仿宋_GB2312" w:cs="Times New Roman"/>
          <w:sz w:val="32"/>
          <w:szCs w:val="32"/>
        </w:rPr>
        <w:t>的收支包含在预算中。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3351.01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3152.3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198.71万元。</w:t>
      </w:r>
    </w:p>
    <w:p>
      <w:pPr>
        <w:spacing w:line="584" w:lineRule="exact"/>
        <w:ind w:firstLine="640"/>
        <w:rPr>
          <w:rFonts w:hint="eastAsia" w:ascii="Times New Roman" w:hAnsi="Times New Roman" w:eastAsia="仿宋_GB2312" w:cs="Times New Roman"/>
          <w:sz w:val="32"/>
          <w:szCs w:val="32"/>
        </w:rPr>
      </w:pP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广阳区民政局2022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3351.01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1209.08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1034.15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174.93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2141.93</w:t>
      </w:r>
      <w:r>
        <w:rPr>
          <w:rFonts w:ascii="Times New Roman" w:hAnsi="Times New Roman" w:eastAsia="仿宋_GB2312" w:cs="Times New Roman"/>
          <w:sz w:val="32"/>
          <w:szCs w:val="32"/>
        </w:rPr>
        <w:t>万元。</w:t>
      </w:r>
    </w:p>
    <w:p>
      <w:pPr>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3351.01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w:t>
      </w:r>
      <w:r>
        <w:rPr>
          <w:rFonts w:hint="eastAsia" w:ascii="Times New Roman" w:hAnsi="Times New Roman" w:eastAsia="仿宋_GB2312" w:cs="Times New Roman"/>
          <w:sz w:val="32"/>
          <w:szCs w:val="32"/>
        </w:rPr>
        <w:t>997.44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37.79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社会保障与就业</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1035.23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社会保障与就业</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174.93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机关综合办公楼</w:t>
      </w:r>
      <w:r>
        <w:rPr>
          <w:rFonts w:ascii="Times New Roman" w:hAnsi="Times New Roman" w:eastAsia="仿宋_GB2312" w:cs="Times New Roman"/>
          <w:sz w:val="32"/>
          <w:szCs w:val="32"/>
        </w:rPr>
        <w:t>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社会救助政策及管理：完善城乡社会救助制度，实施分类救助，应保尽保,动态管理。对其他低收入群体进行救助，维持社会稳定。实行动态管理，做到应保尽保、应退尽退。农村五保供养标准、集中供养能力逐步提高。缓解意外事件对特殊困难家庭造成的生活困难。及时为城乡低保、五保家庭发放取暖补贴及时为城乡低保、五保家庭发放生活补贴确保分散供养五保对象、低保对象以及敬老院过上温馨愉快的春节。发放困难六十年代精减退职老职工、城镇民政对象退职救济费，解决他们的生活困难。</w:t>
      </w:r>
    </w:p>
    <w:p>
      <w:pPr>
        <w:pStyle w:val="19"/>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社会福利政策及管理：保障残疾人生活补贴及重度残疾人护理补贴及时发放到位；生活困难老年人及老龄失能半失能老人的相关福利工作，孤儿基本生活条件保障到位，保障在爱心家园集中供养孤儿的日常生活。切实保障慈善事业发展对申请救助且符合救助条件的人员全部实施救助。殡葬设施和设备现代、节能、节地、环保，能够满足群众需求，改善生态环境；惠民殡葬政策普及全市特殊困难群体；生态安葬形式逐步提高；群众办理丧事文明节俭。</w:t>
      </w:r>
    </w:p>
    <w:p>
      <w:pPr>
        <w:pStyle w:val="19"/>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社会管理与服务：推进全区社会组织健康发展，提高社会组织的社会公信力，增强社会组织服务社会的能力优化空间布局，提高登记质量，规范婚姻登记、收养登记业务。为城镇化建设助航；促进边界地区的平安和和谐发展；为社会提供方便快捷的地名公共服务。建立健全城乡基层群众自治组织，在村（居）民委员会实行“四个民主”；按照农村社区建设实验全覆盖创建标准开展农村社区建设。以人才培养为基础，以人才使用为根本，以建立健全人才评价和激励机制为保障，逐步实现社会工作专业化、职业化。</w:t>
      </w:r>
    </w:p>
    <w:p>
      <w:pPr>
        <w:keepNext w:val="0"/>
        <w:keepLines w:val="0"/>
        <w:pageBreakBefore w:val="0"/>
        <w:widowControl w:val="0"/>
        <w:kinsoku/>
        <w:wordWrap/>
        <w:topLinePunct w:val="0"/>
        <w:autoSpaceDE/>
        <w:autoSpaceDN/>
        <w:bidi w:val="0"/>
        <w:spacing w:line="584"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民政政务管理：拟定全区民政事业发展规划、民政工作地方性法规、政府规章草案及相关政策；组织民政政策理论研究；负责民政事业资金管理、国有资产管理、内部审计、统计管理工作；组织和指导民政系统干部培训教育等工作；指导区民政系统信息化建设工作；负责本级政务公开、新闻宣传工作；承办群众的来信来访工作。确保辖区内民政系统及民政工作高效运转。</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1、城镇低保：</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绩效目标：保障全区纳入低保保障范围的低保对象按月、按标准发放低保金。</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绩效指标：城乡低保实现应保尽保，人均补差达到廊坊市中等水平，城乡低保户各项补贴及时发放到位。</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2、特困供养：</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绩效目标：为我区特困供养人员发放特困金及集中供养服务。有效改善特困群体的生活质量，提升生活幸福感。</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绩效指标：按相关规定保障标准，按月及时发放、拨付特困供养资金。</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3、孤儿保障：</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绩效目标：准确及时足额发放全区孤儿和事实无人抚养儿童基本生活费，保障全区孤儿和事实无人抚养儿童基本生活。</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绩效指标：孤儿基本保障率达到100%。</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4、残疾人保障：</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绩效目标：将符合困难残疾人生活补贴、重度残疾人护理补贴发放标准人员纳入残疾人补贴发放范围，每月及时足额发放补贴资金。</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绩效指标：残疾人两项补贴发放工作按时完成。</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5、临时救助：</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绩效目标：社会救助制度暂时无法覆盖或者救助之后基本生活暂时仍有严重困难的家庭或者个人给予的临时性、应急性、过渡性的救助。</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绩效指标：城乡困难群众各类救助及时合规，临时救助工作及时。</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6、老年人福利：</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绩效目标：保障全区纳入低保保障范围的60周岁以上低保对象和优抚对象按月、按标准发放养老补贴。</w:t>
      </w:r>
    </w:p>
    <w:p>
      <w:pPr>
        <w:pStyle w:val="20"/>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绩效指标：老年人福利各项补贴资金及时发放。</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1、加强领导，落实责任。一把手负总</w:t>
      </w:r>
      <w:r>
        <w:rPr>
          <w:rFonts w:hint="eastAsia" w:eastAsia="仿宋_GB2312"/>
          <w:sz w:val="32"/>
          <w:szCs w:val="32"/>
          <w:lang w:eastAsia="zh-CN"/>
        </w:rPr>
        <w:t>责</w:t>
      </w:r>
      <w:r>
        <w:rPr>
          <w:rFonts w:hint="eastAsia" w:eastAsia="仿宋_GB2312"/>
          <w:sz w:val="32"/>
          <w:szCs w:val="32"/>
        </w:rPr>
        <w:t>，各分管领导抓落实，一级抓一级，层层抓落实。</w:t>
      </w:r>
    </w:p>
    <w:p>
      <w:pPr>
        <w:pStyle w:val="21"/>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2、严格督导，强化考核。定期对各项工作开展情况进行督导检查，及时掌握进展情况，督促各项工作落实，确保整体推动、覆盖到位。</w:t>
      </w:r>
    </w:p>
    <w:p>
      <w:pPr>
        <w:pStyle w:val="21"/>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3、积极争取，资金保障。积极争取上级各项惠民政策补助资金，对城乡低保、救灾救济、抚恤优待、农村五保供养等各项救助补助资金，做到优先预算、足额配套、及时拨付。严格资金管理，继续健全和完善民政资金管理的各项制度，防止挪用、挤占。同时，坚持公开、公正、透明的原则，切实加强民政经费在分配、使用、拨付等环节的监督检查力度，实行专户管理、专款专用，切实做到民政资金的使用和管理不出问题。</w:t>
      </w:r>
    </w:p>
    <w:p>
      <w:pPr>
        <w:pStyle w:val="21"/>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 xml:space="preserve">4、强化社会管理。针对今年民政工作任务繁重、涉及面广，管理要求越来越高的特点，要求全局把社会管理创新作为重点工作，真正满足群众的需要。要把加强社会管理作为推动各项工作上台阶、上水平的重要举措，做到摸清工作底数、严格办事规程，在低保对象确定、优抚安置资金、救灾救助项目管理等方面严格按照标准、要求和程序办事，做到不变通、不违规，增强规范性，杜绝随意性，全面提高各类民政服务机构的服务水平。    </w:t>
      </w:r>
    </w:p>
    <w:p>
      <w:pPr>
        <w:pStyle w:val="21"/>
        <w:keepNext w:val="0"/>
        <w:keepLines w:val="0"/>
        <w:pageBreakBefore w:val="0"/>
        <w:widowControl w:val="0"/>
        <w:kinsoku/>
        <w:wordWrap/>
        <w:topLinePunct w:val="0"/>
        <w:autoSpaceDE/>
        <w:autoSpaceDN/>
        <w:bidi w:val="0"/>
        <w:spacing w:line="584" w:lineRule="exact"/>
        <w:textAlignment w:val="auto"/>
        <w:rPr>
          <w:rFonts w:hint="eastAsia" w:eastAsia="仿宋_GB2312"/>
          <w:sz w:val="32"/>
          <w:szCs w:val="32"/>
        </w:rPr>
      </w:pPr>
      <w:r>
        <w:rPr>
          <w:rFonts w:hint="eastAsia" w:eastAsia="仿宋_GB2312"/>
          <w:sz w:val="32"/>
          <w:szCs w:val="32"/>
        </w:rPr>
        <w:t>5、强化基层建设。在思想上进一步确立重视和服务基层的理念。各乡镇、各有关部门要切实加强基层社会管理和公共服务职能，在政策指导、资金投入、资源配置等方面向基层倾斜。进一步整合资源，加强配合，共同加强基层工作平台建设，确保机构、人员、经费、场地、制度、工作“六到位”。树立“大民政”工作格局，加快统筹协调力度，通过整体联动，整合资源，整合力量，推动民生事业又好又快、科学发展。</w:t>
      </w:r>
    </w:p>
    <w:p>
      <w:pPr>
        <w:keepNext w:val="0"/>
        <w:keepLines w:val="0"/>
        <w:pageBreakBefore w:val="0"/>
        <w:widowControl w:val="0"/>
        <w:kinsoku/>
        <w:wordWrap/>
        <w:overflowPunct w:val="0"/>
        <w:topLinePunct w:val="0"/>
        <w:autoSpaceDE/>
        <w:autoSpaceDN/>
        <w:bidi w:val="0"/>
        <w:adjustRightInd w:val="0"/>
        <w:snapToGrid w:val="0"/>
        <w:spacing w:after="156" w:afterLines="50" w:line="584" w:lineRule="exact"/>
        <w:ind w:firstLine="630" w:firstLineChars="196"/>
        <w:jc w:val="left"/>
        <w:textAlignment w:val="auto"/>
        <w:rPr>
          <w:rFonts w:ascii="楷体_GB2312" w:eastAsia="楷体_GB2312" w:cs="Times New Roman"/>
          <w:b/>
          <w:sz w:val="32"/>
          <w:szCs w:val="32"/>
        </w:rPr>
      </w:pPr>
    </w:p>
    <w:p>
      <w:pPr>
        <w:keepNext w:val="0"/>
        <w:keepLines w:val="0"/>
        <w:pageBreakBefore w:val="0"/>
        <w:widowControl w:val="0"/>
        <w:kinsoku/>
        <w:wordWrap/>
        <w:overflowPunct w:val="0"/>
        <w:topLinePunct w:val="0"/>
        <w:autoSpaceDE/>
        <w:autoSpaceDN/>
        <w:bidi w:val="0"/>
        <w:adjustRightInd w:val="0"/>
        <w:snapToGrid w:val="0"/>
        <w:spacing w:after="156" w:afterLines="50" w:line="584" w:lineRule="exact"/>
        <w:ind w:firstLine="630" w:firstLineChars="196"/>
        <w:jc w:val="left"/>
        <w:textAlignment w:val="auto"/>
        <w:rPr>
          <w:rFonts w:cs="Times New Roman"/>
          <w:b/>
          <w:sz w:val="32"/>
          <w:szCs w:val="32"/>
        </w:rPr>
      </w:pPr>
    </w:p>
    <w:p>
      <w:pPr>
        <w:keepNext w:val="0"/>
        <w:keepLines w:val="0"/>
        <w:pageBreakBefore w:val="0"/>
        <w:widowControl w:val="0"/>
        <w:kinsoku/>
        <w:wordWrap/>
        <w:overflowPunct w:val="0"/>
        <w:topLinePunct w:val="0"/>
        <w:autoSpaceDE/>
        <w:autoSpaceDN/>
        <w:bidi w:val="0"/>
        <w:adjustRightInd w:val="0"/>
        <w:snapToGrid w:val="0"/>
        <w:spacing w:after="156" w:afterLines="50" w:line="584" w:lineRule="exact"/>
        <w:ind w:firstLine="630" w:firstLineChars="196"/>
        <w:jc w:val="left"/>
        <w:textAlignment w:val="auto"/>
        <w:rPr>
          <w:rFonts w:cs="Times New Roman"/>
          <w:b/>
          <w:sz w:val="32"/>
          <w:szCs w:val="32"/>
        </w:rPr>
      </w:pPr>
    </w:p>
    <w:p>
      <w:pPr>
        <w:keepNext w:val="0"/>
        <w:keepLines w:val="0"/>
        <w:pageBreakBefore w:val="0"/>
        <w:widowControl w:val="0"/>
        <w:kinsoku/>
        <w:wordWrap/>
        <w:overflowPunct w:val="0"/>
        <w:topLinePunct w:val="0"/>
        <w:autoSpaceDE/>
        <w:autoSpaceDN/>
        <w:bidi w:val="0"/>
        <w:adjustRightInd w:val="0"/>
        <w:snapToGrid w:val="0"/>
        <w:spacing w:after="156" w:afterLines="50" w:line="584" w:lineRule="exact"/>
        <w:ind w:firstLine="630" w:firstLineChars="196"/>
        <w:jc w:val="left"/>
        <w:textAlignment w:val="auto"/>
        <w:rPr>
          <w:rFonts w:cs="Times New Roman"/>
          <w:b/>
          <w:sz w:val="32"/>
          <w:szCs w:val="32"/>
        </w:rPr>
      </w:pPr>
    </w:p>
    <w:p>
      <w:pPr>
        <w:keepNext w:val="0"/>
        <w:keepLines w:val="0"/>
        <w:pageBreakBefore w:val="0"/>
        <w:widowControl w:val="0"/>
        <w:kinsoku/>
        <w:wordWrap/>
        <w:overflowPunct w:val="0"/>
        <w:topLinePunct w:val="0"/>
        <w:autoSpaceDE/>
        <w:autoSpaceDN/>
        <w:bidi w:val="0"/>
        <w:adjustRightInd w:val="0"/>
        <w:snapToGrid w:val="0"/>
        <w:spacing w:after="156" w:afterLines="50" w:line="584" w:lineRule="exact"/>
        <w:ind w:firstLine="630" w:firstLineChars="196"/>
        <w:jc w:val="left"/>
        <w:textAlignment w:val="auto"/>
        <w:rPr>
          <w:rFonts w:cs="Times New Roman"/>
          <w:b/>
          <w:sz w:val="32"/>
          <w:szCs w:val="32"/>
        </w:rPr>
      </w:pPr>
    </w:p>
    <w:p>
      <w:pPr>
        <w:keepNext w:val="0"/>
        <w:keepLines w:val="0"/>
        <w:pageBreakBefore w:val="0"/>
        <w:widowControl w:val="0"/>
        <w:kinsoku/>
        <w:wordWrap/>
        <w:overflowPunct w:val="0"/>
        <w:topLinePunct w:val="0"/>
        <w:autoSpaceDE/>
        <w:autoSpaceDN/>
        <w:bidi w:val="0"/>
        <w:adjustRightInd w:val="0"/>
        <w:snapToGrid w:val="0"/>
        <w:spacing w:after="156" w:afterLines="50" w:line="584" w:lineRule="exact"/>
        <w:ind w:firstLine="630" w:firstLineChars="196"/>
        <w:jc w:val="left"/>
        <w:textAlignment w:val="auto"/>
        <w:rPr>
          <w:rFonts w:cs="Times New Roman"/>
          <w:b/>
          <w:sz w:val="32"/>
          <w:szCs w:val="32"/>
        </w:rPr>
      </w:pPr>
    </w:p>
    <w:p>
      <w:pPr>
        <w:keepNext w:val="0"/>
        <w:keepLines w:val="0"/>
        <w:pageBreakBefore w:val="0"/>
        <w:widowControl w:val="0"/>
        <w:kinsoku/>
        <w:wordWrap/>
        <w:overflowPunct w:val="0"/>
        <w:topLinePunct w:val="0"/>
        <w:autoSpaceDE/>
        <w:autoSpaceDN/>
        <w:bidi w:val="0"/>
        <w:adjustRightInd w:val="0"/>
        <w:snapToGrid w:val="0"/>
        <w:spacing w:after="156" w:afterLines="50" w:line="584" w:lineRule="exact"/>
        <w:ind w:firstLine="630" w:firstLineChars="196"/>
        <w:jc w:val="left"/>
        <w:textAlignment w:val="auto"/>
        <w:rPr>
          <w:rFonts w:ascii="楷体_GB2312" w:eastAsia="楷体_GB2312" w:cs="Times New Roman"/>
          <w:b/>
          <w:sz w:val="32"/>
          <w:szCs w:val="32"/>
        </w:rPr>
      </w:pPr>
    </w:p>
    <w:p>
      <w:pPr>
        <w:keepNext w:val="0"/>
        <w:keepLines w:val="0"/>
        <w:pageBreakBefore w:val="0"/>
        <w:widowControl w:val="0"/>
        <w:kinsoku/>
        <w:wordWrap/>
        <w:overflowPunct w:val="0"/>
        <w:topLinePunct w:val="0"/>
        <w:autoSpaceDE/>
        <w:autoSpaceDN/>
        <w:bidi w:val="0"/>
        <w:adjustRightInd w:val="0"/>
        <w:snapToGrid w:val="0"/>
        <w:spacing w:after="156" w:afterLines="50" w:line="584" w:lineRule="exact"/>
        <w:ind w:firstLine="630" w:firstLineChars="196"/>
        <w:jc w:val="left"/>
        <w:textAlignment w:val="auto"/>
        <w:rPr>
          <w:rFonts w:ascii="楷体_GB2312" w:eastAsia="楷体_GB2312" w:cs="Times New Roman"/>
          <w:b/>
          <w:sz w:val="32"/>
          <w:szCs w:val="32"/>
        </w:rPr>
      </w:pPr>
    </w:p>
    <w:p>
      <w:pPr>
        <w:keepNext w:val="0"/>
        <w:keepLines w:val="0"/>
        <w:pageBreakBefore w:val="0"/>
        <w:widowControl w:val="0"/>
        <w:kinsoku/>
        <w:wordWrap/>
        <w:overflowPunct w:val="0"/>
        <w:topLinePunct w:val="0"/>
        <w:autoSpaceDE/>
        <w:autoSpaceDN/>
        <w:bidi w:val="0"/>
        <w:adjustRightInd w:val="0"/>
        <w:snapToGrid w:val="0"/>
        <w:spacing w:after="156" w:afterLines="50" w:line="584" w:lineRule="exact"/>
        <w:ind w:firstLine="630" w:firstLineChars="196"/>
        <w:jc w:val="left"/>
        <w:textAlignment w:val="auto"/>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307"/>
        <w:gridCol w:w="1134"/>
        <w:gridCol w:w="851"/>
        <w:gridCol w:w="2693"/>
        <w:gridCol w:w="3685"/>
        <w:gridCol w:w="709"/>
        <w:gridCol w:w="567"/>
        <w:gridCol w:w="662"/>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30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134"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51"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693"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685"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938" w:type="dxa"/>
            <w:gridSpan w:val="3"/>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307" w:type="dxa"/>
            <w:vMerge w:val="continue"/>
            <w:noWrap w:val="0"/>
            <w:vAlign w:val="center"/>
          </w:tcPr>
          <w:p/>
        </w:tc>
        <w:tc>
          <w:tcPr>
            <w:tcW w:w="1134" w:type="dxa"/>
            <w:vMerge w:val="continue"/>
            <w:noWrap w:val="0"/>
            <w:vAlign w:val="center"/>
          </w:tcPr>
          <w:p/>
        </w:tc>
        <w:tc>
          <w:tcPr>
            <w:tcW w:w="851" w:type="dxa"/>
            <w:vMerge w:val="continue"/>
            <w:noWrap w:val="0"/>
            <w:vAlign w:val="center"/>
          </w:tcPr>
          <w:p/>
        </w:tc>
        <w:tc>
          <w:tcPr>
            <w:tcW w:w="2693" w:type="dxa"/>
            <w:vMerge w:val="continue"/>
            <w:noWrap w:val="0"/>
            <w:vAlign w:val="center"/>
          </w:tcPr>
          <w:p/>
        </w:tc>
        <w:tc>
          <w:tcPr>
            <w:tcW w:w="3685" w:type="dxa"/>
            <w:vMerge w:val="continue"/>
            <w:noWrap w:val="0"/>
            <w:vAlign w:val="center"/>
          </w:tcPr>
          <w:p/>
        </w:tc>
        <w:tc>
          <w:tcPr>
            <w:tcW w:w="709" w:type="dxa"/>
            <w:noWrap w:val="0"/>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67" w:type="dxa"/>
            <w:noWrap w:val="0"/>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62" w:type="dxa"/>
            <w:noWrap w:val="0"/>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07" w:type="dxa"/>
            <w:vMerge w:val="restart"/>
            <w:noWrap w:val="0"/>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134" w:type="dxa"/>
            <w:noWrap w:val="0"/>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51"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kern w:val="0"/>
                <w:sz w:val="22"/>
                <w:lang w:bidi="ar"/>
              </w:rPr>
              <w:t>救助人数</w:t>
            </w:r>
          </w:p>
        </w:tc>
        <w:tc>
          <w:tcPr>
            <w:tcW w:w="2693"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kern w:val="0"/>
                <w:sz w:val="22"/>
                <w:lang w:bidi="ar"/>
              </w:rPr>
              <w:t>补助人员大于等于保障人数得满分，低于人不得分补贴标准人数不得</w:t>
            </w:r>
          </w:p>
        </w:tc>
        <w:tc>
          <w:tcPr>
            <w:tcW w:w="3685"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kern w:val="0"/>
                <w:sz w:val="22"/>
                <w:lang w:bidi="ar"/>
              </w:rPr>
              <w:t>保障救助人数</w:t>
            </w:r>
          </w:p>
        </w:tc>
        <w:tc>
          <w:tcPr>
            <w:tcW w:w="709" w:type="dxa"/>
            <w:noWrap w:val="0"/>
            <w:vAlign w:val="center"/>
          </w:tcPr>
          <w:p>
            <w:pPr>
              <w:widowControl/>
              <w:jc w:val="left"/>
              <w:textAlignment w:val="top"/>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文字描述</w:t>
            </w:r>
          </w:p>
        </w:tc>
        <w:tc>
          <w:tcPr>
            <w:tcW w:w="567" w:type="dxa"/>
            <w:noWrap w:val="0"/>
            <w:vAlign w:val="center"/>
          </w:tcPr>
          <w:p>
            <w:pPr>
              <w:widowControl/>
              <w:jc w:val="left"/>
              <w:textAlignment w:val="top"/>
              <w:rPr>
                <w:rFonts w:hint="eastAsia" w:ascii="仿宋_GB2312" w:hAnsi="仿宋_GB2312" w:eastAsia="仿宋_GB2312" w:cs="仿宋_GB2312"/>
                <w:color w:val="000000"/>
                <w:kern w:val="0"/>
                <w:sz w:val="22"/>
                <w:lang w:bidi="ar"/>
              </w:rPr>
            </w:pPr>
          </w:p>
        </w:tc>
        <w:tc>
          <w:tcPr>
            <w:tcW w:w="662"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lang w:bidi="ar"/>
              </w:rPr>
              <w:t>各类困难群众保障人数</w:t>
            </w:r>
          </w:p>
        </w:tc>
        <w:tc>
          <w:tcPr>
            <w:tcW w:w="1277"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kern w:val="0"/>
                <w:sz w:val="22"/>
                <w:lang w:bidi="ar"/>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07" w:type="dxa"/>
            <w:vMerge w:val="continue"/>
            <w:noWrap w:val="0"/>
            <w:vAlign w:val="center"/>
          </w:tcPr>
          <w:p/>
        </w:tc>
        <w:tc>
          <w:tcPr>
            <w:tcW w:w="1134" w:type="dxa"/>
            <w:noWrap w:val="0"/>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51"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保障率</w:t>
            </w:r>
          </w:p>
        </w:tc>
        <w:tc>
          <w:tcPr>
            <w:tcW w:w="2693"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应保补率到达95%得满分，每降低1个百分比扣权重的1%，低于90%，得0分</w:t>
            </w:r>
          </w:p>
        </w:tc>
        <w:tc>
          <w:tcPr>
            <w:tcW w:w="3685"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保障救助人数占中人数的百分比</w:t>
            </w:r>
          </w:p>
        </w:tc>
        <w:tc>
          <w:tcPr>
            <w:tcW w:w="709"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w:t>
            </w:r>
          </w:p>
        </w:tc>
        <w:tc>
          <w:tcPr>
            <w:tcW w:w="56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95</w:t>
            </w:r>
          </w:p>
        </w:tc>
        <w:tc>
          <w:tcPr>
            <w:tcW w:w="662"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w:t>
            </w:r>
          </w:p>
        </w:tc>
        <w:tc>
          <w:tcPr>
            <w:tcW w:w="127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07" w:type="dxa"/>
            <w:vMerge w:val="continue"/>
            <w:noWrap w:val="0"/>
            <w:vAlign w:val="center"/>
          </w:tcPr>
          <w:p/>
        </w:tc>
        <w:tc>
          <w:tcPr>
            <w:tcW w:w="1134" w:type="dxa"/>
            <w:noWrap w:val="0"/>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51"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资金发放准时率</w:t>
            </w:r>
          </w:p>
        </w:tc>
        <w:tc>
          <w:tcPr>
            <w:tcW w:w="2693"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按时发放得满分，每逾期一天扣权重的1%，逾期超过5天得0分</w:t>
            </w:r>
          </w:p>
        </w:tc>
        <w:tc>
          <w:tcPr>
            <w:tcW w:w="3685"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及时性</w:t>
            </w:r>
          </w:p>
          <w:p>
            <w:pPr>
              <w:widowControl/>
              <w:adjustRightInd w:val="0"/>
              <w:snapToGrid w:val="0"/>
              <w:rPr>
                <w:rFonts w:hint="eastAsia" w:ascii="仿宋_GB2312" w:hAnsi="仿宋_GB2312" w:eastAsia="仿宋_GB2312" w:cs="仿宋_GB2312"/>
                <w:color w:val="000000"/>
                <w:kern w:val="0"/>
                <w:sz w:val="22"/>
                <w:lang w:bidi="ar"/>
              </w:rPr>
            </w:pPr>
          </w:p>
        </w:tc>
        <w:tc>
          <w:tcPr>
            <w:tcW w:w="709"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文字描述</w:t>
            </w:r>
          </w:p>
        </w:tc>
        <w:tc>
          <w:tcPr>
            <w:tcW w:w="56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p>
        </w:tc>
        <w:tc>
          <w:tcPr>
            <w:tcW w:w="662"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按规定时限发放</w:t>
            </w:r>
          </w:p>
        </w:tc>
        <w:tc>
          <w:tcPr>
            <w:tcW w:w="127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07" w:type="dxa"/>
            <w:vMerge w:val="continue"/>
            <w:noWrap w:val="0"/>
            <w:vAlign w:val="center"/>
          </w:tcPr>
          <w:p/>
        </w:tc>
        <w:tc>
          <w:tcPr>
            <w:tcW w:w="1134" w:type="dxa"/>
            <w:noWrap w:val="0"/>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51"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补贴发放标准</w:t>
            </w:r>
          </w:p>
        </w:tc>
        <w:tc>
          <w:tcPr>
            <w:tcW w:w="2693"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偏差率小于10%得满分，每提升5个百分点扣权重的1%，高于20%得0分</w:t>
            </w:r>
          </w:p>
        </w:tc>
        <w:tc>
          <w:tcPr>
            <w:tcW w:w="3685"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按规定标准</w:t>
            </w:r>
          </w:p>
        </w:tc>
        <w:tc>
          <w:tcPr>
            <w:tcW w:w="709"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文字描述</w:t>
            </w:r>
          </w:p>
        </w:tc>
        <w:tc>
          <w:tcPr>
            <w:tcW w:w="56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p>
        </w:tc>
        <w:tc>
          <w:tcPr>
            <w:tcW w:w="662"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按规定时限发放</w:t>
            </w:r>
          </w:p>
        </w:tc>
        <w:tc>
          <w:tcPr>
            <w:tcW w:w="127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07" w:type="dxa"/>
            <w:vMerge w:val="restart"/>
            <w:noWrap w:val="0"/>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134" w:type="dxa"/>
            <w:noWrap w:val="0"/>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51"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有较好的社会影响</w:t>
            </w:r>
          </w:p>
        </w:tc>
        <w:tc>
          <w:tcPr>
            <w:tcW w:w="2693"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显著提升得满分，提升效果不明显扣权重的10%,没有提升得0分</w:t>
            </w:r>
          </w:p>
        </w:tc>
        <w:tc>
          <w:tcPr>
            <w:tcW w:w="3685"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提高困难群众收入</w:t>
            </w:r>
          </w:p>
        </w:tc>
        <w:tc>
          <w:tcPr>
            <w:tcW w:w="709"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文字描述</w:t>
            </w:r>
          </w:p>
        </w:tc>
        <w:tc>
          <w:tcPr>
            <w:tcW w:w="56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p>
        </w:tc>
        <w:tc>
          <w:tcPr>
            <w:tcW w:w="662"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提高</w:t>
            </w:r>
          </w:p>
        </w:tc>
        <w:tc>
          <w:tcPr>
            <w:tcW w:w="127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07" w:type="dxa"/>
            <w:vMerge w:val="continue"/>
            <w:noWrap w:val="0"/>
            <w:vAlign w:val="center"/>
          </w:tcPr>
          <w:p>
            <w:pPr>
              <w:widowControl/>
              <w:adjustRightInd w:val="0"/>
              <w:snapToGrid w:val="0"/>
              <w:rPr>
                <w:rFonts w:hint="eastAsia" w:ascii="仿宋" w:hAnsi="仿宋" w:eastAsia="仿宋" w:cs="Calibri"/>
                <w:color w:val="000000"/>
                <w:kern w:val="0"/>
                <w:sz w:val="22"/>
                <w:lang w:bidi="ar"/>
              </w:rPr>
            </w:pPr>
          </w:p>
        </w:tc>
        <w:tc>
          <w:tcPr>
            <w:tcW w:w="1134" w:type="dxa"/>
            <w:noWrap w:val="0"/>
            <w:vAlign w:val="center"/>
          </w:tcPr>
          <w:p>
            <w:pPr>
              <w:widowControl/>
              <w:adjustRightInd w:val="0"/>
              <w:snapToGrid w:val="0"/>
              <w:rPr>
                <w:rFonts w:hint="eastAsia" w:ascii="仿宋" w:hAnsi="仿宋" w:eastAsia="仿宋" w:cs="Calibri"/>
                <w:color w:val="000000"/>
                <w:kern w:val="0"/>
                <w:sz w:val="22"/>
                <w:lang w:bidi="ar"/>
              </w:rPr>
            </w:pPr>
            <w:r>
              <w:rPr>
                <w:rFonts w:hint="eastAsia" w:ascii="仿宋" w:hAnsi="仿宋" w:eastAsia="仿宋" w:cs="Calibri"/>
                <w:color w:val="000000"/>
                <w:kern w:val="0"/>
                <w:sz w:val="22"/>
                <w:lang w:bidi="ar"/>
              </w:rPr>
              <w:t>满意度</w:t>
            </w:r>
          </w:p>
        </w:tc>
        <w:tc>
          <w:tcPr>
            <w:tcW w:w="851" w:type="dxa"/>
            <w:noWrap/>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服务对象的满意度</w:t>
            </w:r>
          </w:p>
        </w:tc>
        <w:tc>
          <w:tcPr>
            <w:tcW w:w="2693" w:type="dxa"/>
            <w:noWrap/>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满意度高于85%得满分，每降低一个百分点扣权重的1%，低于65%得0分</w:t>
            </w:r>
          </w:p>
        </w:tc>
        <w:tc>
          <w:tcPr>
            <w:tcW w:w="3685" w:type="dxa"/>
            <w:noWrap/>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享受保障救助人数占总人数的百分比</w:t>
            </w:r>
          </w:p>
        </w:tc>
        <w:tc>
          <w:tcPr>
            <w:tcW w:w="709"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w:t>
            </w:r>
          </w:p>
        </w:tc>
        <w:tc>
          <w:tcPr>
            <w:tcW w:w="56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85</w:t>
            </w:r>
          </w:p>
        </w:tc>
        <w:tc>
          <w:tcPr>
            <w:tcW w:w="662"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w:t>
            </w:r>
          </w:p>
        </w:tc>
        <w:tc>
          <w:tcPr>
            <w:tcW w:w="1277" w:type="dxa"/>
            <w:noWrap w:val="0"/>
            <w:vAlign w:val="center"/>
          </w:tcPr>
          <w:p>
            <w:pPr>
              <w:widowControl/>
              <w:adjustRightInd w:val="0"/>
              <w:snapToGrid w:val="0"/>
              <w:rPr>
                <w:rFonts w:hint="eastAsia"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调查问卷</w:t>
            </w:r>
          </w:p>
        </w:tc>
      </w:tr>
    </w:tbl>
    <w:p>
      <w:pPr>
        <w:spacing w:line="584" w:lineRule="exact"/>
        <w:ind w:firstLine="640" w:firstLineChars="200"/>
        <w:rPr>
          <w:rFonts w:ascii="Times New Roman" w:hAnsi="Times New Roman" w:eastAsia="仿宋_GB2312" w:cs="Times New Roman"/>
          <w:sz w:val="28"/>
        </w:rPr>
      </w:pPr>
      <w:r>
        <w:rPr>
          <w:rFonts w:hint="eastAsia" w:ascii="Times New Roman" w:hAnsi="Times New Roman" w:eastAsia="黑体" w:cs="Times New Roman"/>
          <w:sz w:val="32"/>
          <w:szCs w:val="32"/>
        </w:rPr>
        <w:t>第二部分 资金绩效目标</w:t>
      </w:r>
    </w:p>
    <w:p>
      <w:pPr>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1城市居民最低生活保障资金绩效目标表</w:t>
      </w:r>
      <w:bookmarkStart w:id="0" w:name="_Toc29799657"/>
      <w:bookmarkEnd w:id="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1.通过保障全区纳入低保保障范围的低保对象按月、按标准发放低保金，使至少550位困难群众的基本生活得到保障，生活质量较原来有所提高，对救助工作的满意度有所提高。</w:t>
            </w:r>
          </w:p>
        </w:tc>
      </w:tr>
    </w:tbl>
    <w:p>
      <w:pPr>
        <w:spacing w:line="4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2024"/>
        <w:gridCol w:w="2024"/>
        <w:gridCol w:w="4052"/>
        <w:gridCol w:w="1321"/>
        <w:gridCol w:w="2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2"/>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714" w:type="pct"/>
            <w:noWrap w:val="0"/>
            <w:vAlign w:val="center"/>
          </w:tcPr>
          <w:p>
            <w:pPr>
              <w:pStyle w:val="12"/>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714" w:type="pct"/>
            <w:noWrap w:val="0"/>
            <w:vAlign w:val="center"/>
          </w:tcPr>
          <w:p>
            <w:pPr>
              <w:pStyle w:val="12"/>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29" w:type="pct"/>
            <w:noWrap w:val="0"/>
            <w:vAlign w:val="center"/>
          </w:tcPr>
          <w:p>
            <w:pPr>
              <w:pStyle w:val="12"/>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466" w:type="pct"/>
            <w:noWrap w:val="0"/>
            <w:vAlign w:val="center"/>
          </w:tcPr>
          <w:p>
            <w:pPr>
              <w:pStyle w:val="12"/>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62" w:type="pct"/>
            <w:noWrap w:val="0"/>
            <w:vAlign w:val="center"/>
          </w:tcPr>
          <w:p>
            <w:pPr>
              <w:pStyle w:val="12"/>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714"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714"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城市低保人数</w:t>
            </w:r>
          </w:p>
        </w:tc>
        <w:tc>
          <w:tcPr>
            <w:tcW w:w="1429"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全区享受低保金人数</w:t>
            </w:r>
          </w:p>
        </w:tc>
        <w:tc>
          <w:tcPr>
            <w:tcW w:w="466"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≥550人</w:t>
            </w:r>
          </w:p>
        </w:tc>
        <w:tc>
          <w:tcPr>
            <w:tcW w:w="962"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400" w:lineRule="exact"/>
              <w:rPr>
                <w:rFonts w:hint="eastAsia" w:ascii="仿宋_GB2312" w:hAnsi="仿宋_GB2312" w:eastAsia="仿宋_GB2312" w:cs="仿宋_GB2312"/>
                <w:sz w:val="22"/>
                <w:szCs w:val="24"/>
              </w:rPr>
            </w:pPr>
          </w:p>
        </w:tc>
        <w:tc>
          <w:tcPr>
            <w:tcW w:w="714"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714"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应保补率</w:t>
            </w:r>
          </w:p>
        </w:tc>
        <w:tc>
          <w:tcPr>
            <w:tcW w:w="1429"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领取补助人员占应符合救济人员的比率</w:t>
            </w:r>
          </w:p>
        </w:tc>
        <w:tc>
          <w:tcPr>
            <w:tcW w:w="466"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100%</w:t>
            </w:r>
          </w:p>
        </w:tc>
        <w:tc>
          <w:tcPr>
            <w:tcW w:w="962"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400" w:lineRule="exact"/>
              <w:rPr>
                <w:rFonts w:hint="eastAsia" w:ascii="仿宋_GB2312" w:hAnsi="仿宋_GB2312" w:eastAsia="仿宋_GB2312" w:cs="仿宋_GB2312"/>
                <w:sz w:val="22"/>
                <w:szCs w:val="24"/>
              </w:rPr>
            </w:pPr>
          </w:p>
        </w:tc>
        <w:tc>
          <w:tcPr>
            <w:tcW w:w="714"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714"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发放及时性</w:t>
            </w:r>
          </w:p>
        </w:tc>
        <w:tc>
          <w:tcPr>
            <w:tcW w:w="1429"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发放补贴及时性</w:t>
            </w:r>
          </w:p>
        </w:tc>
        <w:tc>
          <w:tcPr>
            <w:tcW w:w="466"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每月月底前</w:t>
            </w:r>
          </w:p>
        </w:tc>
        <w:tc>
          <w:tcPr>
            <w:tcW w:w="962"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400" w:lineRule="exact"/>
              <w:rPr>
                <w:rFonts w:hint="eastAsia" w:ascii="仿宋_GB2312" w:hAnsi="仿宋_GB2312" w:eastAsia="仿宋_GB2312" w:cs="仿宋_GB2312"/>
                <w:sz w:val="22"/>
                <w:szCs w:val="24"/>
              </w:rPr>
            </w:pPr>
          </w:p>
        </w:tc>
        <w:tc>
          <w:tcPr>
            <w:tcW w:w="714"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714"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成本偏差率</w:t>
            </w:r>
          </w:p>
        </w:tc>
        <w:tc>
          <w:tcPr>
            <w:tcW w:w="1429"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实际发放金额与计划发放金额的偏差率</w:t>
            </w:r>
          </w:p>
        </w:tc>
        <w:tc>
          <w:tcPr>
            <w:tcW w:w="466"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w:t>
            </w:r>
          </w:p>
        </w:tc>
        <w:tc>
          <w:tcPr>
            <w:tcW w:w="962"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714"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经济效益指标</w:t>
            </w:r>
          </w:p>
        </w:tc>
        <w:tc>
          <w:tcPr>
            <w:tcW w:w="714"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提高生活质量</w:t>
            </w:r>
          </w:p>
        </w:tc>
        <w:tc>
          <w:tcPr>
            <w:tcW w:w="1429"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使困难群众的基本生活得到保障</w:t>
            </w:r>
          </w:p>
        </w:tc>
        <w:tc>
          <w:tcPr>
            <w:tcW w:w="466"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≥411人/月</w:t>
            </w:r>
          </w:p>
        </w:tc>
        <w:tc>
          <w:tcPr>
            <w:tcW w:w="962"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400" w:lineRule="exact"/>
              <w:rPr>
                <w:rFonts w:hint="eastAsia" w:ascii="仿宋_GB2312" w:hAnsi="仿宋_GB2312" w:eastAsia="仿宋_GB2312" w:cs="仿宋_GB2312"/>
                <w:sz w:val="22"/>
                <w:szCs w:val="24"/>
              </w:rPr>
            </w:pPr>
          </w:p>
        </w:tc>
        <w:tc>
          <w:tcPr>
            <w:tcW w:w="714"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714"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减轻生活负担</w:t>
            </w:r>
          </w:p>
        </w:tc>
        <w:tc>
          <w:tcPr>
            <w:tcW w:w="1429"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减轻困难群众生活负担</w:t>
            </w:r>
          </w:p>
        </w:tc>
        <w:tc>
          <w:tcPr>
            <w:tcW w:w="466"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提升</w:t>
            </w:r>
          </w:p>
        </w:tc>
        <w:tc>
          <w:tcPr>
            <w:tcW w:w="962"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714"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714"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低保户满意度</w:t>
            </w:r>
          </w:p>
        </w:tc>
        <w:tc>
          <w:tcPr>
            <w:tcW w:w="1429"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享受低保金满意人数的百分比</w:t>
            </w:r>
          </w:p>
        </w:tc>
        <w:tc>
          <w:tcPr>
            <w:tcW w:w="466"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≥95%</w:t>
            </w:r>
          </w:p>
        </w:tc>
        <w:tc>
          <w:tcPr>
            <w:tcW w:w="962"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调查问卷</w:t>
            </w:r>
          </w:p>
        </w:tc>
      </w:tr>
    </w:tbl>
    <w:p>
      <w:pPr>
        <w:ind w:firstLine="2240" w:firstLineChars="800"/>
        <w:jc w:val="left"/>
        <w:outlineLvl w:val="3"/>
        <w:rPr>
          <w:rFonts w:hint="eastAsia" w:ascii="仿宋_GB2312" w:hAnsi="仿宋_GB2312" w:eastAsia="仿宋_GB2312" w:cs="仿宋_GB2312"/>
          <w:color w:val="000000"/>
          <w:sz w:val="28"/>
        </w:rPr>
      </w:pPr>
      <w:bookmarkStart w:id="1" w:name="_Toc_4_4_0000000005"/>
    </w:p>
    <w:p>
      <w:pPr>
        <w:jc w:val="left"/>
        <w:outlineLvl w:val="3"/>
        <w:rPr>
          <w:rFonts w:hint="eastAsia" w:ascii="仿宋_GB2312" w:hAnsi="仿宋_GB2312" w:eastAsia="仿宋_GB2312" w:cs="仿宋_GB2312"/>
          <w:color w:val="000000"/>
          <w:sz w:val="28"/>
        </w:rPr>
      </w:pPr>
    </w:p>
    <w:p>
      <w:pPr>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2.城市居民最低生活保障资金[省级] 绩效目标表</w:t>
      </w:r>
      <w:bookmarkEnd w:id="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09"/>
        <w:gridCol w:w="1236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8"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36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1.通过保障全区纳入低保保障范围的低保对象按月、按标准发放低保金，使至少550位困难群众的基本生活得到保障，生活质量较原来有所提高，对救助工作的满意度有所提高。</w:t>
            </w:r>
          </w:p>
        </w:tc>
      </w:tr>
    </w:tbl>
    <w:p>
      <w:pPr>
        <w:spacing w:line="440" w:lineRule="exact"/>
        <w:rPr>
          <w:rFonts w:hint="eastAsia" w:ascii="仿宋_GB2312" w:hAnsi="仿宋_GB2312" w:eastAsia="仿宋_GB2312" w:cs="仿宋_GB2312"/>
          <w:sz w:val="22"/>
          <w:szCs w:val="24"/>
        </w:rPr>
      </w:pP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315"/>
        <w:gridCol w:w="3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46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1112"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城市低保人数</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全区享受低保金人数</w:t>
            </w:r>
          </w:p>
        </w:tc>
        <w:tc>
          <w:tcPr>
            <w:tcW w:w="464"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≥550人</w:t>
            </w:r>
          </w:p>
        </w:tc>
        <w:tc>
          <w:tcPr>
            <w:tcW w:w="111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应保补率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领取补助人员占应符合救济人员的比率</w:t>
            </w:r>
          </w:p>
        </w:tc>
        <w:tc>
          <w:tcPr>
            <w:tcW w:w="464"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100%</w:t>
            </w:r>
          </w:p>
        </w:tc>
        <w:tc>
          <w:tcPr>
            <w:tcW w:w="111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发放及时性</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发放补贴及时性</w:t>
            </w:r>
          </w:p>
        </w:tc>
        <w:tc>
          <w:tcPr>
            <w:tcW w:w="464"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每月月底前</w:t>
            </w:r>
          </w:p>
        </w:tc>
        <w:tc>
          <w:tcPr>
            <w:tcW w:w="111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成本偏差率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实际发放金额与计划发放金额的偏差率</w:t>
            </w:r>
          </w:p>
        </w:tc>
        <w:tc>
          <w:tcPr>
            <w:tcW w:w="464"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w:t>
            </w:r>
          </w:p>
        </w:tc>
        <w:tc>
          <w:tcPr>
            <w:tcW w:w="111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提高生活质量</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使困难群众的基本生活得到保障</w:t>
            </w:r>
          </w:p>
        </w:tc>
        <w:tc>
          <w:tcPr>
            <w:tcW w:w="464"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≥411人/月</w:t>
            </w:r>
          </w:p>
        </w:tc>
        <w:tc>
          <w:tcPr>
            <w:tcW w:w="111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减轻困难群众生活负担</w:t>
            </w:r>
          </w:p>
        </w:tc>
        <w:tc>
          <w:tcPr>
            <w:tcW w:w="464"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提升</w:t>
            </w:r>
          </w:p>
        </w:tc>
        <w:tc>
          <w:tcPr>
            <w:tcW w:w="111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低保户满意度</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享受低保金满意人数的百分比</w:t>
            </w:r>
          </w:p>
        </w:tc>
        <w:tc>
          <w:tcPr>
            <w:tcW w:w="464"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≥95%</w:t>
            </w:r>
          </w:p>
        </w:tc>
        <w:tc>
          <w:tcPr>
            <w:tcW w:w="111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调查问卷</w:t>
            </w:r>
          </w:p>
        </w:tc>
      </w:tr>
    </w:tbl>
    <w:p>
      <w:pPr>
        <w:autoSpaceDE w:val="0"/>
        <w:autoSpaceDN w:val="0"/>
        <w:adjustRightInd w:val="0"/>
        <w:jc w:val="left"/>
        <w:rPr>
          <w:rFonts w:hint="eastAsia" w:ascii="仿宋_GB2312" w:hAnsi="仿宋_GB2312" w:eastAsia="仿宋_GB2312" w:cs="仿宋_GB2312"/>
          <w:sz w:val="32"/>
          <w:szCs w:val="32"/>
        </w:rPr>
      </w:pPr>
    </w:p>
    <w:p>
      <w:pPr>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3.城市居民最低生活保障资金[市级]绩效目标表</w:t>
      </w:r>
      <w:bookmarkEnd w:id="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1.通过保障全区纳入低保保障范围的低保对象按月、按标准发放低保金，使至少550位困难群众的基本生活得到保障，生活质量较原来有所提高，对救助工作的满意度有所提高。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92"/>
        <w:gridCol w:w="1565"/>
        <w:gridCol w:w="1908"/>
        <w:gridCol w:w="4142"/>
        <w:gridCol w:w="1828"/>
        <w:gridCol w:w="26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38"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552"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55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城市低保人数</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≥550人</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continue"/>
            <w:noWrap w:val="0"/>
            <w:vAlign w:val="center"/>
          </w:tcPr>
          <w:p>
            <w:pPr>
              <w:spacing w:line="440" w:lineRule="exact"/>
              <w:rPr>
                <w:rFonts w:hint="eastAsia" w:ascii="仿宋_GB2312" w:hAnsi="仿宋_GB2312" w:eastAsia="仿宋_GB2312" w:cs="仿宋_GB2312"/>
                <w:sz w:val="22"/>
                <w:szCs w:val="24"/>
              </w:rPr>
            </w:pPr>
          </w:p>
        </w:tc>
        <w:tc>
          <w:tcPr>
            <w:tcW w:w="55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应保补率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continue"/>
            <w:noWrap w:val="0"/>
            <w:vAlign w:val="center"/>
          </w:tcPr>
          <w:p>
            <w:pPr>
              <w:spacing w:line="440" w:lineRule="exact"/>
              <w:rPr>
                <w:rFonts w:hint="eastAsia" w:ascii="仿宋_GB2312" w:hAnsi="仿宋_GB2312" w:eastAsia="仿宋_GB2312" w:cs="仿宋_GB2312"/>
                <w:sz w:val="22"/>
                <w:szCs w:val="24"/>
              </w:rPr>
            </w:pPr>
          </w:p>
        </w:tc>
        <w:tc>
          <w:tcPr>
            <w:tcW w:w="55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发放及时性</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发放补贴及时性</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每月月底前</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continue"/>
            <w:noWrap w:val="0"/>
            <w:vAlign w:val="center"/>
          </w:tcPr>
          <w:p>
            <w:pPr>
              <w:spacing w:line="440" w:lineRule="exact"/>
              <w:rPr>
                <w:rFonts w:hint="eastAsia" w:ascii="仿宋_GB2312" w:hAnsi="仿宋_GB2312" w:eastAsia="仿宋_GB2312" w:cs="仿宋_GB2312"/>
                <w:sz w:val="22"/>
                <w:szCs w:val="24"/>
              </w:rPr>
            </w:pPr>
          </w:p>
        </w:tc>
        <w:tc>
          <w:tcPr>
            <w:tcW w:w="55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成本偏差率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55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提高生活质量</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≥411人/月</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continue"/>
            <w:noWrap w:val="0"/>
            <w:vAlign w:val="center"/>
          </w:tcPr>
          <w:p>
            <w:pPr>
              <w:spacing w:line="440" w:lineRule="exact"/>
              <w:rPr>
                <w:rFonts w:hint="eastAsia" w:ascii="仿宋_GB2312" w:hAnsi="仿宋_GB2312" w:eastAsia="仿宋_GB2312" w:cs="仿宋_GB2312"/>
                <w:sz w:val="22"/>
                <w:szCs w:val="24"/>
              </w:rPr>
            </w:pPr>
          </w:p>
        </w:tc>
        <w:tc>
          <w:tcPr>
            <w:tcW w:w="55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提升</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55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低保户满意度</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≥95%</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调查问卷</w:t>
            </w:r>
          </w:p>
        </w:tc>
      </w:tr>
    </w:tbl>
    <w:p>
      <w:pPr>
        <w:jc w:val="left"/>
        <w:outlineLvl w:val="3"/>
        <w:rPr>
          <w:rFonts w:hint="eastAsia" w:ascii="仿宋_GB2312" w:hAnsi="仿宋_GB2312" w:eastAsia="仿宋_GB2312" w:cs="仿宋_GB2312"/>
          <w:color w:val="000000"/>
          <w:sz w:val="28"/>
        </w:rPr>
      </w:pPr>
      <w:bookmarkStart w:id="3" w:name="_Toc_4_4_0000000007"/>
    </w:p>
    <w:p>
      <w:pPr>
        <w:jc w:val="left"/>
        <w:outlineLvl w:val="3"/>
        <w:rPr>
          <w:rFonts w:hint="eastAsia" w:ascii="仿宋_GB2312" w:hAnsi="仿宋_GB2312" w:eastAsia="仿宋_GB2312" w:cs="仿宋_GB2312"/>
          <w:color w:val="000000"/>
          <w:sz w:val="28"/>
        </w:rPr>
      </w:pPr>
    </w:p>
    <w:p>
      <w:pPr>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4.城市居民最低生活保障资金[中央]绩效目标表</w:t>
      </w:r>
      <w:bookmarkEnd w:id="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1.通过保障全区纳入低保保障范围的低保对象按月、按标准发放低保金，使至少550位困难群众的基本生活得到保障，生活质量较原来有所提高，对救助工作的满意度有所提高。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92"/>
        <w:gridCol w:w="1565"/>
        <w:gridCol w:w="1908"/>
        <w:gridCol w:w="4142"/>
        <w:gridCol w:w="1828"/>
        <w:gridCol w:w="26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38"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552"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55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城市低保人数</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≥550人</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continue"/>
            <w:noWrap w:val="0"/>
            <w:vAlign w:val="center"/>
          </w:tcPr>
          <w:p>
            <w:pPr>
              <w:spacing w:line="440" w:lineRule="exact"/>
              <w:rPr>
                <w:rFonts w:hint="eastAsia" w:ascii="仿宋_GB2312" w:hAnsi="仿宋_GB2312" w:eastAsia="仿宋_GB2312" w:cs="仿宋_GB2312"/>
                <w:sz w:val="22"/>
                <w:szCs w:val="24"/>
              </w:rPr>
            </w:pPr>
          </w:p>
        </w:tc>
        <w:tc>
          <w:tcPr>
            <w:tcW w:w="55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应保补率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continue"/>
            <w:noWrap w:val="0"/>
            <w:vAlign w:val="center"/>
          </w:tcPr>
          <w:p>
            <w:pPr>
              <w:spacing w:line="440" w:lineRule="exact"/>
              <w:rPr>
                <w:rFonts w:hint="eastAsia" w:ascii="仿宋_GB2312" w:hAnsi="仿宋_GB2312" w:eastAsia="仿宋_GB2312" w:cs="仿宋_GB2312"/>
                <w:sz w:val="22"/>
                <w:szCs w:val="24"/>
              </w:rPr>
            </w:pPr>
          </w:p>
        </w:tc>
        <w:tc>
          <w:tcPr>
            <w:tcW w:w="55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发放及时性</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发放补贴及时性</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每月月底前</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continue"/>
            <w:noWrap w:val="0"/>
            <w:vAlign w:val="center"/>
          </w:tcPr>
          <w:p>
            <w:pPr>
              <w:spacing w:line="440" w:lineRule="exact"/>
              <w:rPr>
                <w:rFonts w:hint="eastAsia" w:ascii="仿宋_GB2312" w:hAnsi="仿宋_GB2312" w:eastAsia="仿宋_GB2312" w:cs="仿宋_GB2312"/>
                <w:sz w:val="22"/>
                <w:szCs w:val="24"/>
              </w:rPr>
            </w:pPr>
          </w:p>
        </w:tc>
        <w:tc>
          <w:tcPr>
            <w:tcW w:w="55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成本偏差率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55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经济效益指标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提高生活质量</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≥411人/月</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continue"/>
            <w:noWrap w:val="0"/>
            <w:vAlign w:val="center"/>
          </w:tcPr>
          <w:p>
            <w:pPr>
              <w:spacing w:line="440" w:lineRule="exact"/>
              <w:rPr>
                <w:rFonts w:hint="eastAsia" w:ascii="仿宋_GB2312" w:hAnsi="仿宋_GB2312" w:eastAsia="仿宋_GB2312" w:cs="仿宋_GB2312"/>
                <w:sz w:val="22"/>
                <w:szCs w:val="24"/>
              </w:rPr>
            </w:pPr>
          </w:p>
        </w:tc>
        <w:tc>
          <w:tcPr>
            <w:tcW w:w="55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提升</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552"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低保户满意度</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≥95%</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调查问卷</w:t>
            </w:r>
          </w:p>
        </w:tc>
      </w:tr>
    </w:tbl>
    <w:p>
      <w:pPr>
        <w:tabs>
          <w:tab w:val="left" w:pos="417"/>
        </w:tabs>
        <w:jc w:val="left"/>
        <w:outlineLvl w:val="3"/>
        <w:rPr>
          <w:rFonts w:hint="eastAsia" w:ascii="仿宋_GB2312" w:hAnsi="仿宋_GB2312" w:eastAsia="仿宋_GB2312" w:cs="仿宋_GB2312"/>
          <w:color w:val="000000"/>
          <w:sz w:val="28"/>
        </w:rPr>
      </w:pPr>
      <w:bookmarkStart w:id="4" w:name="_Toc_4_4_0000000008"/>
    </w:p>
    <w:p>
      <w:pPr>
        <w:tabs>
          <w:tab w:val="left" w:pos="417"/>
        </w:tabs>
        <w:jc w:val="left"/>
        <w:outlineLvl w:val="3"/>
        <w:rPr>
          <w:rFonts w:hint="eastAsia" w:ascii="仿宋_GB2312" w:hAnsi="仿宋_GB2312" w:eastAsia="仿宋_GB2312" w:cs="仿宋_GB2312"/>
          <w:color w:val="000000"/>
          <w:sz w:val="28"/>
        </w:rPr>
      </w:pPr>
    </w:p>
    <w:p>
      <w:pPr>
        <w:tabs>
          <w:tab w:val="left" w:pos="417"/>
        </w:tabs>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5.城市最低生活保障金市级补助资金绩效目标表</w:t>
      </w:r>
      <w:bookmarkEnd w:id="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1.通过保障全区纳入低保保障范围的低保对象按月、按标准发放低保金，使至少550位困难群众的基本生活得到保障，生活质量较原来有所提高，对救助工作的满意度有所提高。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92"/>
        <w:gridCol w:w="1565"/>
        <w:gridCol w:w="1908"/>
        <w:gridCol w:w="4142"/>
        <w:gridCol w:w="1828"/>
        <w:gridCol w:w="26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38"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552"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552"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城市低保人数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≥550人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continue"/>
            <w:noWrap w:val="0"/>
            <w:vAlign w:val="center"/>
          </w:tcPr>
          <w:p>
            <w:pPr>
              <w:spacing w:line="440" w:lineRule="exact"/>
              <w:rPr>
                <w:rFonts w:hint="eastAsia" w:ascii="仿宋_GB2312" w:hAnsi="仿宋_GB2312" w:eastAsia="仿宋_GB2312" w:cs="仿宋_GB2312"/>
              </w:rPr>
            </w:pPr>
          </w:p>
        </w:tc>
        <w:tc>
          <w:tcPr>
            <w:tcW w:w="552"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应保补率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continue"/>
            <w:noWrap w:val="0"/>
            <w:vAlign w:val="center"/>
          </w:tcPr>
          <w:p>
            <w:pPr>
              <w:spacing w:line="440" w:lineRule="exact"/>
              <w:rPr>
                <w:rFonts w:hint="eastAsia" w:ascii="仿宋_GB2312" w:hAnsi="仿宋_GB2312" w:eastAsia="仿宋_GB2312" w:cs="仿宋_GB2312"/>
              </w:rPr>
            </w:pPr>
          </w:p>
        </w:tc>
        <w:tc>
          <w:tcPr>
            <w:tcW w:w="552"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发放及时性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发放补贴及时性</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每月月底前</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continue"/>
            <w:noWrap w:val="0"/>
            <w:vAlign w:val="center"/>
          </w:tcPr>
          <w:p>
            <w:pPr>
              <w:spacing w:line="440" w:lineRule="exact"/>
              <w:rPr>
                <w:rFonts w:hint="eastAsia" w:ascii="仿宋_GB2312" w:hAnsi="仿宋_GB2312" w:eastAsia="仿宋_GB2312" w:cs="仿宋_GB2312"/>
              </w:rPr>
            </w:pPr>
          </w:p>
        </w:tc>
        <w:tc>
          <w:tcPr>
            <w:tcW w:w="552"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552"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提高生活质量</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≥411人/月</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vMerge w:val="continue"/>
            <w:noWrap w:val="0"/>
            <w:vAlign w:val="center"/>
          </w:tcPr>
          <w:p>
            <w:pPr>
              <w:spacing w:line="440" w:lineRule="exact"/>
              <w:rPr>
                <w:rFonts w:hint="eastAsia" w:ascii="仿宋_GB2312" w:hAnsi="仿宋_GB2312" w:eastAsia="仿宋_GB2312" w:cs="仿宋_GB2312"/>
              </w:rPr>
            </w:pPr>
          </w:p>
        </w:tc>
        <w:tc>
          <w:tcPr>
            <w:tcW w:w="552"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减轻生活负担</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52"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低保户满意度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5" w:name="_Toc_4_4_0000000009"/>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6.城乡低保对象春节一次性补贴[区级]绩效目标表</w:t>
      </w:r>
      <w:bookmarkEnd w:id="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1.通过保障全区城乡低保两节期间生活补贴发放到位，使至少1300位困难群众的基本生活得到保障，生活质量较原来有所提高，对救助工作的满意度有所提高。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673"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6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93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低保人数</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全区享受补贴户数</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≥1300人</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应保补率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100%</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发放及时性</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发放补贴及时性</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6月底前</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成本偏差率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提高生活质量</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≥100人/月</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提升</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低保户满意度</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享受补贴资金满意人数的百分比</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≥95%</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6" w:name="_Toc_4_4_0000000010"/>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7.城乡困难家庭冬季取暖补贴 [区级]绩效目标表</w:t>
      </w:r>
      <w:bookmarkEnd w:id="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1.通知保障全区城乡低保对象冬季取暖补贴发放到位，使至少800位困难群众基本生活得到保障，生活质量较原来有所提高，对救助工作的满意度有所提高。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673"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6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93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低保人数</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全区享受补贴户数</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≥800人</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应保补率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100%</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发放及时性</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发放补贴及时性</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11月底前</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成本偏差率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提高生活质量</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≥685人/年</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提升</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低保户满意度</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享受补贴资金满意人数的百分比</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≥95%</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7" w:name="_Toc_4_4_0000000011"/>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8.城乡社区建设补助资金[省级]绩效目标表</w:t>
      </w:r>
      <w:bookmarkEnd w:id="7"/>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1.提高生活品质内涵，切实把民生实事办实办好，真正让居民受益，增强人民群众的获得感和幸福感。</w:t>
            </w:r>
          </w:p>
        </w:tc>
      </w:tr>
    </w:tbl>
    <w:p>
      <w:pPr>
        <w:spacing w:line="44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673"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6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93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计划完成建筑面积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金桥整个社区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1600平米</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保质保量</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完成率占计划平米数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100%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及时性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开工、竣工及时性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按时开工完工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成本偏差率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实际装修平米与计划平米数</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提高居民社区办事环境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使群众的办事环境得到保障</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提升</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提高办公环境安全性</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持续发展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推进</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享受者满意度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入社区办事的群众满意度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≥95%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8" w:name="_Toc_4_4_0000000012"/>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9.低保和特困供养对象普通生活用气补贴资金[区级]绩效目标表</w:t>
      </w:r>
      <w:bookmarkEnd w:id="8"/>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1.通知保障全区低收入群体用气价格补贴发放到位，使其基本生活得到保障，生活质量较原来有所提高，对救助工作的满意度有所提高。</w:t>
            </w:r>
          </w:p>
        </w:tc>
      </w:tr>
    </w:tbl>
    <w:p>
      <w:pPr>
        <w:spacing w:line="40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645" w:type="pct"/>
            <w:noWrap w:val="0"/>
            <w:vAlign w:val="center"/>
          </w:tcPr>
          <w:p>
            <w:pPr>
              <w:pStyle w:val="12"/>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673" w:type="pct"/>
            <w:noWrap w:val="0"/>
            <w:vAlign w:val="center"/>
          </w:tcPr>
          <w:p>
            <w:pPr>
              <w:pStyle w:val="12"/>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61" w:type="pct"/>
            <w:noWrap w:val="0"/>
            <w:vAlign w:val="center"/>
          </w:tcPr>
          <w:p>
            <w:pPr>
              <w:pStyle w:val="12"/>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45" w:type="pct"/>
            <w:noWrap w:val="0"/>
            <w:vAlign w:val="center"/>
          </w:tcPr>
          <w:p>
            <w:pPr>
              <w:pStyle w:val="12"/>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931" w:type="pct"/>
            <w:noWrap w:val="0"/>
            <w:vAlign w:val="center"/>
          </w:tcPr>
          <w:p>
            <w:pPr>
              <w:pStyle w:val="12"/>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645"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673"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低保人数</w:t>
            </w:r>
          </w:p>
        </w:tc>
        <w:tc>
          <w:tcPr>
            <w:tcW w:w="1461"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全区享受补贴户数</w:t>
            </w:r>
          </w:p>
        </w:tc>
        <w:tc>
          <w:tcPr>
            <w:tcW w:w="645"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≧1200人</w:t>
            </w:r>
          </w:p>
        </w:tc>
        <w:tc>
          <w:tcPr>
            <w:tcW w:w="931"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00" w:lineRule="exact"/>
              <w:rPr>
                <w:rFonts w:hint="eastAsia" w:ascii="仿宋_GB2312" w:hAnsi="仿宋_GB2312" w:eastAsia="仿宋_GB2312" w:cs="仿宋_GB2312"/>
                <w:sz w:val="24"/>
                <w:szCs w:val="28"/>
              </w:rPr>
            </w:pPr>
          </w:p>
        </w:tc>
        <w:tc>
          <w:tcPr>
            <w:tcW w:w="645"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673"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应保补率</w:t>
            </w:r>
          </w:p>
        </w:tc>
        <w:tc>
          <w:tcPr>
            <w:tcW w:w="1461"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领取补助人员占应符合救济人员的比率</w:t>
            </w:r>
          </w:p>
        </w:tc>
        <w:tc>
          <w:tcPr>
            <w:tcW w:w="645"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100%</w:t>
            </w:r>
          </w:p>
        </w:tc>
        <w:tc>
          <w:tcPr>
            <w:tcW w:w="931"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00" w:lineRule="exact"/>
              <w:rPr>
                <w:rFonts w:hint="eastAsia" w:ascii="仿宋_GB2312" w:hAnsi="仿宋_GB2312" w:eastAsia="仿宋_GB2312" w:cs="仿宋_GB2312"/>
                <w:sz w:val="24"/>
                <w:szCs w:val="28"/>
              </w:rPr>
            </w:pPr>
          </w:p>
        </w:tc>
        <w:tc>
          <w:tcPr>
            <w:tcW w:w="645"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673"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发放及时性</w:t>
            </w:r>
          </w:p>
        </w:tc>
        <w:tc>
          <w:tcPr>
            <w:tcW w:w="1461"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发放补贴及时性</w:t>
            </w:r>
          </w:p>
        </w:tc>
        <w:tc>
          <w:tcPr>
            <w:tcW w:w="645"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每月月底</w:t>
            </w:r>
          </w:p>
        </w:tc>
        <w:tc>
          <w:tcPr>
            <w:tcW w:w="931"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00" w:lineRule="exact"/>
              <w:rPr>
                <w:rFonts w:hint="eastAsia" w:ascii="仿宋_GB2312" w:hAnsi="仿宋_GB2312" w:eastAsia="仿宋_GB2312" w:cs="仿宋_GB2312"/>
                <w:sz w:val="24"/>
                <w:szCs w:val="28"/>
              </w:rPr>
            </w:pPr>
          </w:p>
        </w:tc>
        <w:tc>
          <w:tcPr>
            <w:tcW w:w="645"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成本偏差率</w:t>
            </w:r>
          </w:p>
        </w:tc>
        <w:tc>
          <w:tcPr>
            <w:tcW w:w="1461"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实际发放金额与计划发放金额的偏差率</w:t>
            </w:r>
          </w:p>
        </w:tc>
        <w:tc>
          <w:tcPr>
            <w:tcW w:w="645"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931"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645"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提高生活质量</w:t>
            </w:r>
          </w:p>
        </w:tc>
        <w:tc>
          <w:tcPr>
            <w:tcW w:w="1461"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使困难群众的基本生活得到保障</w:t>
            </w:r>
          </w:p>
        </w:tc>
        <w:tc>
          <w:tcPr>
            <w:tcW w:w="645"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提升</w:t>
            </w:r>
          </w:p>
        </w:tc>
        <w:tc>
          <w:tcPr>
            <w:tcW w:w="931"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00" w:lineRule="exact"/>
              <w:rPr>
                <w:rFonts w:hint="eastAsia" w:ascii="仿宋_GB2312" w:hAnsi="仿宋_GB2312" w:eastAsia="仿宋_GB2312" w:cs="仿宋_GB2312"/>
                <w:sz w:val="24"/>
                <w:szCs w:val="28"/>
              </w:rPr>
            </w:pPr>
          </w:p>
        </w:tc>
        <w:tc>
          <w:tcPr>
            <w:tcW w:w="645"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减轻生活负担</w:t>
            </w:r>
          </w:p>
        </w:tc>
        <w:tc>
          <w:tcPr>
            <w:tcW w:w="1461"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减轻困难群众生活负担</w:t>
            </w:r>
          </w:p>
        </w:tc>
        <w:tc>
          <w:tcPr>
            <w:tcW w:w="645"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≥8.1元/户/月</w:t>
            </w:r>
          </w:p>
        </w:tc>
        <w:tc>
          <w:tcPr>
            <w:tcW w:w="931"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645"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673"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低收入户满意度</w:t>
            </w:r>
          </w:p>
        </w:tc>
        <w:tc>
          <w:tcPr>
            <w:tcW w:w="1461"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享受低保金满意人数的百分比</w:t>
            </w:r>
          </w:p>
        </w:tc>
        <w:tc>
          <w:tcPr>
            <w:tcW w:w="645"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≧95%</w:t>
            </w:r>
          </w:p>
        </w:tc>
        <w:tc>
          <w:tcPr>
            <w:tcW w:w="931" w:type="pct"/>
            <w:noWrap w:val="0"/>
            <w:vAlign w:val="center"/>
          </w:tcPr>
          <w:p>
            <w:pPr>
              <w:pStyle w:val="14"/>
              <w:spacing w:line="4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调查问卷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9" w:name="_Toc_4_4_0000000013"/>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10.高龄失能半失能护理补贴[区级]绩效目标表</w:t>
      </w:r>
      <w:bookmarkEnd w:id="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1.保障全区54名纳入低保保障范围的80周岁以上低保高龄对象和60周岁失能对象按月、按标准发放养老补贴， 生活质量较原来有所提高，对救助工作的满意度有所提高</w:t>
            </w:r>
          </w:p>
        </w:tc>
      </w:tr>
    </w:tbl>
    <w:p>
      <w:pPr>
        <w:spacing w:line="44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673"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6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93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保障人数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全区享受高龄失能养老补贴人</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54人</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廊民【2020】99号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应保补率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领取补助人员占应符合救济人员的比率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 100%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廊民【2020】99号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发放及时性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每月月底前发放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30日之前</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成本偏差率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提高生活质量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提高服务对象生活质量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提升</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廊民【2020】99号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≧100元/月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廊民【2020】99号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满意人数/服务对象</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≧90%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调查问卷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10" w:name="_Toc_4_4_0000000014"/>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11.孤儿和事实无人抚养儿童基本生活保障[区级]绩效目标表</w:t>
      </w:r>
      <w:bookmarkEnd w:id="1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1.准确及时足额发放全区孤儿和事实无人抚养儿童基本生活费，保障儿童基本生活条件，降低全区孤儿和事实无人抚养儿童家庭经济负担，提升其生活幸福感，促进社会和谐发展</w:t>
            </w:r>
          </w:p>
        </w:tc>
      </w:tr>
    </w:tbl>
    <w:p>
      <w:pPr>
        <w:spacing w:line="32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645" w:type="pct"/>
            <w:noWrap w:val="0"/>
            <w:vAlign w:val="center"/>
          </w:tcPr>
          <w:p>
            <w:pPr>
              <w:pStyle w:val="12"/>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673" w:type="pct"/>
            <w:noWrap w:val="0"/>
            <w:vAlign w:val="center"/>
          </w:tcPr>
          <w:p>
            <w:pPr>
              <w:pStyle w:val="12"/>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61" w:type="pct"/>
            <w:noWrap w:val="0"/>
            <w:vAlign w:val="center"/>
          </w:tcPr>
          <w:p>
            <w:pPr>
              <w:pStyle w:val="12"/>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45" w:type="pct"/>
            <w:noWrap w:val="0"/>
            <w:vAlign w:val="center"/>
          </w:tcPr>
          <w:p>
            <w:pPr>
              <w:pStyle w:val="12"/>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931" w:type="pct"/>
            <w:noWrap w:val="0"/>
            <w:vAlign w:val="center"/>
          </w:tcPr>
          <w:p>
            <w:pPr>
              <w:pStyle w:val="12"/>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673"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基本生活费发放人数</w:t>
            </w:r>
          </w:p>
        </w:tc>
        <w:tc>
          <w:tcPr>
            <w:tcW w:w="146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全区孤儿和事实无人抚养儿童</w:t>
            </w: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≥38人</w:t>
            </w:r>
          </w:p>
        </w:tc>
        <w:tc>
          <w:tcPr>
            <w:tcW w:w="93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320" w:lineRule="exact"/>
              <w:rPr>
                <w:rFonts w:hint="eastAsia" w:ascii="仿宋_GB2312" w:hAnsi="仿宋_GB2312" w:eastAsia="仿宋_GB2312" w:cs="仿宋_GB2312"/>
                <w:sz w:val="24"/>
                <w:szCs w:val="28"/>
              </w:rPr>
            </w:pP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673"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发放人员标准合格率</w:t>
            </w:r>
          </w:p>
        </w:tc>
        <w:tc>
          <w:tcPr>
            <w:tcW w:w="146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符合发放人员标准的人数占实际发放人员人数的比例</w:t>
            </w: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100%</w:t>
            </w:r>
          </w:p>
        </w:tc>
        <w:tc>
          <w:tcPr>
            <w:tcW w:w="93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320" w:lineRule="exact"/>
              <w:rPr>
                <w:rFonts w:hint="eastAsia" w:ascii="仿宋_GB2312" w:hAnsi="仿宋_GB2312" w:eastAsia="仿宋_GB2312" w:cs="仿宋_GB2312"/>
                <w:sz w:val="24"/>
                <w:szCs w:val="28"/>
              </w:rPr>
            </w:pP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673"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完成及时率</w:t>
            </w:r>
          </w:p>
        </w:tc>
        <w:tc>
          <w:tcPr>
            <w:tcW w:w="146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及时足额发放孤儿和事实无人抚养儿童基本生活费</w:t>
            </w: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100%</w:t>
            </w:r>
          </w:p>
        </w:tc>
        <w:tc>
          <w:tcPr>
            <w:tcW w:w="93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320" w:lineRule="exact"/>
              <w:rPr>
                <w:rFonts w:hint="eastAsia" w:ascii="仿宋_GB2312" w:hAnsi="仿宋_GB2312" w:eastAsia="仿宋_GB2312" w:cs="仿宋_GB2312"/>
                <w:sz w:val="24"/>
                <w:szCs w:val="28"/>
              </w:rPr>
            </w:pP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孤儿发放人均标准</w:t>
            </w:r>
          </w:p>
        </w:tc>
        <w:tc>
          <w:tcPr>
            <w:tcW w:w="146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依据冀民规【2019】4号规定每人每月1600元</w:t>
            </w: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1600元/人/月</w:t>
            </w:r>
          </w:p>
        </w:tc>
        <w:tc>
          <w:tcPr>
            <w:tcW w:w="93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320" w:lineRule="exact"/>
              <w:rPr>
                <w:rFonts w:hint="eastAsia" w:ascii="仿宋_GB2312" w:hAnsi="仿宋_GB2312" w:eastAsia="仿宋_GB2312" w:cs="仿宋_GB2312"/>
                <w:sz w:val="24"/>
                <w:szCs w:val="28"/>
              </w:rPr>
            </w:pP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事实无人抚养儿童发放人均标准</w:t>
            </w:r>
          </w:p>
        </w:tc>
        <w:tc>
          <w:tcPr>
            <w:tcW w:w="146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依据冀民规【2019】4号规定每人每月1440元</w:t>
            </w: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1440元/人/月</w:t>
            </w:r>
          </w:p>
        </w:tc>
        <w:tc>
          <w:tcPr>
            <w:tcW w:w="93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显著改善被服务人员生活现状</w:t>
            </w:r>
          </w:p>
        </w:tc>
        <w:tc>
          <w:tcPr>
            <w:tcW w:w="146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显著改善全区孤儿和事实无人抚养儿童的生活现状，提升生活幸福感</w:t>
            </w: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显著</w:t>
            </w:r>
          </w:p>
        </w:tc>
        <w:tc>
          <w:tcPr>
            <w:tcW w:w="93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320" w:lineRule="exact"/>
              <w:rPr>
                <w:rFonts w:hint="eastAsia" w:ascii="仿宋_GB2312" w:hAnsi="仿宋_GB2312" w:eastAsia="仿宋_GB2312" w:cs="仿宋_GB2312"/>
                <w:sz w:val="24"/>
                <w:szCs w:val="28"/>
              </w:rPr>
            </w:pP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降低孤儿家庭经济负担</w:t>
            </w:r>
          </w:p>
        </w:tc>
        <w:tc>
          <w:tcPr>
            <w:tcW w:w="146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依据相关文件规定及时足额发放基本生活费，减轻家庭经济负担</w:t>
            </w: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1600元/人/月</w:t>
            </w:r>
          </w:p>
        </w:tc>
        <w:tc>
          <w:tcPr>
            <w:tcW w:w="93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320" w:lineRule="exact"/>
              <w:rPr>
                <w:rFonts w:hint="eastAsia" w:ascii="仿宋_GB2312" w:hAnsi="仿宋_GB2312" w:eastAsia="仿宋_GB2312" w:cs="仿宋_GB2312"/>
                <w:sz w:val="24"/>
                <w:szCs w:val="28"/>
              </w:rPr>
            </w:pP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降低事实无人抚养儿童经济负担</w:t>
            </w:r>
          </w:p>
        </w:tc>
        <w:tc>
          <w:tcPr>
            <w:tcW w:w="146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依据相关文件规定及时足额发放基本生活费，减轻家庭经济负担</w:t>
            </w: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1440元/人/月</w:t>
            </w:r>
          </w:p>
        </w:tc>
        <w:tc>
          <w:tcPr>
            <w:tcW w:w="93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673"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受益群体满意度</w:t>
            </w:r>
          </w:p>
        </w:tc>
        <w:tc>
          <w:tcPr>
            <w:tcW w:w="146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孤儿满意人员占在总人数的比例</w:t>
            </w:r>
          </w:p>
        </w:tc>
        <w:tc>
          <w:tcPr>
            <w:tcW w:w="645"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≥90%</w:t>
            </w:r>
          </w:p>
        </w:tc>
        <w:tc>
          <w:tcPr>
            <w:tcW w:w="931" w:type="pct"/>
            <w:noWrap w:val="0"/>
            <w:vAlign w:val="center"/>
          </w:tcPr>
          <w:p>
            <w:pPr>
              <w:pStyle w:val="14"/>
              <w:spacing w:line="3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问卷调查</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11" w:name="_Toc_4_4_0000000015"/>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12.孤儿和事实无人抚养儿童基本生活保障[市级]绩效目标表</w:t>
      </w:r>
      <w:bookmarkEnd w:id="1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1.准确及时足额发放全区孤儿和事实无人抚养儿童基本生活费，保障儿童基本生活条件，降低全区孤儿和事实无人抚养儿童家庭经济负担，提升其生活幸福感，促进社会和谐发展。</w:t>
            </w:r>
          </w:p>
        </w:tc>
      </w:tr>
    </w:tbl>
    <w:p>
      <w:pPr>
        <w:spacing w:line="30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2024"/>
        <w:gridCol w:w="2024"/>
        <w:gridCol w:w="4051"/>
        <w:gridCol w:w="1806"/>
        <w:gridCol w:w="2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2"/>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714" w:type="pct"/>
            <w:noWrap w:val="0"/>
            <w:vAlign w:val="center"/>
          </w:tcPr>
          <w:p>
            <w:pPr>
              <w:pStyle w:val="12"/>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714" w:type="pct"/>
            <w:noWrap w:val="0"/>
            <w:vAlign w:val="center"/>
          </w:tcPr>
          <w:p>
            <w:pPr>
              <w:pStyle w:val="12"/>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29" w:type="pct"/>
            <w:noWrap w:val="0"/>
            <w:vAlign w:val="center"/>
          </w:tcPr>
          <w:p>
            <w:pPr>
              <w:pStyle w:val="12"/>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37" w:type="pct"/>
            <w:noWrap w:val="0"/>
            <w:vAlign w:val="center"/>
          </w:tcPr>
          <w:p>
            <w:pPr>
              <w:pStyle w:val="12"/>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792" w:type="pct"/>
            <w:noWrap w:val="0"/>
            <w:vAlign w:val="center"/>
          </w:tcPr>
          <w:p>
            <w:pPr>
              <w:pStyle w:val="12"/>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基本生活费发放人数</w:t>
            </w:r>
          </w:p>
        </w:tc>
        <w:tc>
          <w:tcPr>
            <w:tcW w:w="1429"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全区孤儿和事实无人抚养儿童</w:t>
            </w:r>
          </w:p>
        </w:tc>
        <w:tc>
          <w:tcPr>
            <w:tcW w:w="637"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≥38人</w:t>
            </w:r>
          </w:p>
        </w:tc>
        <w:tc>
          <w:tcPr>
            <w:tcW w:w="792"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00" w:lineRule="exact"/>
              <w:rPr>
                <w:rFonts w:hint="eastAsia" w:ascii="仿宋_GB2312" w:hAnsi="仿宋_GB2312" w:eastAsia="仿宋_GB2312" w:cs="仿宋_GB2312"/>
                <w:sz w:val="24"/>
                <w:szCs w:val="28"/>
              </w:rPr>
            </w:pP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发放人员标准合格率</w:t>
            </w:r>
          </w:p>
        </w:tc>
        <w:tc>
          <w:tcPr>
            <w:tcW w:w="1429"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符合发放人员标准的人数占实际发放人员人数的比例</w:t>
            </w:r>
          </w:p>
        </w:tc>
        <w:tc>
          <w:tcPr>
            <w:tcW w:w="637"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100%</w:t>
            </w:r>
          </w:p>
        </w:tc>
        <w:tc>
          <w:tcPr>
            <w:tcW w:w="792"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00" w:lineRule="exact"/>
              <w:rPr>
                <w:rFonts w:hint="eastAsia" w:ascii="仿宋_GB2312" w:hAnsi="仿宋_GB2312" w:eastAsia="仿宋_GB2312" w:cs="仿宋_GB2312"/>
                <w:sz w:val="24"/>
                <w:szCs w:val="28"/>
              </w:rPr>
            </w:pP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完成及时率</w:t>
            </w:r>
          </w:p>
        </w:tc>
        <w:tc>
          <w:tcPr>
            <w:tcW w:w="1429"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及时足额发放孤儿和事实无人抚养儿童基本生活费</w:t>
            </w:r>
          </w:p>
        </w:tc>
        <w:tc>
          <w:tcPr>
            <w:tcW w:w="637"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100%</w:t>
            </w:r>
          </w:p>
        </w:tc>
        <w:tc>
          <w:tcPr>
            <w:tcW w:w="792"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00" w:lineRule="exact"/>
              <w:rPr>
                <w:rFonts w:hint="eastAsia" w:ascii="仿宋_GB2312" w:hAnsi="仿宋_GB2312" w:eastAsia="仿宋_GB2312" w:cs="仿宋_GB2312"/>
                <w:sz w:val="24"/>
                <w:szCs w:val="28"/>
              </w:rPr>
            </w:pP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孤儿发放人均标准</w:t>
            </w:r>
          </w:p>
        </w:tc>
        <w:tc>
          <w:tcPr>
            <w:tcW w:w="1429"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依据冀民规【2019】4号规定每人每月1600元</w:t>
            </w:r>
          </w:p>
        </w:tc>
        <w:tc>
          <w:tcPr>
            <w:tcW w:w="637"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1600元/人/月</w:t>
            </w:r>
          </w:p>
        </w:tc>
        <w:tc>
          <w:tcPr>
            <w:tcW w:w="792"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00" w:lineRule="exact"/>
              <w:rPr>
                <w:rFonts w:hint="eastAsia" w:ascii="仿宋_GB2312" w:hAnsi="仿宋_GB2312" w:eastAsia="仿宋_GB2312" w:cs="仿宋_GB2312"/>
                <w:sz w:val="24"/>
                <w:szCs w:val="28"/>
              </w:rPr>
            </w:pP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事实无人抚养儿童发放人均标准</w:t>
            </w:r>
          </w:p>
        </w:tc>
        <w:tc>
          <w:tcPr>
            <w:tcW w:w="1429"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依据冀民规【2019】4号规定每人每月1440元</w:t>
            </w:r>
          </w:p>
        </w:tc>
        <w:tc>
          <w:tcPr>
            <w:tcW w:w="637"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1440元/人/月</w:t>
            </w:r>
          </w:p>
        </w:tc>
        <w:tc>
          <w:tcPr>
            <w:tcW w:w="792"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显著改善被服务人员生活现状</w:t>
            </w:r>
          </w:p>
        </w:tc>
        <w:tc>
          <w:tcPr>
            <w:tcW w:w="1429"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显著改善全区孤儿和事实无人抚养儿童的生活现状，提升生活幸福感</w:t>
            </w:r>
          </w:p>
        </w:tc>
        <w:tc>
          <w:tcPr>
            <w:tcW w:w="637"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显著</w:t>
            </w:r>
          </w:p>
        </w:tc>
        <w:tc>
          <w:tcPr>
            <w:tcW w:w="792"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00" w:lineRule="exact"/>
              <w:rPr>
                <w:rFonts w:hint="eastAsia" w:ascii="仿宋_GB2312" w:hAnsi="仿宋_GB2312" w:eastAsia="仿宋_GB2312" w:cs="仿宋_GB2312"/>
                <w:sz w:val="24"/>
                <w:szCs w:val="28"/>
              </w:rPr>
            </w:pP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降低孤儿家庭经济负担</w:t>
            </w:r>
          </w:p>
        </w:tc>
        <w:tc>
          <w:tcPr>
            <w:tcW w:w="1429"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依据相关文件规定及时足额发放基本生活费，减轻家庭经济负担</w:t>
            </w:r>
          </w:p>
        </w:tc>
        <w:tc>
          <w:tcPr>
            <w:tcW w:w="637"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1600元/人/月</w:t>
            </w:r>
          </w:p>
        </w:tc>
        <w:tc>
          <w:tcPr>
            <w:tcW w:w="792"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00" w:lineRule="exact"/>
              <w:rPr>
                <w:rFonts w:hint="eastAsia" w:ascii="仿宋_GB2312" w:hAnsi="仿宋_GB2312" w:eastAsia="仿宋_GB2312" w:cs="仿宋_GB2312"/>
                <w:sz w:val="24"/>
                <w:szCs w:val="28"/>
              </w:rPr>
            </w:pP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降低事实无人抚养儿童经济负担</w:t>
            </w:r>
          </w:p>
        </w:tc>
        <w:tc>
          <w:tcPr>
            <w:tcW w:w="1429"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依据相关文件规定及时足额发放基本生活费，减轻家庭经济负担</w:t>
            </w:r>
          </w:p>
        </w:tc>
        <w:tc>
          <w:tcPr>
            <w:tcW w:w="637"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1440元/人/月</w:t>
            </w:r>
          </w:p>
        </w:tc>
        <w:tc>
          <w:tcPr>
            <w:tcW w:w="792"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714"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受益群体满意度</w:t>
            </w:r>
          </w:p>
        </w:tc>
        <w:tc>
          <w:tcPr>
            <w:tcW w:w="1429"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孤儿满意人员占在总人数的比例</w:t>
            </w:r>
          </w:p>
        </w:tc>
        <w:tc>
          <w:tcPr>
            <w:tcW w:w="637"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≥90%</w:t>
            </w:r>
          </w:p>
        </w:tc>
        <w:tc>
          <w:tcPr>
            <w:tcW w:w="792" w:type="pct"/>
            <w:noWrap w:val="0"/>
            <w:vAlign w:val="center"/>
          </w:tcPr>
          <w:p>
            <w:pPr>
              <w:pStyle w:val="14"/>
              <w:spacing w:line="30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问卷调查</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12" w:name="_Toc_4_4_0000000016"/>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13.孤儿和事实无人抚养儿童基本生活保障[中央]绩效目标表</w:t>
      </w:r>
      <w:bookmarkEnd w:id="1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1.准确及时足额发放全区孤儿和事实无人抚养儿童基本生活费，保障儿童基本生活条件，降低全区孤儿和事实无人抚养儿童家庭经济负担，提升其生活幸福感，促进社会和谐发展</w:t>
            </w:r>
          </w:p>
        </w:tc>
      </w:tr>
    </w:tbl>
    <w:p>
      <w:pPr>
        <w:spacing w:line="32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2024"/>
        <w:gridCol w:w="2024"/>
        <w:gridCol w:w="4051"/>
        <w:gridCol w:w="1783"/>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2"/>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714" w:type="pct"/>
            <w:noWrap w:val="0"/>
            <w:vAlign w:val="center"/>
          </w:tcPr>
          <w:p>
            <w:pPr>
              <w:pStyle w:val="12"/>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714" w:type="pct"/>
            <w:noWrap w:val="0"/>
            <w:vAlign w:val="center"/>
          </w:tcPr>
          <w:p>
            <w:pPr>
              <w:pStyle w:val="12"/>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29" w:type="pct"/>
            <w:noWrap w:val="0"/>
            <w:vAlign w:val="center"/>
          </w:tcPr>
          <w:p>
            <w:pPr>
              <w:pStyle w:val="12"/>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29" w:type="pct"/>
            <w:noWrap w:val="0"/>
            <w:vAlign w:val="center"/>
          </w:tcPr>
          <w:p>
            <w:pPr>
              <w:pStyle w:val="12"/>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800" w:type="pct"/>
            <w:noWrap w:val="0"/>
            <w:vAlign w:val="center"/>
          </w:tcPr>
          <w:p>
            <w:pPr>
              <w:pStyle w:val="12"/>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基本生活费发放人数</w:t>
            </w:r>
          </w:p>
        </w:tc>
        <w:tc>
          <w:tcPr>
            <w:tcW w:w="14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全区孤儿和事实无人抚养儿童</w:t>
            </w:r>
          </w:p>
        </w:tc>
        <w:tc>
          <w:tcPr>
            <w:tcW w:w="6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≥38人</w:t>
            </w:r>
          </w:p>
        </w:tc>
        <w:tc>
          <w:tcPr>
            <w:tcW w:w="800"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sz w:val="22"/>
                <w:szCs w:val="24"/>
              </w:rPr>
            </w:pP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发放人员标准合格率</w:t>
            </w:r>
          </w:p>
        </w:tc>
        <w:tc>
          <w:tcPr>
            <w:tcW w:w="14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符合发放人员标准的人数占实际发放人员人数的比例</w:t>
            </w:r>
          </w:p>
        </w:tc>
        <w:tc>
          <w:tcPr>
            <w:tcW w:w="6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100%</w:t>
            </w:r>
          </w:p>
        </w:tc>
        <w:tc>
          <w:tcPr>
            <w:tcW w:w="800"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sz w:val="22"/>
                <w:szCs w:val="24"/>
              </w:rPr>
            </w:pP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完成及时率</w:t>
            </w:r>
          </w:p>
        </w:tc>
        <w:tc>
          <w:tcPr>
            <w:tcW w:w="14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及时足额发放孤儿和事实无人抚养儿童基本生活费</w:t>
            </w:r>
          </w:p>
        </w:tc>
        <w:tc>
          <w:tcPr>
            <w:tcW w:w="6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100%</w:t>
            </w:r>
          </w:p>
        </w:tc>
        <w:tc>
          <w:tcPr>
            <w:tcW w:w="800"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sz w:val="22"/>
                <w:szCs w:val="24"/>
              </w:rPr>
            </w:pP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孤儿发放人均标准</w:t>
            </w:r>
          </w:p>
        </w:tc>
        <w:tc>
          <w:tcPr>
            <w:tcW w:w="14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依据冀民规【2019】4号规定每人每月1600元</w:t>
            </w:r>
          </w:p>
        </w:tc>
        <w:tc>
          <w:tcPr>
            <w:tcW w:w="6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1600元/人/月</w:t>
            </w:r>
          </w:p>
        </w:tc>
        <w:tc>
          <w:tcPr>
            <w:tcW w:w="800"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sz w:val="22"/>
                <w:szCs w:val="24"/>
              </w:rPr>
            </w:pP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事实无人抚养儿童发放人均标准</w:t>
            </w:r>
          </w:p>
        </w:tc>
        <w:tc>
          <w:tcPr>
            <w:tcW w:w="14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依据冀民规【2019】4号规定每人每月1440元</w:t>
            </w:r>
          </w:p>
        </w:tc>
        <w:tc>
          <w:tcPr>
            <w:tcW w:w="6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1440元/人/月</w:t>
            </w:r>
          </w:p>
        </w:tc>
        <w:tc>
          <w:tcPr>
            <w:tcW w:w="800"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显著改善被服务人员生活现状</w:t>
            </w:r>
          </w:p>
        </w:tc>
        <w:tc>
          <w:tcPr>
            <w:tcW w:w="14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显著改善全区孤儿和事实无人抚养儿童的生活现状，提升生活幸福感</w:t>
            </w:r>
          </w:p>
        </w:tc>
        <w:tc>
          <w:tcPr>
            <w:tcW w:w="6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显著</w:t>
            </w:r>
          </w:p>
        </w:tc>
        <w:tc>
          <w:tcPr>
            <w:tcW w:w="800"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sz w:val="22"/>
                <w:szCs w:val="24"/>
              </w:rPr>
            </w:pP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降低孤儿家庭经济负担</w:t>
            </w:r>
          </w:p>
        </w:tc>
        <w:tc>
          <w:tcPr>
            <w:tcW w:w="14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依据相关文件规定及时足额发放基本生活费，减轻家庭经济负担</w:t>
            </w:r>
          </w:p>
        </w:tc>
        <w:tc>
          <w:tcPr>
            <w:tcW w:w="6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1600元/人/月</w:t>
            </w:r>
          </w:p>
        </w:tc>
        <w:tc>
          <w:tcPr>
            <w:tcW w:w="800"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spacing w:line="320" w:lineRule="exact"/>
              <w:rPr>
                <w:rFonts w:hint="eastAsia" w:ascii="仿宋_GB2312" w:hAnsi="仿宋_GB2312" w:eastAsia="仿宋_GB2312" w:cs="仿宋_GB2312"/>
                <w:sz w:val="22"/>
                <w:szCs w:val="24"/>
              </w:rPr>
            </w:pP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降低事实无人抚养儿童经济负担</w:t>
            </w:r>
          </w:p>
        </w:tc>
        <w:tc>
          <w:tcPr>
            <w:tcW w:w="14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依据相关文件规定及时足额发放基本生活费，减轻家庭经济负担</w:t>
            </w:r>
          </w:p>
        </w:tc>
        <w:tc>
          <w:tcPr>
            <w:tcW w:w="6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1440元/人/月</w:t>
            </w:r>
          </w:p>
        </w:tc>
        <w:tc>
          <w:tcPr>
            <w:tcW w:w="800"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714"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受益群体满意度</w:t>
            </w:r>
          </w:p>
        </w:tc>
        <w:tc>
          <w:tcPr>
            <w:tcW w:w="14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孤儿满意人员占在总人数的比例</w:t>
            </w:r>
          </w:p>
        </w:tc>
        <w:tc>
          <w:tcPr>
            <w:tcW w:w="629"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≥90%</w:t>
            </w:r>
          </w:p>
        </w:tc>
        <w:tc>
          <w:tcPr>
            <w:tcW w:w="800" w:type="pct"/>
            <w:noWrap w:val="0"/>
            <w:vAlign w:val="center"/>
          </w:tcPr>
          <w:p>
            <w:pPr>
              <w:pStyle w:val="14"/>
              <w:spacing w:line="32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问卷调查</w:t>
            </w:r>
          </w:p>
        </w:tc>
      </w:tr>
    </w:tbl>
    <w:p>
      <w:pPr>
        <w:spacing w:line="440" w:lineRule="exact"/>
        <w:ind w:firstLine="2764" w:firstLineChars="864"/>
        <w:jc w:val="left"/>
        <w:outlineLvl w:val="3"/>
        <w:rPr>
          <w:rFonts w:hint="eastAsia" w:ascii="仿宋_GB2312" w:hAnsi="仿宋_GB2312" w:eastAsia="仿宋_GB2312" w:cs="仿宋_GB2312"/>
          <w:color w:val="000000"/>
          <w:sz w:val="32"/>
          <w:szCs w:val="24"/>
        </w:rPr>
      </w:pPr>
      <w:bookmarkStart w:id="13" w:name="_Toc_4_4_0000000017"/>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14.困难残疾人生活补贴[区级]绩效目标表</w:t>
      </w:r>
      <w:bookmarkEnd w:id="1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1.2022年将符合困难残疾人生活补贴发放标准的700人纳入残疾人补贴发放范围，每月及时足额发放困难残疾人生活补贴，使其基本生活得到保障，生活质量较原来有所提高。</w:t>
            </w:r>
          </w:p>
        </w:tc>
      </w:tr>
    </w:tbl>
    <w:p>
      <w:pPr>
        <w:spacing w:line="44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困难残疾人生活补贴人数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全区享受困难残疾人生活补贴人数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≥700人</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应补尽补率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符合标准的已领取补贴的人数占符合标准总人数的比例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完成及时率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按照文件标准及时足额发放补贴资金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人均发放标准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依据文件规定每人可享受的保障金额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=255元/人/月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改善生活质量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通过发放困难残疾人补贴资金，有效改善困难残疾人生活质量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显著</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降低困难残疾人经济负担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依照文件规定足额发放困难残疾人护理补贴资金，降低困难残疾人经济负担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=255元/人/月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困难残疾人满意度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享受困难残疾人生活补贴人数的满意度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≥90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电话回访　</w:t>
            </w:r>
          </w:p>
        </w:tc>
      </w:tr>
    </w:tbl>
    <w:p>
      <w:pPr>
        <w:spacing w:line="440" w:lineRule="exact"/>
        <w:jc w:val="left"/>
        <w:outlineLvl w:val="3"/>
        <w:rPr>
          <w:rFonts w:hint="eastAsia" w:ascii="仿宋_GB2312" w:hAnsi="仿宋_GB2312" w:eastAsia="仿宋_GB2312" w:cs="仿宋_GB2312"/>
          <w:color w:val="000000"/>
          <w:sz w:val="28"/>
        </w:rPr>
      </w:pPr>
      <w:bookmarkStart w:id="14" w:name="_Toc_4_4_0000000018"/>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15.困难残疾人生活补贴[省级]绩效目标表</w:t>
      </w:r>
      <w:bookmarkEnd w:id="1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1.2022年将符合困难残疾人生活补贴发放标准的700人纳入残疾人补贴发放范围，每月及时足额发放困难残疾人生活补贴，使其基本生活得到保障，生活质量较原来有所提高。</w:t>
            </w:r>
          </w:p>
        </w:tc>
      </w:tr>
    </w:tbl>
    <w:p>
      <w:pPr>
        <w:spacing w:line="44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困难残疾人生活补贴人数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全区享受困难残疾人生活补贴人数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≥700人</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应补尽补率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符合标准的已领取补贴的人数占符合标准总人数的比例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完成及时率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按照文件标准及时足额发放补贴资金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人均发放标准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依据文件规定每人可享受的保障金额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=255元/人/月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改善生活质量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通过发放困难残疾人补贴资金，有效改善困难残疾人生活质量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显著</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降低困难残疾人经济负担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依照文件规定足额发放困难残疾人护理补贴资金，降低困难残疾人经济负担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=255元/人/月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困难残疾人满意度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享受困难残疾人生活补贴人数的满意度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≥90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电话回访　</w:t>
            </w:r>
          </w:p>
        </w:tc>
      </w:tr>
    </w:tbl>
    <w:p>
      <w:pPr>
        <w:spacing w:line="440" w:lineRule="exact"/>
        <w:jc w:val="left"/>
        <w:outlineLvl w:val="3"/>
        <w:rPr>
          <w:rFonts w:hint="eastAsia" w:ascii="仿宋_GB2312" w:hAnsi="仿宋_GB2312" w:eastAsia="仿宋_GB2312" w:cs="仿宋_GB2312"/>
          <w:color w:val="000000"/>
          <w:sz w:val="28"/>
        </w:rPr>
      </w:pPr>
      <w:bookmarkStart w:id="15" w:name="_Toc_4_4_0000000019"/>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16.困难残疾人生活补贴[市级]绩效目标表</w:t>
      </w:r>
      <w:bookmarkEnd w:id="1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1.2022年将符合困难残疾人生活补贴发放标准的700人纳入残疾人补贴发放范围，每月及时足额发放困难残疾人生活补贴，使其基本生活得到保障，生活质量较原来有所提高。</w:t>
            </w:r>
          </w:p>
        </w:tc>
      </w:tr>
    </w:tbl>
    <w:p>
      <w:pPr>
        <w:spacing w:line="44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困难残疾人生活补贴人数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全区享受困难残疾人生活补贴人数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≥700人</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应补尽补率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符合标准的已领取补贴的人数占符合标准总人数的比例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完成及时率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按照文件标准及时足额发放补贴资金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人均发放标准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依据文件规定每人可享受的保障金额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=255元/人/月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改善生活质量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通过发放困难残疾人补贴资金，有效改善困难残疾人生活质量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显著</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降低困难残疾人经济负担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依照文件规定足额发放困难残疾人护理补贴资金，降低困难残疾人经济负担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=255元/人/月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困难残疾人满意度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享受困难残疾人生活补贴人数的满意度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≥90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电话回访　</w:t>
            </w:r>
          </w:p>
        </w:tc>
      </w:tr>
    </w:tbl>
    <w:p>
      <w:pPr>
        <w:spacing w:line="440" w:lineRule="exact"/>
        <w:jc w:val="left"/>
        <w:outlineLvl w:val="3"/>
        <w:rPr>
          <w:rFonts w:hint="eastAsia" w:ascii="仿宋_GB2312" w:hAnsi="仿宋_GB2312" w:eastAsia="仿宋_GB2312" w:cs="仿宋_GB2312"/>
          <w:color w:val="000000"/>
          <w:sz w:val="28"/>
        </w:rPr>
      </w:pPr>
      <w:bookmarkStart w:id="16" w:name="_Toc_4_4_0000000020"/>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17.困难群众慰问专项经费[区级]绩效目标表</w:t>
      </w:r>
      <w:bookmarkEnd w:id="1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1.每年节日期间，区四套班子领导都将走访慰问辖区低保户、特困户、重病重残户及孤儿等，用以体现党和领导对人民群众的关心。</w:t>
            </w:r>
          </w:p>
        </w:tc>
      </w:tr>
    </w:tbl>
    <w:p>
      <w:pPr>
        <w:spacing w:line="44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673"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6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93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慰问户数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实际慰问覆盖户数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≥20户</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《广阳区2022年春节走访慰问安排表》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应慰问尽慰问率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慰问户数占应符合慰问范围的比率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≥90%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完成及时性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按时完成慰问金及慰问品发放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12月底前</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成本偏差率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实际发放慰问金及慰问品与计划金额的偏差率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提高生活质量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提高生活水平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提升</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《广阳区2022年春节走访慰问安排表》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减轻困难群众生活负担的均值</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≥1000元/年</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《广阳区2022年春节走访慰问安排表》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慰问对象满意度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慰问对象满意人数/总人数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≥85%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问卷调查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17" w:name="_Toc_4_4_0000000021"/>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18.老年人养老服务补贴[区级]绩效目标表</w:t>
      </w:r>
      <w:bookmarkEnd w:id="17"/>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1.保障全区1100余名纳入低保保障范围的60周岁以上低保对象和优抚对象按月、按标准发放养老补贴， 生活质量较原来有所提高，对救助工作的满意度有所提高。</w:t>
            </w:r>
          </w:p>
        </w:tc>
      </w:tr>
    </w:tbl>
    <w:p>
      <w:pPr>
        <w:spacing w:line="44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673"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6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93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补贴人数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全区享受养老补贴人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xml:space="preserve">≥ 1100 人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应保补率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≥95%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及时性</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每月底前按时发放补贴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每月30日前</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成本偏差率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提高生活质量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提升</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≥60元/月</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享受者满意度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享受养老补贴满意人数的百分比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≧85%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调查问卷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18" w:name="_Toc_4_4_0000000022"/>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19.临时救助市级补助资金绩效目标表</w:t>
      </w:r>
      <w:bookmarkEnd w:id="18"/>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673"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6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93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救助人数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全区符合困难群众临时性救助人数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≥60人</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按文件标准发放临时救助资金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全区符合条件享受临时救助人员比率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按文件规定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完成及时性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按时完成临时救助资金发放</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按文件规定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成本偏差率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提高生活质量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提高生活水平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提升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减轻困难群众生活负担的均值</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≥5000元/年</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领取救助对象满意度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服务对象满意人数/总人数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≥85%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问卷调查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19" w:name="_Toc_4_4_0000000023"/>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20.临时救助资金[省级]绩效目标表</w:t>
      </w:r>
      <w:bookmarkEnd w:id="1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pPr>
        <w:spacing w:line="240" w:lineRule="auto"/>
        <w:jc w:val="both"/>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673"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6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93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救助人数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全区符合困难群众临时性救助人数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≥60人</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应救助率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全区符合条件享受临时救助人员比率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≥95%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完成及时性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按时完成临时救助资金发放</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按文件规定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成本偏差率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提高生活质量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提高生活水平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提升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减轻困难群众生活负担的均值</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≥5000元/年</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领取救助对象满意度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服务对象满意人数/总人数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≥85%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问卷调查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20" w:name="_Toc_4_4_0000000024"/>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21.临时救助资金[中央]绩效目标表</w:t>
      </w:r>
      <w:bookmarkEnd w:id="2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673"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6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93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救助人数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全区符合困难群众临时性救助人数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≥60人</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应救助率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全区符合条件享受临时救助人员比率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≥95%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完成及时性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按时完成临时救助资金发放</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按文件规定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成本偏差率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提高生活质量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提高生活水平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提升</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减轻困难群众生活负担的均值</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≥5000元/年</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领取救助对象满意度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服务对象满意人数/总人数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≥85%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问卷调查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21" w:name="_Toc_4_4_0000000025"/>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22.农村居民最低生活保障资金[区级]绩效目标表</w:t>
      </w:r>
      <w:bookmarkEnd w:id="2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1.通过保障全区纳入低保保障范围的低保对象按月、按标准发放低保金，使至少800位困难群众的基本生活得到保障，生活质量较原来有所提高，对救助工作的满意度有所提高。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农村低保人数</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≥800人</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应保补率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发放及时性</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发放补贴及时性</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每月月底前</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成本偏差率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提高生活质量</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≥411人/月</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提升</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低保户满意度</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≥95%</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调查问卷</w:t>
            </w:r>
          </w:p>
        </w:tc>
      </w:tr>
    </w:tbl>
    <w:p>
      <w:pPr>
        <w:spacing w:line="440" w:lineRule="exact"/>
        <w:ind w:firstLine="560"/>
        <w:jc w:val="left"/>
        <w:outlineLvl w:val="3"/>
        <w:rPr>
          <w:rFonts w:hint="eastAsia" w:ascii="仿宋_GB2312" w:hAnsi="仿宋_GB2312" w:eastAsia="仿宋_GB2312" w:cs="仿宋_GB2312"/>
          <w:color w:val="000000"/>
          <w:sz w:val="28"/>
        </w:rPr>
      </w:pPr>
      <w:bookmarkStart w:id="22" w:name="_Toc_4_4_0000000026"/>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23.农村居民最低生活保障资金[省级]绩效目标表</w:t>
      </w:r>
      <w:bookmarkEnd w:id="2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1.通过保障全区纳入低保保障范围的低保对象按月、按标准发放低保金，使至少800位困难群众的基本生活得到保障，生活质量较原来有所提高，对救助工作的满意度有所提高。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农村低保人数</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≥800人</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应保补率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发放及时性</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发放补贴及时性</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每月月底前</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成本偏差率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提高生活质量</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≥411人/月</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提升</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低保户满意度</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≥95%</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23" w:name="_Toc_4_4_0000000027"/>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24.农村居民最低生活保障资金[市级]绩效目标表</w:t>
      </w:r>
      <w:bookmarkEnd w:id="2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1.通过保障全区纳入低保保障范围的低保对象按月、按标准发放低保金，使至少800位困难群众的基本生活得到保障，生活质量较原来有所提高，对救助工作的满意度有所提高。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农村低保人数</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≥800人</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应保补率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发放及时性</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发放补贴及时性</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每月月底前</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成本偏差率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提高生活质量</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≥411人/月</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提升</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低保户满意度</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≥95%</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24" w:name="_Toc_4_4_0000000028"/>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25.农村居民最低生活保障资金[中央]绩效目标表</w:t>
      </w:r>
      <w:bookmarkEnd w:id="2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1.通过保障全区纳入低保保障范围的低保对象按月、按标准发放低保金，使至少800位困难群众的基本生活得到保障，生活质量较原来有所提高，对救助工作的满意度有所提高。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农村低保人数</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≥800人</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应保补率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发放及时性</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发放补贴及时性</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每月月底前</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成本偏差率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提高生活质量</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≥411人/月</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提升</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低保户满意度</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≥95%</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25" w:name="_Toc_4_4_0000000029"/>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26.农村留守儿童和困境儿童关爱保护及收养评估资金[区级]绩效目标表</w:t>
      </w:r>
      <w:bookmarkEnd w:id="2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关爱保护全区农村留守儿童和困境儿童，提供监护评估、精准帮扶、政策宣传、业务培训、家庭探访、心理疏导等关爱保护的服务，保障儿童身心健康，丰富农村留守儿童和困境儿童生活环境，使其在健康娱乐的家庭环境中成长.</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农村留守儿童和困境儿童人数</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关爱保护全区农村留守儿童和困境儿童</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≥229人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服务覆盖率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按照要求和计划完成发放工资资金的比例（百分比）</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依据2021年28号请示完成</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廊民（2021）13号、2021年28号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总成本偏离率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依据廊民（2021）13号相关要求</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廊民（2021）13号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儿童心理健康改善率</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心理健康改善率大于等于90%得满分，每偏离5%扣分值的10%</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儿童健康生活环境影响性</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显著改善儿童生活环境得满分，效果较显著扣分值的50%，效果不显著不得分</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1年</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受益群体满意度</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满意度大于等于90%得满分，每降低5%扣分值的10%，扣完为止</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≥90%</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440" w:lineRule="exact"/>
        <w:jc w:val="left"/>
        <w:outlineLvl w:val="3"/>
        <w:rPr>
          <w:rFonts w:hint="eastAsia" w:ascii="仿宋_GB2312" w:hAnsi="仿宋_GB2312" w:eastAsia="仿宋_GB2312" w:cs="仿宋_GB2312"/>
        </w:rPr>
      </w:pPr>
      <w:bookmarkStart w:id="26" w:name="_Toc_4_4_0000000030"/>
      <w:r>
        <w:rPr>
          <w:rFonts w:hint="eastAsia" w:ascii="仿宋_GB2312" w:hAnsi="仿宋_GB2312" w:eastAsia="仿宋_GB2312" w:cs="仿宋_GB2312"/>
          <w:color w:val="000000"/>
          <w:sz w:val="28"/>
        </w:rPr>
        <w:t>27.农村最低生活保障金市级补助资金绩效目标表</w:t>
      </w:r>
      <w:bookmarkEnd w:id="2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1.通过保障全区纳入低保保障范围的低保对象按月、按标准发放低保金，使至少800位困难群众的基本生活得到保障，生活质量较原来有所提高，对救助工作的满意度有所提高。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农村低保人数</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≥800人</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应保补率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发放及时性</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发放补贴及时性</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每月月底前</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成本偏差率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提高生活质量</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≥411人/月</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提升</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低保户满意度</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≥95%</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调查问卷</w:t>
            </w:r>
          </w:p>
        </w:tc>
      </w:tr>
    </w:tbl>
    <w:p>
      <w:pPr>
        <w:spacing w:line="440" w:lineRule="exact"/>
        <w:ind w:firstLine="2142" w:firstLineChars="765"/>
        <w:jc w:val="left"/>
        <w:outlineLvl w:val="3"/>
        <w:rPr>
          <w:rFonts w:hint="eastAsia" w:ascii="仿宋_GB2312" w:hAnsi="仿宋_GB2312" w:eastAsia="仿宋_GB2312" w:cs="仿宋_GB2312"/>
          <w:color w:val="000000"/>
          <w:sz w:val="28"/>
        </w:rPr>
      </w:pPr>
      <w:bookmarkStart w:id="27" w:name="_Toc_4_4_0000000031"/>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28.农村最低生活保障金中央补助资金绩效目标表</w:t>
      </w:r>
      <w:bookmarkEnd w:id="27"/>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1.通过保障全区纳入低保保障范围的低保对象按月、按标准发放低保金，使至少550位困难群众的基本生活得到保障，生活质量较原来有所提高，对救助工作的满意度有所提高。</w:t>
            </w:r>
          </w:p>
        </w:tc>
      </w:tr>
    </w:tbl>
    <w:p>
      <w:pPr>
        <w:spacing w:line="44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城市低保人数</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全区享受低保金人数</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≥550人</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应保补率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发放及时性</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发放补贴及时性</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每月月底前</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成本偏差率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提高生活质量</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≥411人/月</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提升</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低保户满意度</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享受低保金满意人数的百分比</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≥95%</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28" w:name="_Toc_4_4_0000000032"/>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29.特困人员供养资金[区级]绩效目标表</w:t>
      </w:r>
      <w:bookmarkEnd w:id="28"/>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1.2022年根据《廊坊市民政局关于转发《民政部关于印发&lt;特困人员认定办法&gt;的通知》的通知》，为我区共有特困供养人员按照每人每月1096元的保障标准，按月及时发放特困供养资金，保护弱势群体利益，维护稳定局面，有效改善特困群体的生活质量，提升生活幸福感。</w:t>
            </w:r>
          </w:p>
        </w:tc>
      </w:tr>
    </w:tbl>
    <w:p>
      <w:pPr>
        <w:spacing w:line="44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特困人数</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全区特困人数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≥160人</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应保尽保率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领取补助人员占应符合救济人员比例</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完成及时性</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依据文件规定时间节点及时发放补助资金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及时</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人均发放标准</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依据文件标准发放补助资金</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1096元/人/月</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促进社会和谐稳定发展</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保障特困人员基本生活，显著改善生活质量，促进社会和谐稳定发展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显著</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提升特困人员生活标准</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依据文件规定，按月及时足额发放补助资金</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1096元/人/月</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特困供养人员满意度</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享受特困金满意人数的百分比</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≥85%</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调查问卷</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29" w:name="_Toc_4_4_0000000033"/>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30.特困人员供养资金[中央]绩效目标表</w:t>
      </w:r>
      <w:bookmarkEnd w:id="2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1.2022年根据《廊坊市民政局关于转发《民政部关于印发&lt;特困人员认定办法&gt;的通知》的通知》，为我区共有特困供养人员按照每人每月1096元的保障标准，按月及时发放特困供养资金，保护弱势群体利益，维护稳定局面，有效改善特困群体的生活质量，提升生活幸福感。</w:t>
            </w:r>
          </w:p>
        </w:tc>
      </w:tr>
    </w:tbl>
    <w:p>
      <w:pPr>
        <w:spacing w:line="44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特困人数</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全区特困人数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≥160人</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应保尽保率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领取补助人员占应符合救济人员比例</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完成及时性</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依据文件规定时间节点及时发放补助资金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及时</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人均发放标准</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依据文件标准发放补助资金</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1096元/人/月</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促进社会和谐稳定发展</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保障特困人员基本生活，显著改善生活质量，促进社会和谐稳定发展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显著</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提升特困人员生活标准</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依据文件规定，按月及时足额发放补助资金</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1096元/人/月</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廊民发[2016]32号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特困供养人员满意度</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享受特困金满意人数的百分比</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≥85%</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调查问卷</w:t>
            </w:r>
          </w:p>
        </w:tc>
      </w:tr>
    </w:tbl>
    <w:p>
      <w:pPr>
        <w:spacing w:line="440" w:lineRule="exact"/>
        <w:jc w:val="left"/>
        <w:outlineLvl w:val="3"/>
        <w:rPr>
          <w:rFonts w:hint="eastAsia" w:ascii="仿宋_GB2312" w:hAnsi="仿宋_GB2312" w:eastAsia="仿宋_GB2312" w:cs="仿宋_GB2312"/>
          <w:color w:val="000000"/>
          <w:sz w:val="28"/>
        </w:rPr>
      </w:pPr>
      <w:bookmarkStart w:id="30" w:name="_Toc_4_4_0000000034"/>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31.退职老职工生活困难补助资金[区级]绩效目标表</w:t>
      </w:r>
      <w:bookmarkEnd w:id="30"/>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为我区目前符合国家困难救济条件的退职救济人员12人，其中乡镇6人，街办处6人，依据《关于提高六十年代精减退职职工40%救济标准的通知》（冀民[2003]194号）规定，发放精简退职职工享受40%救济。保护弱势群体利益，维护稳定局面。</w:t>
            </w:r>
          </w:p>
        </w:tc>
      </w:tr>
    </w:tbl>
    <w:p>
      <w:pPr>
        <w:spacing w:line="44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救济人数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全区享受退职救济覆盖人数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≥10人</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应补尽补率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领取救济人员占应符合救济人员的比率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≥90%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完成及时性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按时完成救济费发放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12月底前</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成本偏差率</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提高生活质量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提高生活水平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提升</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减轻困难群众生活负担的均值</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≥3000元/年</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领取救济对象满意度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服务对象满意人数/总人数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≥85%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问卷调查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31" w:name="_Toc_4_4_0000000035"/>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32.养老服务补贴市级补助资金绩效目标表</w:t>
      </w:r>
      <w:bookmarkEnd w:id="3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1.保障全区1100余名纳入低保保障范围的60周岁以上低保对象和优抚对象按月、按标准发放养老补贴， 生活质量较原来有所提高，对救助工作的满意度有所提高。</w:t>
            </w:r>
          </w:p>
        </w:tc>
      </w:tr>
    </w:tbl>
    <w:p>
      <w:pPr>
        <w:spacing w:line="44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673"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6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93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补贴人数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全区享受养老补贴人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xml:space="preserve">≥1100 人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应保补率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领取补助人员占应符合救济人员的比率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≥100%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及时性</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每月底前按时发放补贴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每月30日前</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成本偏差率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实际发放金额与计划发放金额的偏差率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提高生活质量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使困难群众的基本生活得到保障</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提升</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经济效益指标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减轻生活负担</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减轻困难群众生活负担</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≥60元/月</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享受者满意度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享受养老补贴满意人数的百分比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≧85%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调查问卷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32" w:name="_Toc_4_4_0000000036"/>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33.养老服务体系建设福彩公益金省级补助资金绩效目标表</w:t>
      </w:r>
      <w:bookmarkEnd w:id="32"/>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1.保障我区符合条件的社会办养老机构发放发放运营补贴，重度失能、中度失能按标准拨付补贴资金。提升服务质量，弥补养老机构运营经费不足。</w:t>
            </w:r>
          </w:p>
        </w:tc>
      </w:tr>
    </w:tbl>
    <w:p>
      <w:pPr>
        <w:spacing w:line="44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673"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6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93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服务人数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全区享受补贴覆盖人数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≥83人</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应补尽补率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享受服务人员占应符合条件人员的比率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≥90%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完成及时性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按时完成补助资金拨付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12月底前完成</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成本偏差率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实际拨付金额与计划发放金额的偏差率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提升养老服务质量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完善养老服务体系，扶持社会力量举办养老机构，提升养老服务质量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提升</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足额拨付补贴资金</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弥补经费不足，提升养老机构服务质量</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≥3600元/年</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享受服务的对象满意度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服务对象满意人数/总人数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≥85</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问卷调查　</w:t>
            </w:r>
          </w:p>
        </w:tc>
      </w:tr>
    </w:tbl>
    <w:p>
      <w:pPr>
        <w:spacing w:line="440" w:lineRule="exact"/>
        <w:jc w:val="left"/>
        <w:outlineLvl w:val="3"/>
        <w:rPr>
          <w:rFonts w:hint="eastAsia" w:ascii="仿宋_GB2312" w:hAnsi="仿宋_GB2312" w:eastAsia="仿宋_GB2312" w:cs="仿宋_GB2312"/>
        </w:rPr>
      </w:pPr>
      <w:bookmarkStart w:id="33" w:name="_Toc_4_4_0000000037"/>
      <w:r>
        <w:rPr>
          <w:rFonts w:hint="eastAsia" w:ascii="仿宋_GB2312" w:hAnsi="仿宋_GB2312" w:eastAsia="仿宋_GB2312" w:cs="仿宋_GB2312"/>
          <w:color w:val="000000"/>
          <w:sz w:val="28"/>
        </w:rPr>
        <w:t>34.养老服务体系建设经费[省级]绩效目标表</w:t>
      </w:r>
      <w:bookmarkEnd w:id="33"/>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1.保障我区符合条件的社会办养老机构发放发放运营补贴，重度失能、中度失能按标准拨付补贴资金。提升服务质量，弥补养老机构运营经费不足。</w:t>
            </w:r>
          </w:p>
        </w:tc>
      </w:tr>
    </w:tbl>
    <w:p>
      <w:pPr>
        <w:spacing w:line="44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673"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6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93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服务人数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全区享受补贴覆盖人数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≥83人</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应补尽补率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享受服务人员占应符合条件人员的比率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≥90%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完成及时性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按时完成补助资金拨付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12月底前完成</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成本偏差率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实际拨付金额与计划发放金额的偏差率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提升养老服务质量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完善养老服务体系，扶持社会力量举办养老机构，提升养老服务质量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提升</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足额拨付补贴资金</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弥补经费不足，提升养老机构服务质量</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≥3600元/年</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享受服务的对象满意度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服务对象满意人数/总人数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≥85%</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问卷调查　</w:t>
            </w:r>
          </w:p>
        </w:tc>
      </w:tr>
    </w:tbl>
    <w:p>
      <w:pPr>
        <w:spacing w:line="440" w:lineRule="exact"/>
        <w:jc w:val="left"/>
        <w:outlineLvl w:val="3"/>
        <w:rPr>
          <w:rFonts w:hint="eastAsia" w:ascii="仿宋_GB2312" w:hAnsi="仿宋_GB2312" w:eastAsia="仿宋_GB2312" w:cs="仿宋_GB2312"/>
        </w:rPr>
      </w:pPr>
      <w:bookmarkStart w:id="34" w:name="_Toc_4_4_0000000038"/>
      <w:r>
        <w:rPr>
          <w:rFonts w:hint="eastAsia" w:ascii="仿宋_GB2312" w:hAnsi="仿宋_GB2312" w:eastAsia="仿宋_GB2312" w:cs="仿宋_GB2312"/>
          <w:color w:val="000000"/>
          <w:sz w:val="28"/>
        </w:rPr>
        <w:t>35.养老服务体系建设省级补助资金绩效目标表</w:t>
      </w:r>
      <w:bookmarkEnd w:id="34"/>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1.保障我区符合条件的社会办养老机构发放发放运营补贴，重度失能、中度失能按标准拨付补贴资金。提升服务质量，弥补养老机构运营经费不足。</w:t>
            </w:r>
          </w:p>
        </w:tc>
      </w:tr>
    </w:tbl>
    <w:p>
      <w:pPr>
        <w:spacing w:line="44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673"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6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93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服务人数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全区享受补贴覆盖人数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≥83人</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应补尽补率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享受服务人员占应符合条件人员的比率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≥90%　</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完成及时性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按时完成补助资金拨付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12月底前完成</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成本偏差率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实际拨付金额与计划发放金额的偏差率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提升养老服务质量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完善养老服务体系，扶持社会力量举办养老机构，提升养老服务质量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提升</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足额拨付补贴资金</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弥补经费不足，提升养老机构服务质量</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≥3600元/年</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享受服务的对象满意度　</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服务对象满意人数/总人数　</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≥85</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问卷调查　</w:t>
            </w:r>
          </w:p>
        </w:tc>
      </w:tr>
    </w:tbl>
    <w:p>
      <w:pPr>
        <w:spacing w:line="440" w:lineRule="exact"/>
        <w:jc w:val="left"/>
        <w:outlineLvl w:val="3"/>
        <w:rPr>
          <w:rFonts w:hint="eastAsia" w:ascii="仿宋_GB2312" w:hAnsi="仿宋_GB2312" w:eastAsia="仿宋_GB2312" w:cs="仿宋_GB2312"/>
        </w:rPr>
      </w:pPr>
      <w:bookmarkStart w:id="35" w:name="_Toc_4_4_0000000039"/>
      <w:r>
        <w:rPr>
          <w:rFonts w:hint="eastAsia" w:ascii="仿宋_GB2312" w:hAnsi="仿宋_GB2312" w:eastAsia="仿宋_GB2312" w:cs="仿宋_GB2312"/>
          <w:color w:val="000000"/>
          <w:sz w:val="28"/>
        </w:rPr>
        <w:t>36.重度残疾人护理补贴[区级]绩效目标表</w:t>
      </w:r>
      <w:bookmarkEnd w:id="35"/>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1.2022年将符合重度残疾人护理补贴发放标准的1500人纳入残疾人补贴发放范围，每月及时足额发放重度残疾人护理补贴保障资金，使其基本生活得到有效保障，生活质量较原来有所提高。</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5"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2"/>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重度残疾人护理补贴人数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全区享受重度残疾人护理补贴人数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≥1500人</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应补尽补率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符合标准的已领取救助的人数占符合标准总人数的比例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完成及时率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按照文件标准及时足额发放补贴资金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人均发放标准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依据文件规定每人可享受的保障金额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=100元/人/月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改善生活质量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通过发放重度残疾人护理补贴资金，有效改善重度残疾人生活质量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显著</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rPr>
            </w:pP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降低重度残疾人经济负担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依照文件规定足额发放重度残疾人护理补贴资金，降低重度残疾人经济负担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=100元/人/月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重度残疾人满意度　</w:t>
            </w:r>
          </w:p>
        </w:tc>
        <w:tc>
          <w:tcPr>
            <w:tcW w:w="146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享受重度残疾人护理补贴人数的满意度　</w:t>
            </w:r>
          </w:p>
        </w:tc>
        <w:tc>
          <w:tcPr>
            <w:tcW w:w="645"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　≥90　%</w:t>
            </w:r>
          </w:p>
        </w:tc>
        <w:tc>
          <w:tcPr>
            <w:tcW w:w="931" w:type="pct"/>
            <w:noWrap w:val="0"/>
            <w:vAlign w:val="center"/>
          </w:tcPr>
          <w:p>
            <w:pPr>
              <w:pStyle w:val="14"/>
              <w:spacing w:line="440" w:lineRule="exact"/>
              <w:rPr>
                <w:rFonts w:hint="eastAsia" w:ascii="仿宋_GB2312" w:hAnsi="仿宋_GB2312" w:eastAsia="仿宋_GB2312" w:cs="仿宋_GB2312"/>
              </w:rPr>
            </w:pPr>
            <w:r>
              <w:rPr>
                <w:rFonts w:hint="eastAsia" w:ascii="仿宋_GB2312" w:hAnsi="仿宋_GB2312" w:eastAsia="仿宋_GB2312" w:cs="仿宋_GB2312"/>
              </w:rPr>
              <w:t>电话回访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36" w:name="_Toc_4_4_0000000040"/>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37.重度残疾人护理补贴[省级]绩效目标表</w:t>
      </w:r>
      <w:bookmarkEnd w:id="36"/>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1.2022年将符合重度残疾人护理补贴发放标准的1500人纳入残疾人补贴发放范围，每月及时足额发放重度残疾人护理补贴保障资金，使其基本生活得到有效保障，生活质量较原来有所提高。</w:t>
            </w:r>
          </w:p>
        </w:tc>
      </w:tr>
    </w:tbl>
    <w:p>
      <w:pPr>
        <w:spacing w:line="44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重度残疾人护理补贴人数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全区享受重度残疾人护理补贴人数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≥1500人</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应补尽补率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符合标准的已领取救助的人数占符合标准总人数的比例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完成及时率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按照文件标准及时足额发放补贴资金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人均发放标准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依据文件规定每人可享受的保障金额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=100元/人/月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改善生活质量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通过发放重度残疾人护理补贴资金，有效改善重度残疾人生活质量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显著</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降低重度残疾人经济负担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依照文件规定足额发放重度残疾人护理补贴资金，降低重度残疾人经济负担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=100元/人/月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重度残疾人满意度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享受重度残疾人护理补贴人数的满意度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≥90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电话回访　</w:t>
            </w:r>
          </w:p>
        </w:tc>
      </w:tr>
    </w:tbl>
    <w:p>
      <w:pPr>
        <w:spacing w:line="440" w:lineRule="exact"/>
        <w:ind w:firstLine="2419" w:firstLineChars="864"/>
        <w:jc w:val="left"/>
        <w:outlineLvl w:val="3"/>
        <w:rPr>
          <w:rFonts w:hint="eastAsia" w:ascii="仿宋_GB2312" w:hAnsi="仿宋_GB2312" w:eastAsia="仿宋_GB2312" w:cs="仿宋_GB2312"/>
          <w:color w:val="000000"/>
          <w:sz w:val="28"/>
        </w:rPr>
      </w:pPr>
      <w:bookmarkStart w:id="37" w:name="_Toc_4_4_0000000041"/>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38.重度残疾人护理补贴[市级]绩效目标表</w:t>
      </w:r>
      <w:bookmarkEnd w:id="37"/>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1.2022年将符合重度残疾人护理补贴发放标准的1500人纳入残疾人补贴发放范围，每月及时足额发放重度残疾人护理补贴保障资金，使其基本生活得到有效保障，生活质量较原来有所提高。</w:t>
            </w:r>
          </w:p>
        </w:tc>
      </w:tr>
    </w:tbl>
    <w:p>
      <w:pPr>
        <w:spacing w:line="4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645" w:type="pct"/>
            <w:noWrap w:val="0"/>
            <w:vAlign w:val="center"/>
          </w:tcPr>
          <w:p>
            <w:pPr>
              <w:pStyle w:val="12"/>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645"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重度残疾人护理补贴人数　</w:t>
            </w:r>
          </w:p>
        </w:tc>
        <w:tc>
          <w:tcPr>
            <w:tcW w:w="1461"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全区享受重度残疾人护理补贴人数　</w:t>
            </w:r>
          </w:p>
        </w:tc>
        <w:tc>
          <w:tcPr>
            <w:tcW w:w="645"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≥1500人</w:t>
            </w:r>
          </w:p>
        </w:tc>
        <w:tc>
          <w:tcPr>
            <w:tcW w:w="931"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00" w:lineRule="exact"/>
              <w:rPr>
                <w:rFonts w:hint="eastAsia" w:ascii="仿宋_GB2312" w:hAnsi="仿宋_GB2312" w:eastAsia="仿宋_GB2312" w:cs="仿宋_GB2312"/>
                <w:sz w:val="22"/>
                <w:szCs w:val="24"/>
              </w:rPr>
            </w:pPr>
          </w:p>
        </w:tc>
        <w:tc>
          <w:tcPr>
            <w:tcW w:w="645"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应补尽补率　</w:t>
            </w:r>
          </w:p>
        </w:tc>
        <w:tc>
          <w:tcPr>
            <w:tcW w:w="1461"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符合标准的已领取救助的人数占符合标准总人数的比例　</w:t>
            </w:r>
          </w:p>
        </w:tc>
        <w:tc>
          <w:tcPr>
            <w:tcW w:w="645"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　</w:t>
            </w:r>
          </w:p>
        </w:tc>
        <w:tc>
          <w:tcPr>
            <w:tcW w:w="931"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00" w:lineRule="exact"/>
              <w:rPr>
                <w:rFonts w:hint="eastAsia" w:ascii="仿宋_GB2312" w:hAnsi="仿宋_GB2312" w:eastAsia="仿宋_GB2312" w:cs="仿宋_GB2312"/>
                <w:sz w:val="22"/>
                <w:szCs w:val="24"/>
              </w:rPr>
            </w:pPr>
          </w:p>
        </w:tc>
        <w:tc>
          <w:tcPr>
            <w:tcW w:w="645"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完成及时率　</w:t>
            </w:r>
          </w:p>
        </w:tc>
        <w:tc>
          <w:tcPr>
            <w:tcW w:w="1461"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按照文件标准及时足额发放补贴资金　</w:t>
            </w:r>
          </w:p>
        </w:tc>
        <w:tc>
          <w:tcPr>
            <w:tcW w:w="645"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　%</w:t>
            </w:r>
          </w:p>
        </w:tc>
        <w:tc>
          <w:tcPr>
            <w:tcW w:w="931"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00" w:lineRule="exact"/>
              <w:rPr>
                <w:rFonts w:hint="eastAsia" w:ascii="仿宋_GB2312" w:hAnsi="仿宋_GB2312" w:eastAsia="仿宋_GB2312" w:cs="仿宋_GB2312"/>
                <w:sz w:val="22"/>
                <w:szCs w:val="24"/>
              </w:rPr>
            </w:pPr>
          </w:p>
        </w:tc>
        <w:tc>
          <w:tcPr>
            <w:tcW w:w="645"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人均发放标准　</w:t>
            </w:r>
          </w:p>
        </w:tc>
        <w:tc>
          <w:tcPr>
            <w:tcW w:w="1461"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依据文件规定每人可享受的保障金额　</w:t>
            </w:r>
          </w:p>
        </w:tc>
        <w:tc>
          <w:tcPr>
            <w:tcW w:w="645"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=100元/人/月　</w:t>
            </w:r>
          </w:p>
        </w:tc>
        <w:tc>
          <w:tcPr>
            <w:tcW w:w="931"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645"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改善生活质量　</w:t>
            </w:r>
          </w:p>
        </w:tc>
        <w:tc>
          <w:tcPr>
            <w:tcW w:w="1461"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通过发放重度残疾人护理补贴资金，有效改善重度残疾人生活质量　</w:t>
            </w:r>
          </w:p>
        </w:tc>
        <w:tc>
          <w:tcPr>
            <w:tcW w:w="645"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显著</w:t>
            </w:r>
          </w:p>
        </w:tc>
        <w:tc>
          <w:tcPr>
            <w:tcW w:w="931"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00" w:lineRule="exact"/>
              <w:rPr>
                <w:rFonts w:hint="eastAsia" w:ascii="仿宋_GB2312" w:hAnsi="仿宋_GB2312" w:eastAsia="仿宋_GB2312" w:cs="仿宋_GB2312"/>
                <w:sz w:val="22"/>
                <w:szCs w:val="24"/>
              </w:rPr>
            </w:pPr>
          </w:p>
        </w:tc>
        <w:tc>
          <w:tcPr>
            <w:tcW w:w="645"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降低重度残疾人经济负担　</w:t>
            </w:r>
          </w:p>
        </w:tc>
        <w:tc>
          <w:tcPr>
            <w:tcW w:w="1461"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依照文件规定足额发放重度残疾人护理补贴资金，降低重度残疾人经济负担　</w:t>
            </w:r>
          </w:p>
        </w:tc>
        <w:tc>
          <w:tcPr>
            <w:tcW w:w="645"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=100元/人/月　</w:t>
            </w:r>
          </w:p>
        </w:tc>
        <w:tc>
          <w:tcPr>
            <w:tcW w:w="931"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645"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重度残疾人满意度　</w:t>
            </w:r>
          </w:p>
        </w:tc>
        <w:tc>
          <w:tcPr>
            <w:tcW w:w="1461"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享受重度残疾人护理补贴人数的满意度　</w:t>
            </w:r>
          </w:p>
        </w:tc>
        <w:tc>
          <w:tcPr>
            <w:tcW w:w="645"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≥90　%</w:t>
            </w:r>
          </w:p>
        </w:tc>
        <w:tc>
          <w:tcPr>
            <w:tcW w:w="931" w:type="pct"/>
            <w:noWrap w:val="0"/>
            <w:vAlign w:val="center"/>
          </w:tcPr>
          <w:p>
            <w:pPr>
              <w:pStyle w:val="14"/>
              <w:spacing w:line="40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电话回访　</w:t>
            </w:r>
          </w:p>
        </w:tc>
      </w:tr>
    </w:tbl>
    <w:p>
      <w:pPr>
        <w:spacing w:line="440" w:lineRule="exact"/>
        <w:ind w:firstLine="2142" w:firstLineChars="765"/>
        <w:jc w:val="left"/>
        <w:outlineLvl w:val="3"/>
        <w:rPr>
          <w:rFonts w:hint="eastAsia" w:ascii="仿宋_GB2312" w:hAnsi="仿宋_GB2312" w:eastAsia="仿宋_GB2312" w:cs="仿宋_GB2312"/>
          <w:color w:val="000000"/>
          <w:sz w:val="28"/>
        </w:rPr>
      </w:pPr>
      <w:bookmarkStart w:id="38" w:name="_Toc_4_4_0000000042"/>
    </w:p>
    <w:p>
      <w:pPr>
        <w:spacing w:line="440" w:lineRule="exact"/>
        <w:ind w:firstLine="2419" w:firstLineChars="864"/>
        <w:jc w:val="left"/>
        <w:outlineLvl w:val="3"/>
        <w:rPr>
          <w:rFonts w:hint="eastAsia" w:ascii="仿宋_GB2312" w:hAnsi="仿宋_GB2312" w:eastAsia="仿宋_GB2312" w:cs="仿宋_GB2312"/>
          <w:color w:val="000000"/>
          <w:sz w:val="28"/>
        </w:rPr>
      </w:pPr>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39.重度残疾人护理补贴市级补助资金绩效目标表</w:t>
      </w:r>
      <w:bookmarkEnd w:id="38"/>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绩效目标</w:t>
            </w:r>
          </w:p>
        </w:tc>
        <w:tc>
          <w:tcPr>
            <w:tcW w:w="4286"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1.2022年将符合重度残疾人护理补贴发放标准的1500人纳入残疾人补贴发放范围，每月及时足额发放重度残疾人护理补贴保障资金，使其基本生活得到有效保障，生活质量较原来有所提高。</w:t>
            </w:r>
          </w:p>
        </w:tc>
      </w:tr>
    </w:tbl>
    <w:p>
      <w:pPr>
        <w:spacing w:line="44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color w:val="000000"/>
          <w:sz w:val="22"/>
          <w:szCs w:val="24"/>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一级指标</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二级指标</w:t>
            </w:r>
          </w:p>
        </w:tc>
        <w:tc>
          <w:tcPr>
            <w:tcW w:w="673"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三级指标</w:t>
            </w:r>
          </w:p>
        </w:tc>
        <w:tc>
          <w:tcPr>
            <w:tcW w:w="146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w:t>
            </w:r>
          </w:p>
        </w:tc>
        <w:tc>
          <w:tcPr>
            <w:tcW w:w="931" w:type="pct"/>
            <w:noWrap w:val="0"/>
            <w:vAlign w:val="center"/>
          </w:tcPr>
          <w:p>
            <w:pPr>
              <w:pStyle w:val="12"/>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产出指标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数量指标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重度残疾人护理补贴人数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全区享受重度残疾人护理补贴人数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≥1500人</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质量指标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应补尽补率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符合标准的已领取救助的人数占符合标准总人数的比例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时效指标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完成及时率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按照文件标准及时足额发放补贴资金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成本指标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人均发放标准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依据文件规定每人可享受的保障金额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=100元/人/月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效益指标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改善生活质量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通过发放重度残疾人护理补贴资金，有效改善重度残疾人生活质量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显著</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2"/>
                <w:szCs w:val="24"/>
              </w:rPr>
            </w:pP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降低重度残疾人经济负担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依照文件规定足额发放重度残疾人护理补贴资金，降低重度残疾人经济负担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=100元/人/月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满意度指标</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重度残疾人满意度　</w:t>
            </w:r>
          </w:p>
        </w:tc>
        <w:tc>
          <w:tcPr>
            <w:tcW w:w="146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享受重度残疾人护理补贴人数的满意度　</w:t>
            </w:r>
          </w:p>
        </w:tc>
        <w:tc>
          <w:tcPr>
            <w:tcW w:w="645"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≥90　%</w:t>
            </w:r>
          </w:p>
        </w:tc>
        <w:tc>
          <w:tcPr>
            <w:tcW w:w="931" w:type="pct"/>
            <w:noWrap w:val="0"/>
            <w:vAlign w:val="center"/>
          </w:tcPr>
          <w:p>
            <w:pPr>
              <w:pStyle w:val="14"/>
              <w:spacing w:line="4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电话回访　</w:t>
            </w:r>
          </w:p>
        </w:tc>
      </w:tr>
    </w:tbl>
    <w:p>
      <w:pPr>
        <w:spacing w:line="440" w:lineRule="exact"/>
        <w:jc w:val="left"/>
        <w:outlineLvl w:val="3"/>
        <w:rPr>
          <w:rFonts w:hint="eastAsia" w:ascii="仿宋_GB2312" w:hAnsi="仿宋_GB2312" w:eastAsia="仿宋_GB2312" w:cs="仿宋_GB2312"/>
          <w:color w:val="000000"/>
          <w:sz w:val="28"/>
        </w:rPr>
      </w:pPr>
      <w:bookmarkStart w:id="39" w:name="_Toc_4_4_0000000043"/>
    </w:p>
    <w:p>
      <w:pPr>
        <w:spacing w:line="440" w:lineRule="exact"/>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40.聘用人员经费绩效目标表</w:t>
      </w:r>
      <w:bookmarkEnd w:id="39"/>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绩效目标</w:t>
            </w:r>
          </w:p>
        </w:tc>
        <w:tc>
          <w:tcPr>
            <w:tcW w:w="4286"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1.及时为聘用人员发放工资，缴纳养老保险、医疗保险、工伤保险等费用，有效保障聘用人员基本生活，提升聘用人员生活质量，促进聘用人员工作积极性，更好的服务在院老人，提升在院老人的生活幸福感.</w:t>
            </w:r>
          </w:p>
        </w:tc>
      </w:tr>
    </w:tbl>
    <w:p>
      <w:pPr>
        <w:spacing w:line="440" w:lineRule="exact"/>
        <w:jc w:val="center"/>
        <w:rPr>
          <w:rFonts w:hint="eastAsia" w:ascii="仿宋_GB2312" w:hAnsi="仿宋_GB2312" w:eastAsia="仿宋_GB2312" w:cs="仿宋_GB2312"/>
          <w:sz w:val="24"/>
          <w:szCs w:val="28"/>
        </w:rPr>
      </w:pPr>
      <w:r>
        <w:rPr>
          <w:rFonts w:hint="eastAsia" w:ascii="仿宋_GB2312" w:hAnsi="仿宋_GB2312" w:eastAsia="仿宋_GB2312" w:cs="仿宋_GB2312"/>
          <w:color w:val="000000"/>
          <w:sz w:val="24"/>
          <w:szCs w:val="28"/>
        </w:rPr>
        <w:t xml:space="preserve"> </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28"/>
        <w:gridCol w:w="1828"/>
        <w:gridCol w:w="1908"/>
        <w:gridCol w:w="4142"/>
        <w:gridCol w:w="1828"/>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一级指标</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二级指标</w:t>
            </w:r>
          </w:p>
        </w:tc>
        <w:tc>
          <w:tcPr>
            <w:tcW w:w="673"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三级指标</w:t>
            </w:r>
          </w:p>
        </w:tc>
        <w:tc>
          <w:tcPr>
            <w:tcW w:w="146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绩效指标描述</w:t>
            </w:r>
          </w:p>
        </w:tc>
        <w:tc>
          <w:tcPr>
            <w:tcW w:w="645"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w:t>
            </w:r>
          </w:p>
        </w:tc>
        <w:tc>
          <w:tcPr>
            <w:tcW w:w="931" w:type="pct"/>
            <w:noWrap w:val="0"/>
            <w:vAlign w:val="center"/>
          </w:tcPr>
          <w:p>
            <w:pPr>
              <w:pStyle w:val="12"/>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产出指标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数量指标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聘用人员数量</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实际聘用的服务人员</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21人</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廊广民2018年2号文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质量指标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聘用人员经费发放率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按照要求和计划完成发放工资资金的比例（百分比）</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100%</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廊广民2018年2号文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时效指标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发放及时率</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依据文件要求每月底前及时足额发放</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100%</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廊广民2018年2号文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成本指标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工资人均标准</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依据文件要求的人均成本</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2500元/人/月</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廊广民2018年2号文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restar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效益指标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社会效益指标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有效改善社会养老问题</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解决特困人员日常照料服务，让老人老有所养，老有所依</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显著</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vMerge w:val="continue"/>
            <w:noWrap w:val="0"/>
            <w:vAlign w:val="center"/>
          </w:tcPr>
          <w:p>
            <w:pPr>
              <w:spacing w:line="440" w:lineRule="exact"/>
              <w:rPr>
                <w:rFonts w:hint="eastAsia" w:ascii="仿宋_GB2312" w:hAnsi="仿宋_GB2312" w:eastAsia="仿宋_GB2312" w:cs="仿宋_GB2312"/>
                <w:sz w:val="24"/>
                <w:szCs w:val="28"/>
              </w:rPr>
            </w:pP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可持续影响指标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长期为在院老人提供服务</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长期持续为在院老人提供服务</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长期</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5" w:type="pct"/>
            <w:noWrap w:val="0"/>
            <w:vAlign w:val="center"/>
          </w:tcPr>
          <w:p>
            <w:pPr>
              <w:pStyle w:val="15"/>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满意度指标</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服务对象满意度指标</w:t>
            </w:r>
          </w:p>
        </w:tc>
        <w:tc>
          <w:tcPr>
            <w:tcW w:w="673"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在院老人满意度</w:t>
            </w:r>
          </w:p>
        </w:tc>
        <w:tc>
          <w:tcPr>
            <w:tcW w:w="146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在院老人满意人员占在院老人总人数的比例</w:t>
            </w:r>
          </w:p>
        </w:tc>
        <w:tc>
          <w:tcPr>
            <w:tcW w:w="645"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≥85%</w:t>
            </w:r>
          </w:p>
        </w:tc>
        <w:tc>
          <w:tcPr>
            <w:tcW w:w="931" w:type="pct"/>
            <w:noWrap w:val="0"/>
            <w:vAlign w:val="center"/>
          </w:tcPr>
          <w:p>
            <w:pPr>
              <w:pStyle w:val="14"/>
              <w:spacing w:line="44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检查记录</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00" w:lineRule="exact"/>
        <w:ind w:firstLine="420"/>
        <w:rPr>
          <w:rFonts w:ascii="Times New Roman" w:hAnsi="Times New Roman" w:eastAsia="等线" w:cs="Times New Roman"/>
          <w:sz w:val="32"/>
          <w:szCs w:val="24"/>
        </w:rPr>
      </w:pPr>
      <w:bookmarkStart w:id="4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w:t>
      </w:r>
      <w:bookmarkEnd w:id="40"/>
      <w:r>
        <w:rPr>
          <w:rFonts w:ascii="Times New Roman" w:hAnsi="Times New Roman" w:eastAsia="仿宋_GB2312" w:cs="Times New Roman"/>
          <w:sz w:val="32"/>
          <w:szCs w:val="24"/>
        </w:rPr>
        <w:t>具体内容见下表。</w:t>
      </w:r>
    </w:p>
    <w:p>
      <w:pPr>
        <w:jc w:val="center"/>
        <w:outlineLvl w:val="1"/>
        <w:rPr>
          <w:rFonts w:ascii="方正小标宋_GBK" w:eastAsia="方正小标宋_GBK" w:cs="Times New Roman"/>
          <w:sz w:val="32"/>
        </w:rPr>
      </w:pPr>
      <w:bookmarkStart w:id="41" w:name="_Toc64920910"/>
      <w:r>
        <w:rPr>
          <w:rFonts w:hint="eastAsia" w:ascii="方正小标宋_GBK" w:eastAsia="方正小标宋_GBK" w:cs="Times New Roman"/>
          <w:sz w:val="32"/>
        </w:rPr>
        <w:t>部门政府采购预算</w:t>
      </w:r>
      <w:bookmarkEnd w:id="41"/>
    </w:p>
    <w:p>
      <w:pPr>
        <w:jc w:val="left"/>
        <w:outlineLvl w:val="1"/>
        <w:rPr>
          <w:rFonts w:ascii="方正小标宋_GBK" w:eastAsia="方正小标宋_GBK" w:cs="Times New Roman"/>
          <w:sz w:val="32"/>
        </w:rPr>
      </w:pPr>
      <w:r>
        <w:rPr>
          <w:rFonts w:hint="eastAsia"/>
        </w:rPr>
        <w:t>[548</w:t>
      </w:r>
      <w:r>
        <w:t>]廊坊市</w:t>
      </w:r>
      <w:r>
        <w:rPr>
          <w:rFonts w:hint="eastAsia"/>
        </w:rPr>
        <w:t>广阳区民政局</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70" w:type="pct"/>
            <w:gridSpan w:val="2"/>
            <w:noWrap w:val="0"/>
            <w:vAlign w:val="center"/>
          </w:tcPr>
          <w:p>
            <w:pPr>
              <w:pStyle w:val="12"/>
            </w:pPr>
            <w:r>
              <w:t>政府采购项目来源</w:t>
            </w:r>
          </w:p>
        </w:tc>
        <w:tc>
          <w:tcPr>
            <w:tcW w:w="368" w:type="pct"/>
            <w:vMerge w:val="restart"/>
            <w:noWrap w:val="0"/>
            <w:vAlign w:val="center"/>
          </w:tcPr>
          <w:p>
            <w:pPr>
              <w:pStyle w:val="12"/>
            </w:pPr>
            <w:r>
              <w:t>采购物品名称</w:t>
            </w:r>
          </w:p>
        </w:tc>
        <w:tc>
          <w:tcPr>
            <w:tcW w:w="368" w:type="pct"/>
            <w:vMerge w:val="restart"/>
            <w:noWrap w:val="0"/>
            <w:vAlign w:val="center"/>
          </w:tcPr>
          <w:p>
            <w:pPr>
              <w:pStyle w:val="12"/>
            </w:pPr>
            <w:r>
              <w:t>政府采购目录序号</w:t>
            </w:r>
          </w:p>
        </w:tc>
        <w:tc>
          <w:tcPr>
            <w:tcW w:w="230" w:type="pct"/>
            <w:vMerge w:val="restart"/>
            <w:noWrap w:val="0"/>
            <w:vAlign w:val="center"/>
          </w:tcPr>
          <w:p>
            <w:pPr>
              <w:pStyle w:val="12"/>
            </w:pPr>
            <w:r>
              <w:t>计量  单位</w:t>
            </w:r>
          </w:p>
        </w:tc>
        <w:tc>
          <w:tcPr>
            <w:tcW w:w="276" w:type="pct"/>
            <w:vMerge w:val="restart"/>
            <w:noWrap w:val="0"/>
            <w:vAlign w:val="center"/>
          </w:tcPr>
          <w:p>
            <w:pPr>
              <w:pStyle w:val="12"/>
            </w:pPr>
            <w:r>
              <w:t>数量</w:t>
            </w:r>
          </w:p>
        </w:tc>
        <w:tc>
          <w:tcPr>
            <w:tcW w:w="276" w:type="pct"/>
            <w:vMerge w:val="restart"/>
            <w:noWrap w:val="0"/>
            <w:vAlign w:val="center"/>
          </w:tcPr>
          <w:p>
            <w:pPr>
              <w:pStyle w:val="12"/>
            </w:pPr>
            <w:r>
              <w:t>单价</w:t>
            </w:r>
          </w:p>
        </w:tc>
        <w:tc>
          <w:tcPr>
            <w:tcW w:w="2503" w:type="pct"/>
            <w:gridSpan w:val="8"/>
            <w:noWrap w:val="0"/>
            <w:vAlign w:val="center"/>
          </w:tcPr>
          <w:p>
            <w:pPr>
              <w:pStyle w:val="12"/>
            </w:pPr>
            <w:r>
              <w:t>政府采购金额（当年部门预算安排资金）</w:t>
            </w:r>
          </w:p>
        </w:tc>
        <w:tc>
          <w:tcPr>
            <w:tcW w:w="309" w:type="pct"/>
            <w:vMerge w:val="restart"/>
            <w:noWrap w:val="0"/>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56" w:type="pct"/>
            <w:noWrap w:val="0"/>
            <w:vAlign w:val="center"/>
          </w:tcPr>
          <w:p>
            <w:pPr>
              <w:pStyle w:val="12"/>
            </w:pPr>
            <w:r>
              <w:t>项目名称</w:t>
            </w:r>
          </w:p>
        </w:tc>
        <w:tc>
          <w:tcPr>
            <w:tcW w:w="313" w:type="pct"/>
            <w:noWrap w:val="0"/>
            <w:vAlign w:val="center"/>
          </w:tcPr>
          <w:p>
            <w:pPr>
              <w:pStyle w:val="12"/>
            </w:pPr>
            <w:r>
              <w:t>预算    资金</w:t>
            </w:r>
          </w:p>
        </w:tc>
        <w:tc>
          <w:tcPr>
            <w:tcW w:w="368" w:type="pct"/>
            <w:vMerge w:val="continue"/>
            <w:noWrap w:val="0"/>
            <w:vAlign w:val="top"/>
          </w:tcPr>
          <w:p/>
        </w:tc>
        <w:tc>
          <w:tcPr>
            <w:tcW w:w="368" w:type="pct"/>
            <w:vMerge w:val="continue"/>
            <w:noWrap w:val="0"/>
            <w:vAlign w:val="top"/>
          </w:tcPr>
          <w:p/>
        </w:tc>
        <w:tc>
          <w:tcPr>
            <w:tcW w:w="230" w:type="pct"/>
            <w:vMerge w:val="continue"/>
            <w:noWrap w:val="0"/>
            <w:vAlign w:val="top"/>
          </w:tcPr>
          <w:p/>
        </w:tc>
        <w:tc>
          <w:tcPr>
            <w:tcW w:w="276" w:type="pct"/>
            <w:vMerge w:val="continue"/>
            <w:noWrap w:val="0"/>
            <w:vAlign w:val="top"/>
          </w:tcPr>
          <w:p/>
        </w:tc>
        <w:tc>
          <w:tcPr>
            <w:tcW w:w="276" w:type="pct"/>
            <w:vMerge w:val="continue"/>
            <w:noWrap w:val="0"/>
            <w:vAlign w:val="top"/>
          </w:tcPr>
          <w:p/>
        </w:tc>
        <w:tc>
          <w:tcPr>
            <w:tcW w:w="313" w:type="pct"/>
            <w:noWrap w:val="0"/>
            <w:vAlign w:val="center"/>
          </w:tcPr>
          <w:p>
            <w:pPr>
              <w:pStyle w:val="12"/>
            </w:pPr>
            <w:r>
              <w:t>合计</w:t>
            </w:r>
          </w:p>
        </w:tc>
        <w:tc>
          <w:tcPr>
            <w:tcW w:w="313" w:type="pct"/>
            <w:noWrap w:val="0"/>
            <w:vAlign w:val="center"/>
          </w:tcPr>
          <w:p>
            <w:pPr>
              <w:pStyle w:val="12"/>
            </w:pPr>
            <w:r>
              <w:t>一般公共预算拨款</w:t>
            </w:r>
          </w:p>
        </w:tc>
        <w:tc>
          <w:tcPr>
            <w:tcW w:w="313" w:type="pct"/>
            <w:noWrap w:val="0"/>
            <w:vAlign w:val="center"/>
          </w:tcPr>
          <w:p>
            <w:pPr>
              <w:pStyle w:val="12"/>
            </w:pPr>
            <w:r>
              <w:t>基金预算拨款</w:t>
            </w:r>
          </w:p>
        </w:tc>
        <w:tc>
          <w:tcPr>
            <w:tcW w:w="313" w:type="pct"/>
            <w:noWrap w:val="0"/>
            <w:vAlign w:val="center"/>
          </w:tcPr>
          <w:p>
            <w:pPr>
              <w:pStyle w:val="12"/>
            </w:pPr>
            <w:r>
              <w:t>国有资本经营预算拨款</w:t>
            </w:r>
          </w:p>
        </w:tc>
        <w:tc>
          <w:tcPr>
            <w:tcW w:w="313" w:type="pct"/>
            <w:noWrap w:val="0"/>
            <w:vAlign w:val="center"/>
          </w:tcPr>
          <w:p>
            <w:pPr>
              <w:pStyle w:val="12"/>
            </w:pPr>
            <w:r>
              <w:t>财政专户核拨</w:t>
            </w:r>
          </w:p>
        </w:tc>
        <w:tc>
          <w:tcPr>
            <w:tcW w:w="313" w:type="pct"/>
            <w:noWrap w:val="0"/>
            <w:vAlign w:val="center"/>
          </w:tcPr>
          <w:p>
            <w:pPr>
              <w:pStyle w:val="12"/>
            </w:pPr>
            <w:r>
              <w:t>单位    资金</w:t>
            </w:r>
          </w:p>
        </w:tc>
        <w:tc>
          <w:tcPr>
            <w:tcW w:w="313" w:type="pct"/>
            <w:noWrap w:val="0"/>
            <w:vAlign w:val="center"/>
          </w:tcPr>
          <w:p>
            <w:pPr>
              <w:pStyle w:val="12"/>
            </w:pPr>
            <w:r>
              <w:t>财政拨    款结转</w:t>
            </w:r>
          </w:p>
        </w:tc>
        <w:tc>
          <w:tcPr>
            <w:tcW w:w="313" w:type="pct"/>
            <w:noWrap w:val="0"/>
            <w:vAlign w:val="center"/>
          </w:tcPr>
          <w:p>
            <w:pPr>
              <w:pStyle w:val="12"/>
            </w:pPr>
            <w:r>
              <w:t>非财政    拨款结    转结余</w:t>
            </w:r>
          </w:p>
        </w:tc>
        <w:tc>
          <w:tcPr>
            <w:tcW w:w="309" w:type="pct"/>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6" w:type="pct"/>
            <w:noWrap w:val="0"/>
            <w:vAlign w:val="center"/>
          </w:tcPr>
          <w:p>
            <w:pPr>
              <w:pStyle w:val="16"/>
            </w:pPr>
            <w:r>
              <w:t>合  计</w:t>
            </w:r>
          </w:p>
        </w:tc>
        <w:tc>
          <w:tcPr>
            <w:tcW w:w="313" w:type="pct"/>
            <w:noWrap w:val="0"/>
            <w:vAlign w:val="center"/>
          </w:tcPr>
          <w:p>
            <w:pPr>
              <w:pStyle w:val="17"/>
              <w:rPr>
                <w:lang w:eastAsia="zh-CN"/>
              </w:rPr>
            </w:pPr>
          </w:p>
        </w:tc>
        <w:tc>
          <w:tcPr>
            <w:tcW w:w="368" w:type="pct"/>
            <w:noWrap w:val="0"/>
            <w:vAlign w:val="center"/>
          </w:tcPr>
          <w:p>
            <w:pPr>
              <w:pStyle w:val="18"/>
            </w:pPr>
          </w:p>
        </w:tc>
        <w:tc>
          <w:tcPr>
            <w:tcW w:w="368" w:type="pct"/>
            <w:noWrap w:val="0"/>
            <w:vAlign w:val="center"/>
          </w:tcPr>
          <w:p>
            <w:pPr>
              <w:pStyle w:val="18"/>
            </w:pPr>
          </w:p>
        </w:tc>
        <w:tc>
          <w:tcPr>
            <w:tcW w:w="230" w:type="pct"/>
            <w:noWrap w:val="0"/>
            <w:vAlign w:val="center"/>
          </w:tcPr>
          <w:p>
            <w:pPr>
              <w:pStyle w:val="16"/>
            </w:pPr>
          </w:p>
        </w:tc>
        <w:tc>
          <w:tcPr>
            <w:tcW w:w="276" w:type="pct"/>
            <w:noWrap w:val="0"/>
            <w:vAlign w:val="center"/>
          </w:tcPr>
          <w:p>
            <w:pPr>
              <w:pStyle w:val="17"/>
            </w:pPr>
          </w:p>
        </w:tc>
        <w:tc>
          <w:tcPr>
            <w:tcW w:w="276"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09" w:type="pct"/>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6" w:type="pct"/>
            <w:noWrap w:val="0"/>
            <w:vAlign w:val="center"/>
          </w:tcPr>
          <w:p>
            <w:pPr>
              <w:pStyle w:val="16"/>
            </w:pPr>
          </w:p>
        </w:tc>
        <w:tc>
          <w:tcPr>
            <w:tcW w:w="313" w:type="pct"/>
            <w:noWrap w:val="0"/>
            <w:vAlign w:val="center"/>
          </w:tcPr>
          <w:p>
            <w:pPr>
              <w:pStyle w:val="17"/>
            </w:pPr>
          </w:p>
        </w:tc>
        <w:tc>
          <w:tcPr>
            <w:tcW w:w="368" w:type="pct"/>
            <w:noWrap w:val="0"/>
            <w:vAlign w:val="center"/>
          </w:tcPr>
          <w:p>
            <w:pPr>
              <w:pStyle w:val="18"/>
            </w:pPr>
          </w:p>
        </w:tc>
        <w:tc>
          <w:tcPr>
            <w:tcW w:w="368" w:type="pct"/>
            <w:noWrap w:val="0"/>
            <w:vAlign w:val="center"/>
          </w:tcPr>
          <w:p>
            <w:pPr>
              <w:pStyle w:val="18"/>
            </w:pPr>
          </w:p>
        </w:tc>
        <w:tc>
          <w:tcPr>
            <w:tcW w:w="230" w:type="pct"/>
            <w:noWrap w:val="0"/>
            <w:vAlign w:val="center"/>
          </w:tcPr>
          <w:p>
            <w:pPr>
              <w:pStyle w:val="16"/>
            </w:pPr>
          </w:p>
        </w:tc>
        <w:tc>
          <w:tcPr>
            <w:tcW w:w="276" w:type="pct"/>
            <w:noWrap w:val="0"/>
            <w:vAlign w:val="center"/>
          </w:tcPr>
          <w:p>
            <w:pPr>
              <w:pStyle w:val="17"/>
            </w:pPr>
          </w:p>
        </w:tc>
        <w:tc>
          <w:tcPr>
            <w:tcW w:w="276"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13" w:type="pct"/>
            <w:noWrap w:val="0"/>
            <w:vAlign w:val="center"/>
          </w:tcPr>
          <w:p>
            <w:pPr>
              <w:pStyle w:val="17"/>
            </w:pPr>
          </w:p>
        </w:tc>
        <w:tc>
          <w:tcPr>
            <w:tcW w:w="309" w:type="pct"/>
            <w:noWrap w:val="0"/>
            <w:vAlign w:val="center"/>
          </w:tcPr>
          <w:p>
            <w:pPr>
              <w:pStyle w:val="17"/>
            </w:pPr>
          </w:p>
        </w:tc>
      </w:tr>
    </w:tbl>
    <w:p>
      <w:pPr>
        <w:spacing w:line="500" w:lineRule="exact"/>
        <w:ind w:firstLine="420"/>
        <w:rPr>
          <w:rFonts w:hint="eastAsia" w:ascii="Times New Roman" w:hAnsi="Times New Roman" w:eastAsia="等线" w:cs="Times New Roman"/>
          <w:sz w:val="32"/>
          <w:szCs w:val="24"/>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640" w:firstLineChars="200"/>
        <w:rPr>
          <w:rFonts w:ascii="Times New Roman" w:hAnsi="Times New Roman" w:eastAsia="黑体" w:cs="Times New Roman"/>
          <w:sz w:val="32"/>
          <w:szCs w:val="32"/>
        </w:rPr>
      </w:pPr>
    </w:p>
    <w:p>
      <w:pPr>
        <w:spacing w:line="500" w:lineRule="exact"/>
        <w:ind w:firstLine="640" w:firstLineChars="200"/>
        <w:rPr>
          <w:rFonts w:ascii="Times New Roman" w:hAnsi="Times New Roman" w:eastAsia="黑体" w:cs="Times New Roman"/>
          <w:sz w:val="32"/>
          <w:szCs w:val="32"/>
        </w:rPr>
      </w:pPr>
    </w:p>
    <w:p>
      <w:pPr>
        <w:spacing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广阳区民政局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6837.17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广阳区民政局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hint="eastAsia"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广阳区民政局</w:t>
            </w:r>
          </w:p>
        </w:tc>
        <w:tc>
          <w:tcPr>
            <w:tcW w:w="5103" w:type="dxa"/>
            <w:tcBorders>
              <w:top w:val="nil"/>
              <w:left w:val="nil"/>
              <w:bottom w:val="nil"/>
              <w:right w:val="nil"/>
            </w:tcBorders>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6837.17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30892.46</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4</w:t>
            </w:r>
            <w:r>
              <w:rPr>
                <w:rFonts w:ascii="Times New Roman" w:hAnsi="Times New Roman" w:eastAsia="仿宋_GB2312" w:cs="Times New Roman"/>
                <w:sz w:val="22"/>
              </w:rPr>
              <w:t>659.56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28292.46</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4</w:t>
            </w:r>
            <w:r>
              <w:rPr>
                <w:rFonts w:ascii="Times New Roman" w:hAnsi="Times New Roman" w:eastAsia="仿宋_GB2312" w:cs="Times New Roman"/>
                <w:sz w:val="22"/>
              </w:rPr>
              <w:t>504.56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r>
              <w:rPr>
                <w:rFonts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hint="eastAsia"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054</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2144</w:t>
            </w:r>
            <w:r>
              <w:rPr>
                <w:rFonts w:hint="eastAsia" w:ascii="Times New Roman" w:hAnsi="Times New Roman" w:eastAsia="仿宋_GB2312" w:cs="Times New Roman"/>
                <w:sz w:val="22"/>
              </w:rPr>
              <w:t>.</w:t>
            </w:r>
            <w:r>
              <w:rPr>
                <w:rFonts w:ascii="Times New Roman" w:hAnsi="Times New Roman" w:eastAsia="仿宋_GB2312" w:cs="Times New Roman"/>
                <w:sz w:val="22"/>
              </w:rPr>
              <w:t>31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96CDA"/>
    <w:rsid w:val="000A7231"/>
    <w:rsid w:val="000C4392"/>
    <w:rsid w:val="000F6018"/>
    <w:rsid w:val="001033D2"/>
    <w:rsid w:val="00116F1C"/>
    <w:rsid w:val="001A339A"/>
    <w:rsid w:val="001E4899"/>
    <w:rsid w:val="00200222"/>
    <w:rsid w:val="0025632D"/>
    <w:rsid w:val="003059E0"/>
    <w:rsid w:val="003117CD"/>
    <w:rsid w:val="004A54AA"/>
    <w:rsid w:val="00515730"/>
    <w:rsid w:val="005E0B8A"/>
    <w:rsid w:val="005F451F"/>
    <w:rsid w:val="00700E5B"/>
    <w:rsid w:val="00710922"/>
    <w:rsid w:val="007B69A7"/>
    <w:rsid w:val="007F0B7C"/>
    <w:rsid w:val="008B4253"/>
    <w:rsid w:val="008D374C"/>
    <w:rsid w:val="00944233"/>
    <w:rsid w:val="00951083"/>
    <w:rsid w:val="00B40732"/>
    <w:rsid w:val="00B80935"/>
    <w:rsid w:val="00C503A6"/>
    <w:rsid w:val="00D2193C"/>
    <w:rsid w:val="00D347CC"/>
    <w:rsid w:val="00D75D36"/>
    <w:rsid w:val="00D77F33"/>
    <w:rsid w:val="00D867BD"/>
    <w:rsid w:val="00DC72B4"/>
    <w:rsid w:val="00F34FAF"/>
    <w:rsid w:val="00F36AF9"/>
    <w:rsid w:val="00FF4F4B"/>
    <w:rsid w:val="02AB3932"/>
    <w:rsid w:val="05D17BFC"/>
    <w:rsid w:val="0CEC1180"/>
    <w:rsid w:val="26D01B30"/>
    <w:rsid w:val="2A424024"/>
    <w:rsid w:val="30805521"/>
    <w:rsid w:val="378A0144"/>
    <w:rsid w:val="45F363B7"/>
    <w:rsid w:val="518749EA"/>
    <w:rsid w:val="5402493D"/>
    <w:rsid w:val="541D5974"/>
    <w:rsid w:val="573D53F1"/>
    <w:rsid w:val="5B0F5D9A"/>
    <w:rsid w:val="5BAB02B1"/>
    <w:rsid w:val="61696A05"/>
    <w:rsid w:val="63B75D24"/>
    <w:rsid w:val="6950652C"/>
    <w:rsid w:val="6FE3184F"/>
    <w:rsid w:val="73693C55"/>
    <w:rsid w:val="74000CD0"/>
    <w:rsid w:val="7BF474EF"/>
    <w:rsid w:val="7FB81E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54</Pages>
  <Words>3987</Words>
  <Characters>22732</Characters>
  <Lines>189</Lines>
  <Paragraphs>53</Paragraphs>
  <TotalTime>1</TotalTime>
  <ScaleCrop>false</ScaleCrop>
  <LinksUpToDate>false</LinksUpToDate>
  <CharactersWithSpaces>26666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2024-07-22T02:25:51Z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57593E73D2F04E6EB0488051ABF93983</vt:lpwstr>
  </property>
</Properties>
</file>