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r>
        <w:rPr>
          <w:rFonts w:hint="eastAsia" w:ascii="Times New Roman" w:hAnsi="Times New Roman" w:eastAsia="方正小标宋简体" w:cs="Times New Roman"/>
          <w:sz w:val="44"/>
          <w:szCs w:val="44"/>
          <w:lang w:val="en-US" w:eastAsia="zh-CN"/>
        </w:rPr>
        <w:t>万庄镇人民政府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万庄镇人民政府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党政综合事务: 负责党委、政府日常事务；负责镇各部门的综合协调、行政事务等工作；负责文秘、会务、督查、信息、档案、保密、机要、后勤保障等日常工作；贯彻执行国家财政的法律、法规、方针、政策，负责镇财政收支、预决算的编制并组织执行；负责国有资产管理等方面工作；负责辖区信访维稳工作；负责辖区统计调查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应急管理事务: 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党建工作事务: 负责党的政治建设、组织建设、思想宣传、精神文明建设、统战、侨务、民族宗教等方面工作；负责落实基层党建责任制，基层服务型党代表联络服务等方面工作；负责人民武装、国防安全、民兵预备役等方面工作；负责纪检监察、党风廉政、防腐败相关工作；负责人大主席团的日常工作；负责党员教育管理、干部考核、人事管理、机构编制、老干部管理等方面工作；负责工会、共青团、妇联等方面工作；负责党务公开工作；负责财务内部审计监督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综合文化事务: 负责辖区科技、教育、体育、文化、旅游、卫生健康、居家养老服务等方面工作；负责社区事务管理工作，指导居民委员会等基层群众行自治组织建设，健全自治平台；负责指导居民委员会的换届选举工作；指导居民委员会建立健全各项自治制度，并予以备案；负责基层社区社区组织的分类指导和业务指导；负责指导辖区内业主大会的成立和业主委员会的选举工作；负责社区工作者的日常管理工作；指导居民委员会开展群众性的消防工作；组织动员社区居民、单位和社会力量参与社区治理，整合辖区内社区力量，行成社区共治合力，为社区发展服务；承担辖区物业管理和监督指导工作；协助有关部门对区域内物业管理活动进行监督管理；负责召集物业管理联席会议；负责调解物业管理纠纷，协助处理物业管理投诉；协助区物业管理行政主管部门做好物业承接查验备案、住宅专项维修资金监管、物业服务企业信用信息征集等工作；协调和指导未实施物业管理小区的管理服务等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自然资源和生态环境事务: 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行政综合管理事务: 根据法律法规和省政府授权，承担辖区行政审批服务工作。负责辖区计生生育、社会保障、民政事务、残疾人保障、医疗保障等相关工作；完成党委、政府交办的其他工作。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综合行政执法事务: 根据法律法规和省政府授权，承担辖区综合行政执法工作；负责综合指挥、信息化网络管理工作；负责信息化平台的运行管理保障；负责统筹协调指挥区域内各条块管理服务力量；负责对平台接受事项的交办、跟踪和督办；负责区域内的信息受理、工单派发、辅助决策等工作，及时收集多种途径排查出的民师诉求、矛盾纠纷、问题隐患等信息，并进行汇总梳理、分析研判，根据事件类别和情况，派发给乡镇相关职能机构进行处置，后按程序上报区及综合指挥平台处置；负责辖区信用体系建设、社会综合治理、调解各类纠纷等相关工作；协调辖区法庭、派出所、司法所相关工作；完成党委、政府交办的其他工作。</w:t>
      </w:r>
    </w:p>
    <w:p>
      <w:pPr>
        <w:spacing w:line="58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农业综合服务事务: 负责辖区农工业、水利等方面工作；负责辖区农村扶贫开发的具体实施；负责辖区经济发展、企业服务相关工作；负责辖区村民委员</w:t>
      </w:r>
      <w:bookmarkStart w:id="3" w:name="_GoBack"/>
      <w:bookmarkEnd w:id="3"/>
      <w:r>
        <w:rPr>
          <w:rFonts w:hint="eastAsia" w:ascii="Times New Roman" w:hAnsi="Times New Roman" w:eastAsia="仿宋_GB2312" w:cs="Times New Roman"/>
          <w:sz w:val="32"/>
          <w:szCs w:val="32"/>
          <w:lang w:val="en-US" w:eastAsia="zh-CN"/>
        </w:rPr>
        <w:t>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党委、政府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退役军人事务: 负责退伍士官和军队无军籍退休退职职工接收安置和服务管理工作；负责军队退伍干部服务管理机构的建设和管理工作。</w:t>
      </w: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rPr>
              <w:t>廊坊市广阳区万庄镇人民政府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rPr>
        <w:t>廊坊市广阳区万庄镇人民政府机关及所属事业单位的收</w:t>
      </w:r>
      <w:r>
        <w:rPr>
          <w:rFonts w:ascii="Times New Roman" w:hAnsi="Times New Roman" w:eastAsia="仿宋_GB2312" w:cs="Times New Roman"/>
          <w:sz w:val="32"/>
          <w:szCs w:val="32"/>
        </w:rPr>
        <w:t>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8478.92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8218.92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260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万庄镇人民政府2022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8478.92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6004.28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5749.1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255.18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2474.64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农科院租地经费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一事一议经费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社区人员经费、村级运转经费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8478.92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lang w:val="en-US" w:eastAsia="zh-CN"/>
        </w:rPr>
        <w:t>增加了1815.04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减少了153.58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1968.62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社区人员经费、村级运转经费及一事一议项目经费等</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255.18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本单位</w:t>
      </w:r>
      <w:r>
        <w:rPr>
          <w:rFonts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default" w:ascii="Calibri" w:hAnsi="Calibri" w:cs="Calibri"/>
          <w:b w:val="0"/>
          <w:bCs w:val="0"/>
          <w:i w:val="0"/>
          <w:iCs w:val="0"/>
          <w:caps w:val="0"/>
          <w:color w:val="000000"/>
          <w:spacing w:val="0"/>
          <w:sz w:val="22"/>
          <w:szCs w:val="22"/>
        </w:rPr>
      </w:pPr>
      <w:r>
        <w:rPr>
          <w:rFonts w:hint="eastAsia" w:ascii="Times New Roman" w:hAnsi="Times New Roman" w:eastAsia="仿宋_GB2312" w:cs="Times New Roman"/>
          <w:sz w:val="32"/>
          <w:szCs w:val="32"/>
          <w:lang w:val="en-US" w:eastAsia="zh-CN"/>
        </w:rPr>
        <w:t>习近平新时代中国特色社会主义思想为指导，全面贯彻落实党的十九届六中全会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1、持续提升政务服务与管理工作水平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公文及时起草或办理，公文起草及办理的质量和效率满足《机关工作标准化流程》要求，拟办意见采纳率90%以上；会议计划100%执行，大型会议圆满完成率达到100%；政务公开及村务公开的完成率达到95%。</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2、持续提升政府电子政务管理水平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3、提升应急管理水平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绩效指标：保障日常应急值守和突发事件及时处理，处理率达到95%；做好应急宣传工作，宣传覆盖面积达到95%以上。</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4、持续提升综合业务事务管理水平</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更好地为村级服务，群众满意度达到95%及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强内控建设。建立健全内部控制体系，认真执行财经法规和政策要求，对重大支出、资产处置及其他重要经济事项进行有效监督，并完善内部审计，配合做好审计、财政等外部检查，确保资金使用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75"/>
        <w:gridCol w:w="1297"/>
        <w:gridCol w:w="1492"/>
        <w:gridCol w:w="3436"/>
        <w:gridCol w:w="2343"/>
        <w:gridCol w:w="852"/>
        <w:gridCol w:w="763"/>
        <w:gridCol w:w="900"/>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1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46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50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32"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84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909"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724"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16" w:type="pct"/>
            <w:vMerge w:val="continue"/>
            <w:tcBorders>
              <w:tl2br w:val="nil"/>
              <w:tr2bl w:val="nil"/>
            </w:tcBorders>
            <w:vAlign w:val="center"/>
          </w:tcPr>
          <w:p/>
        </w:tc>
        <w:tc>
          <w:tcPr>
            <w:tcW w:w="467" w:type="pct"/>
            <w:vMerge w:val="continue"/>
            <w:tcBorders>
              <w:tl2br w:val="nil"/>
              <w:tr2bl w:val="nil"/>
            </w:tcBorders>
            <w:vAlign w:val="center"/>
          </w:tcPr>
          <w:p/>
        </w:tc>
        <w:tc>
          <w:tcPr>
            <w:tcW w:w="508" w:type="pct"/>
            <w:vMerge w:val="continue"/>
            <w:tcBorders>
              <w:tl2br w:val="nil"/>
              <w:tr2bl w:val="nil"/>
            </w:tcBorders>
            <w:vAlign w:val="center"/>
          </w:tcPr>
          <w:p/>
        </w:tc>
        <w:tc>
          <w:tcPr>
            <w:tcW w:w="1232" w:type="pct"/>
            <w:vMerge w:val="continue"/>
            <w:tcBorders>
              <w:tl2br w:val="nil"/>
              <w:tr2bl w:val="nil"/>
            </w:tcBorders>
            <w:vAlign w:val="center"/>
          </w:tcPr>
          <w:p/>
        </w:tc>
        <w:tc>
          <w:tcPr>
            <w:tcW w:w="841" w:type="pct"/>
            <w:vMerge w:val="continue"/>
            <w:tcBorders>
              <w:tl2br w:val="nil"/>
              <w:tr2bl w:val="nil"/>
            </w:tcBorders>
            <w:vAlign w:val="center"/>
          </w:tcPr>
          <w:p/>
        </w:tc>
        <w:tc>
          <w:tcPr>
            <w:tcW w:w="308"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7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2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724"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16" w:type="pct"/>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重点工作的实际完成率</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此项15分，每减少5%扣一分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重点工作质量达标率</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此项15分，每减少5%扣一分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重点工作质量达标率</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100</w:t>
            </w: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lang w:val="en-US" w:eastAsia="zh-CN"/>
              </w:rPr>
              <w:t>%</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重点工作完成及时率</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此项15分，每拖延10天扣一分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及时</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文字描述</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及时完成</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资金成本</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此项15分，每超支5%扣一分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资金成本</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文字描述</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按预算执行</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50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保障群众需求，维护正常运转</w:t>
            </w:r>
          </w:p>
        </w:tc>
        <w:tc>
          <w:tcPr>
            <w:tcW w:w="123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此项15分，不能保障正常运转不得分</w:t>
            </w:r>
          </w:p>
        </w:tc>
        <w:tc>
          <w:tcPr>
            <w:tcW w:w="84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保障群众需求，维护正常运转</w:t>
            </w:r>
          </w:p>
        </w:tc>
        <w:tc>
          <w:tcPr>
            <w:tcW w:w="308"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文字描述</w:t>
            </w:r>
          </w:p>
        </w:tc>
        <w:tc>
          <w:tcPr>
            <w:tcW w:w="27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25" w:type="pct"/>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正常运转</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16" w:type="pct"/>
            <w:vMerge w:val="continue"/>
            <w:tcBorders>
              <w:tl2br w:val="nil"/>
              <w:tr2bl w:val="nil"/>
            </w:tcBorders>
            <w:vAlign w:val="center"/>
          </w:tcPr>
          <w:p/>
        </w:tc>
        <w:tc>
          <w:tcPr>
            <w:tcW w:w="467"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508" w:type="pct"/>
            <w:tcBorders>
              <w:tl2br w:val="nil"/>
              <w:tr2bl w:val="nil"/>
            </w:tcBorders>
            <w:noWrap/>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服务群众满意度</w:t>
            </w:r>
          </w:p>
        </w:tc>
        <w:tc>
          <w:tcPr>
            <w:tcW w:w="1232"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此项20分，每减少5%扣一分</w:t>
            </w:r>
          </w:p>
        </w:tc>
        <w:tc>
          <w:tcPr>
            <w:tcW w:w="841"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服务群众满意度占比</w:t>
            </w:r>
          </w:p>
        </w:tc>
        <w:tc>
          <w:tcPr>
            <w:tcW w:w="308"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76"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85</w:t>
            </w:r>
          </w:p>
        </w:tc>
        <w:tc>
          <w:tcPr>
            <w:tcW w:w="325" w:type="pct"/>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72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1.机关事务管理经费绩效目标表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.维持机关正常运转</w:t>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保障机关数</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1个</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规定时间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≤60万元/年</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维持机关办公正常运转</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机关人员满意度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w:t>
            </w:r>
          </w:p>
        </w:tc>
      </w:tr>
    </w:tbl>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p>
    <w:p>
      <w:pPr>
        <w:ind w:firstLine="280" w:firstLineChars="1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2.2021年省级农村综合改革转移支付资金绩效目标表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做好宣传培训及后勤服务保障工作，增加村街及广大村民对一事一议奖补项目的认识.使得没有经济收入的村街能够对村街公益项目进行新建及修缮，大大解决了村街的资金问题，使得村街环境面貌得到改造提升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政策宣传次数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政策宣传次数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≥1次</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购买办公用品的合格率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购买办公用品的合格率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宣传开展及时</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宣传开展及时</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可持续影响指标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提升我镇各项农村综合改革工作</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使用人满意度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使用人满意和较满意的数量占总人数比例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ind w:firstLine="880" w:firstLineChars="200"/>
        <w:jc w:val="left"/>
        <w:textAlignment w:val="auto"/>
        <w:rPr>
          <w:rFonts w:hint="eastAsia" w:ascii="仿宋_GB2312" w:hAnsi="仿宋_GB2312" w:eastAsia="仿宋_GB2312" w:cs="仿宋_GB2312"/>
          <w:sz w:val="44"/>
          <w:szCs w:val="44"/>
        </w:rPr>
      </w:pPr>
    </w:p>
    <w:p>
      <w:pPr>
        <w:jc w:val="left"/>
        <w:outlineLvl w:val="1"/>
        <w:rPr>
          <w:rFonts w:hint="eastAsia" w:ascii="仿宋_GB2312" w:hAnsi="仿宋_GB2312" w:eastAsia="仿宋_GB2312" w:cs="仿宋_GB2312"/>
          <w:sz w:val="28"/>
          <w:lang w:val="en-US" w:eastAsia="zh-CN"/>
        </w:rPr>
      </w:pPr>
    </w:p>
    <w:p>
      <w:pPr>
        <w:jc w:val="left"/>
        <w:outlineLvl w:val="1"/>
        <w:rPr>
          <w:rFonts w:hint="eastAsia" w:ascii="仿宋_GB2312" w:hAnsi="仿宋_GB2312" w:eastAsia="仿宋_GB2312" w:cs="仿宋_GB2312"/>
          <w:sz w:val="28"/>
          <w:lang w:val="en-US" w:eastAsia="zh-CN"/>
        </w:rPr>
      </w:pPr>
    </w:p>
    <w:p>
      <w:pPr>
        <w:jc w:val="left"/>
        <w:outlineLvl w:val="1"/>
        <w:rPr>
          <w:rFonts w:hint="eastAsia" w:ascii="仿宋_GB2312" w:hAnsi="仿宋_GB2312" w:eastAsia="仿宋_GB2312" w:cs="仿宋_GB2312"/>
          <w:sz w:val="28"/>
          <w:lang w:val="en-US" w:eastAsia="zh-CN"/>
        </w:rPr>
      </w:pPr>
    </w:p>
    <w:p>
      <w:pPr>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t>.村党组织活动经费[区级]绩效目标表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1.通过保障基层党组织活动规范有序开展，达到提升基层党建整体工作水平，</w:t>
            </w:r>
            <w:r>
              <w:rPr>
                <w:rFonts w:hint="eastAsia" w:ascii="仿宋_GB2312" w:hAnsi="仿宋_GB2312" w:eastAsia="仿宋_GB2312" w:cs="仿宋_GB2312"/>
                <w:lang w:eastAsia="zh-CN"/>
              </w:rPr>
              <w:t>更好地为</w:t>
            </w:r>
            <w:r>
              <w:rPr>
                <w:rFonts w:hint="eastAsia" w:ascii="仿宋_GB2312" w:hAnsi="仿宋_GB2312" w:eastAsia="仿宋_GB2312" w:cs="仿宋_GB2312"/>
              </w:rPr>
              <w:t>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保障村街数量</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反映保障村街数量</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经费保障村街的精准率</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反映经费保障村街的精准率</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反映经费拨付及时率</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党员50人以下村标准</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党员50人以下村标准</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1万元/年/村</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党员50人以上村标准</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党员50人以上村标准</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200元/人/年</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提升基层党建整体工作水平</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反应提升基层党建整体工作水平</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进一步提升基层党建整体工作水平</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辖区村街党员满意度</w:t>
            </w:r>
          </w:p>
        </w:tc>
        <w:tc>
          <w:tcPr>
            <w:tcW w:w="340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调查中对村街党组织发挥作用满意和较满意党员数占调查总人数的比率</w:t>
            </w:r>
          </w:p>
        </w:tc>
        <w:tc>
          <w:tcPr>
            <w:tcW w:w="1843"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autoSpaceDE w:val="0"/>
        <w:autoSpaceDN w:val="0"/>
        <w:adjustRightInd w:val="0"/>
        <w:spacing w:line="584" w:lineRule="exact"/>
        <w:jc w:val="left"/>
        <w:rPr>
          <w:rFonts w:hint="eastAsia" w:ascii="仿宋_GB2312" w:hAnsi="仿宋_GB2312" w:eastAsia="仿宋_GB2312" w:cs="仿宋_GB2312"/>
          <w:sz w:val="44"/>
          <w:szCs w:val="44"/>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.村干部基本报酬[区级]绩效目标表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1.通过村干部基本报酬的发放，实现党和政府对基层干部的关心及重视，村干部工作积极性增加，</w:t>
            </w:r>
            <w:r>
              <w:rPr>
                <w:rFonts w:hint="eastAsia" w:ascii="仿宋_GB2312" w:hAnsi="仿宋_GB2312" w:eastAsia="仿宋_GB2312" w:cs="仿宋_GB2312"/>
                <w:lang w:eastAsia="zh-CN"/>
              </w:rPr>
              <w:t>更好地为</w:t>
            </w:r>
            <w:r>
              <w:rPr>
                <w:rFonts w:hint="eastAsia" w:ascii="仿宋_GB2312" w:hAnsi="仿宋_GB2312" w:eastAsia="仿宋_GB2312" w:cs="仿宋_GB2312"/>
              </w:rPr>
              <w:t>村级组织及群众服务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补贴发放人数</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≥213人</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补贴发放覆盖率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反映已补助人数占应补助人数的比例</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补贴发放及时率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反映补贴发放及时情况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一人兼补贴标准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52929元/年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顾问补贴标准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35286元/年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副主任补贴标准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26464.56元/年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其他两委补贴标准</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17643元/年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反映村街正常运转情况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村干部分满意度</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反映村干部满意情况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5</w:t>
      </w:r>
      <w:r>
        <w:rPr>
          <w:rFonts w:hint="eastAsia" w:ascii="仿宋_GB2312" w:hAnsi="仿宋_GB2312" w:eastAsia="仿宋_GB2312" w:cs="仿宋_GB2312"/>
          <w:sz w:val="28"/>
        </w:rPr>
        <w:t>.村级组织办公经费[区级]绩效目标表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通过支付村街日常办公经费，实现村级组织的正常运转，达到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发放村街数</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反映享受此项待遇村街数</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反映各项日常工作保障情况</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反映及时保障各项日常办公需要</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反应村级组织办公经费单位成本</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2万元/村/年</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保障村组织办公需要，维持正常运转</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反映日常办公需要，维持单位正常运转</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409"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辖区村街村民满意度</w:t>
            </w:r>
          </w:p>
        </w:tc>
        <w:tc>
          <w:tcPr>
            <w:tcW w:w="3402"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调查中对村街办公活动满意和较满意村民占调查总人数比例</w:t>
            </w:r>
          </w:p>
        </w:tc>
        <w:tc>
          <w:tcPr>
            <w:tcW w:w="1843"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6</w:t>
      </w:r>
      <w:r>
        <w:rPr>
          <w:rFonts w:hint="eastAsia" w:ascii="仿宋_GB2312" w:hAnsi="仿宋_GB2312" w:eastAsia="仿宋_GB2312" w:cs="仿宋_GB2312"/>
          <w:sz w:val="28"/>
        </w:rPr>
        <w:t>.村级组织运转经费[市级]绩效目标表</w:t>
      </w:r>
    </w:p>
    <w:p>
      <w:pPr>
        <w:spacing w:line="14" w:lineRule="exact"/>
        <w:ind w:firstLine="420" w:firstLineChars="200"/>
        <w:jc w:val="center"/>
        <w:rPr>
          <w:rFonts w:hint="eastAsia" w:ascii="仿宋_GB2312" w:hAnsi="仿宋_GB2312" w:eastAsia="仿宋_GB2312" w:cs="仿宋_GB2312"/>
        </w:rP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26"/>
        <w:gridCol w:w="2285"/>
        <w:gridCol w:w="1999"/>
        <w:gridCol w:w="3427"/>
        <w:gridCol w:w="1857"/>
        <w:gridCol w:w="2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5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4143" w:type="pct"/>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1.按标准及时发放村干部基本报酬。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5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80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705"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1209"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655"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766" w:type="pc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补贴发放人数</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≥213人</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补贴发放覆盖率</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反映已补助人数占应补助人数的比例</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补贴发放及时率</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反映补贴发放及时情况</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一人兼补贴标准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52929元/年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顾问补贴标准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35286元/年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副主任补贴标准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26464.56元/年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rPr>
            </w:pP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其他两委补贴标准</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17643元/年</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反映村街正常运转情况</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3" w:hRule="atLeast"/>
          <w:jc w:val="center"/>
        </w:trPr>
        <w:tc>
          <w:tcPr>
            <w:tcW w:w="856"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0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70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村干部分满意度</w:t>
            </w:r>
          </w:p>
        </w:tc>
        <w:tc>
          <w:tcPr>
            <w:tcW w:w="1209"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反映村干部满意情况</w:t>
            </w:r>
          </w:p>
        </w:tc>
        <w:tc>
          <w:tcPr>
            <w:tcW w:w="655"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766" w:type="pct"/>
            <w:shd w:val="clear" w:color="auto" w:fill="auto"/>
            <w:vAlign w:val="center"/>
          </w:tcPr>
          <w:p>
            <w:pPr>
              <w:pStyle w:val="14"/>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7</w:t>
      </w:r>
      <w:r>
        <w:rPr>
          <w:rFonts w:hint="eastAsia" w:ascii="仿宋_GB2312" w:hAnsi="仿宋_GB2312" w:eastAsia="仿宋_GB2312" w:cs="仿宋_GB2312"/>
          <w:sz w:val="28"/>
        </w:rPr>
        <w:t>.村民小组长误工补贴[区级]绩效目标表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通过按季按标准发放小组长误工补贴，实现调动小组长工作积极性，</w:t>
            </w:r>
            <w:r>
              <w:rPr>
                <w:rFonts w:hint="eastAsia" w:ascii="仿宋_GB2312" w:hAnsi="仿宋_GB2312" w:eastAsia="仿宋_GB2312" w:cs="仿宋_GB2312"/>
                <w:lang w:eastAsia="zh-CN"/>
              </w:rPr>
              <w:t>更好地为</w:t>
            </w:r>
            <w:r>
              <w:rPr>
                <w:rFonts w:hint="eastAsia" w:ascii="仿宋_GB2312" w:hAnsi="仿宋_GB2312" w:eastAsia="仿宋_GB2312" w:cs="仿宋_GB2312"/>
              </w:rPr>
              <w:t>村街服务。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补贴发放村街数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反映享受此项待遇村街数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反映各村小组长工作保障情况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经费发放及时率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反映补贴发放及时情况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反映村小组长工作经费单位成本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0.3万元/村/年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提高小组长工作积极性</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反映提高小组长工作积极性情况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村民小组长满意度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反映村民小组长满意情况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840" w:firstLineChars="3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840" w:firstLineChars="3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840" w:firstLineChars="3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840" w:firstLineChars="3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8</w:t>
      </w:r>
      <w:r>
        <w:rPr>
          <w:rFonts w:hint="eastAsia" w:ascii="仿宋_GB2312" w:hAnsi="仿宋_GB2312" w:eastAsia="仿宋_GB2312" w:cs="仿宋_GB2312"/>
          <w:sz w:val="28"/>
        </w:rPr>
        <w:t>.非公办教师经费绩效目标表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通过按时按月发放11名民师的工资，及时足额缴纳各项保险，实现保证教师各项福利，达到维护非公办教师利益，促进全区教师队伍的整体稳定。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发放人数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反映享受此项待遇人员数情况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11人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工资发放准确率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反映工资发放精准情况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个人保险申报率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反映保险申报情况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反映准时发放工资的次数与总发放工资次数的比率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非公办教师人员工资标准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反映非公办教师人员工资标准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＝2500元/人/月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非公办教师保险资金标准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反映非公办教师保险资金标准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≤1590元/人/月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促进非公办教师人员队伍的整体稳定，提升师资水平</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反映非公办教师人员师资水平情况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非公办教师满意人数占调查总人数的比率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rPr>
        <w:t>.服务群众专项经费[区级]绩效目标表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通过党组织服务群众专项支出，实现群众日常生产生活及公共设备的正常运转等，达到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广大群众提供服务。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公共设施的维护次数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反映公共设施的维护次数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≥1次/月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日常运转的保障村街数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反映日常运转的保障村街数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≥42村</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反映各项日常工作保障情况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反映及时保障各项日常办公需要</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反映每村每年专项经费单位成本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10万元/村/年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反映村街正常运转情况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村街正常运转</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4"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服务群众的满意度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满意群众占村街总人数比例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both"/>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10</w:t>
      </w:r>
      <w:r>
        <w:rPr>
          <w:rFonts w:hint="eastAsia" w:ascii="仿宋_GB2312" w:hAnsi="仿宋_GB2312" w:eastAsia="仿宋_GB2312" w:cs="仿宋_GB2312"/>
          <w:sz w:val="28"/>
        </w:rPr>
        <w:t>.环境治理经费绩效目标表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通过清理垃圾，美化、亮化道路两侧，进行大气治理、环境整治、散乱污企业清理等一系列工作，实现改善我辖区的环境，美化市容市貌。创造更加美好的人居环境。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清理垃圾的数量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反映清理垃圾的数量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≥33000立方米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工程验收合格率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合格的工程数量占工程总量的比率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项目按计划完工率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反映项目按计划完工情况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≤55元/立方米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环境提升率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6"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满意和较满意占调查人数的比率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11</w:t>
      </w:r>
      <w:r>
        <w:rPr>
          <w:rFonts w:hint="eastAsia" w:ascii="仿宋_GB2312" w:hAnsi="仿宋_GB2312" w:eastAsia="仿宋_GB2312" w:cs="仿宋_GB2312"/>
          <w:sz w:val="28"/>
        </w:rPr>
        <w:t>.环境治理经费绩效目标表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2022年进行清理垃圾，美化、亮化道路两侧，进行大气治理、环境整治、散乱污企业清理等一系列工作。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清理垃圾的数量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反映清理垃圾的数量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≥7300立方米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工程验收合格率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合格的工程数量占工程总量的比率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项目按计划完工率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反映项目按计划完工情况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≤55元/立方米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环境提升率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5"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满意和较满意占调查人数的比率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t>2.环境治理经费绩效目标表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清理垃圾，美化、亮化道路两侧，进行大气治理、环境整治、散乱污企业清理等一系列工作，实现改善我辖区的环境，美化市容市貌。创造更加美好的人居环境。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清理垃圾的数量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反映清理垃圾的数量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≥5300立方米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工程验收合格率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合格的工程数量占工程总量的比率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项目按计划完工率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反映项目按计划完工情况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≤55元/立方米</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环境提升率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人居环境提升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廊气字[2021]1号   冀农居办【2021】8号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满意和较满意占调查人数的比率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13</w:t>
      </w:r>
      <w:r>
        <w:rPr>
          <w:rFonts w:hint="eastAsia" w:ascii="仿宋_GB2312" w:hAnsi="仿宋_GB2312" w:eastAsia="仿宋_GB2312" w:cs="仿宋_GB2312"/>
          <w:sz w:val="28"/>
        </w:rPr>
        <w:t>.农科院租地资金绩效目标表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通过将租地款及时足额发放到农户手中，达到减少农户信访问题，促进社会和谐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租赁土地数量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租赁土地数量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＝2000亩</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土地满足需要率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反映土地满足需要性情况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租赁合同签订时间</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反映土地租赁合同签订日期</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协议期限为2020年-2022年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单位年度土地租赁费</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400元/亩/年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村级信访稳定</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资金足额发放到农户，减少农户信访问题</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进一步稳定</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经济效益指标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收益增加</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增加农户收益，改善生活水平</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进一步增加</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广万政[2017]18号 广万政(2016)27号 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群众满意数量占全体村民总人数的比例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14</w:t>
      </w:r>
      <w:r>
        <w:rPr>
          <w:rFonts w:hint="eastAsia" w:ascii="仿宋_GB2312" w:hAnsi="仿宋_GB2312" w:eastAsia="仿宋_GB2312" w:cs="仿宋_GB2312"/>
          <w:sz w:val="28"/>
        </w:rPr>
        <w:t>.社区党组织服务群众专项经费[区级]绩效目标表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通过推动我社区基层党建工作，实现社区党组织的主导作用，提升专业化服务水平。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项目保障社区数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反映项目保障服务人数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≥11个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反映党组织日常工作保障情况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反应工作完成及时率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≤15万元/社区/年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提升专业化服务水平</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反映专业化服务水平情况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社区居民对社区当年工作满意度</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15</w:t>
      </w:r>
      <w:r>
        <w:rPr>
          <w:rFonts w:hint="eastAsia" w:ascii="仿宋_GB2312" w:hAnsi="仿宋_GB2312" w:eastAsia="仿宋_GB2312" w:cs="仿宋_GB2312"/>
          <w:sz w:val="28"/>
        </w:rPr>
        <w:t>.社区工作经费[区级]绩效目标表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通过社区各项日常办公费用支出，达到社区各项日常工作正常运转，实现加强和完善社区治理，基层和谐稳定，进一步健全城乡社区治理体系，推进治理能力现代化。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经费保障社区个数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反映经费保障社区个数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≥11个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运转保障率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反映各项日常工作保障情况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经费保障及时率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反映及时保障各项日常办公需要</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反映单位资金成本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≤10万元/社区/年</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廊办发【2012】6号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保障日常办公需要，维持社区正常运转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反映保障日常办公需要，维持社区正常运转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2"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社区居民对社区服务的满意度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社区居民对社区当年工作满意度</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16</w:t>
      </w:r>
      <w:r>
        <w:rPr>
          <w:rFonts w:hint="eastAsia" w:ascii="仿宋_GB2312" w:hAnsi="仿宋_GB2312" w:eastAsia="仿宋_GB2312" w:cs="仿宋_GB2312"/>
          <w:sz w:val="28"/>
        </w:rPr>
        <w:t>.社区楼门长工作经费绩效目标表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.通过发放楼门长补贴，实现群众参与社区管理，提高社会管理服务效能，进一步完善社区治理体系，提升基层党组织建设和管理服务水平。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补贴保障人数</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享受此项待遇人员数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989人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发放覆盖率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反映资金发放覆盖情况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补贴发放及时率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反应补贴发放及时情况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有物业小区楼门长补贴标准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有物业小区楼门长补贴标准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有物业小区单元长补贴标准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有物业小区单元长补贴标准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50元/月/人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无物业小区楼门长补贴标准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200元/月/人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无物业小区单元长、有物业小区楼门长补贴标准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100元/月/人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提高楼门长工作积极性</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反应提高楼门长工作积极性程度</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进一步提高</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受补贴人员满意度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满意人员与总人数的比率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17</w:t>
      </w:r>
      <w:r>
        <w:rPr>
          <w:rFonts w:hint="eastAsia" w:ascii="仿宋_GB2312" w:hAnsi="仿宋_GB2312" w:eastAsia="仿宋_GB2312" w:cs="仿宋_GB2312"/>
          <w:sz w:val="28"/>
        </w:rPr>
        <w:t>.社区招聘人员经费[区级]绩效目标表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按标准发放社区招聘人员工资及缴纳各项保险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社区工作人员数量</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反映保障人数</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63人</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工资发放准确率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反映工资发放精准情况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个人保险申报率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反映保险申报情况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补助资金发放及时性</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反映工资发放的时效情况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≥95%</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社区聘用人员人均工资标准</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社区聘用人员人均工资标准</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≤4808元/人/月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社区聘用人员人均保险所需资金</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社区聘用人员人均保险所需资金</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≤1923元/人/月</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确保人员稳定，实现进一步提升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反映人员稳定提升情况</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进一步提升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社区聘用人员的满意度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社区聘用人员满意的占总人数的比例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满意度调查表</w:t>
            </w:r>
          </w:p>
        </w:tc>
      </w:tr>
    </w:tbl>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18</w:t>
      </w:r>
      <w:r>
        <w:rPr>
          <w:rFonts w:hint="eastAsia" w:ascii="仿宋_GB2312" w:hAnsi="仿宋_GB2312" w:eastAsia="仿宋_GB2312" w:cs="仿宋_GB2312"/>
          <w:sz w:val="28"/>
        </w:rPr>
        <w:t>.一事一议项目资金绩效目标表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改造村街数量（个）</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改造提升重点村数量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按期完成工程的合格率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≤35万元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村街环境改善，提升整体形象得</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调查中满意和较满意的村民数量占总人数比例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exact"/>
        <w:ind w:firstLine="560" w:firstLineChars="200"/>
        <w:jc w:val="left"/>
        <w:textAlignment w:val="auto"/>
        <w:outlineLvl w:val="1"/>
        <w:rPr>
          <w:rFonts w:hint="eastAsia" w:ascii="仿宋_GB2312" w:hAnsi="仿宋_GB2312" w:eastAsia="仿宋_GB2312" w:cs="仿宋_GB2312"/>
          <w:sz w:val="28"/>
          <w:lang w:val="en-US" w:eastAsia="zh-CN"/>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19</w:t>
      </w:r>
      <w:r>
        <w:rPr>
          <w:rFonts w:hint="eastAsia" w:ascii="仿宋_GB2312" w:hAnsi="仿宋_GB2312" w:eastAsia="仿宋_GB2312" w:cs="仿宋_GB2312"/>
          <w:sz w:val="28"/>
        </w:rPr>
        <w:t>.一事一议项目资金（省级）绩效目标表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通过项目的实施使得村街环境改善，整体形象得到提升。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改造村街数量（个）</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改造提升重点村数量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按期完成工程的合格率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≤84万元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经济效益指标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村街环境改善，提升整体形象得</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3"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调查中满意和较满意的村民数量占总人数比例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autoSpaceDE w:val="0"/>
        <w:autoSpaceDN w:val="0"/>
        <w:bidi w:val="0"/>
        <w:adjustRightInd w:val="0"/>
        <w:snapToGrid/>
        <w:spacing w:line="240" w:lineRule="exact"/>
        <w:jc w:val="left"/>
        <w:textAlignment w:val="auto"/>
        <w:rPr>
          <w:rFonts w:hint="eastAsia" w:ascii="仿宋_GB2312" w:hAnsi="仿宋_GB2312" w:eastAsia="仿宋_GB2312" w:cs="仿宋_GB2312"/>
          <w:sz w:val="44"/>
          <w:szCs w:val="44"/>
        </w:rPr>
      </w:pPr>
    </w:p>
    <w:p>
      <w:pPr>
        <w:keepNext w:val="0"/>
        <w:keepLines w:val="0"/>
        <w:pageBreakBefore w:val="0"/>
        <w:kinsoku/>
        <w:wordWrap/>
        <w:overflowPunct/>
        <w:topLinePunct w:val="0"/>
        <w:bidi w:val="0"/>
        <w:snapToGrid/>
        <w:spacing w:line="240" w:lineRule="auto"/>
        <w:ind w:firstLine="560" w:firstLineChars="200"/>
        <w:jc w:val="left"/>
        <w:textAlignment w:val="auto"/>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w:t>
      </w:r>
      <w:r>
        <w:rPr>
          <w:rFonts w:hint="eastAsia" w:ascii="仿宋_GB2312" w:hAnsi="仿宋_GB2312" w:eastAsia="仿宋_GB2312" w:cs="仿宋_GB2312"/>
          <w:sz w:val="28"/>
        </w:rPr>
        <w:t>.一事一议项目资金（中央级）绩效目标表</w:t>
      </w:r>
    </w:p>
    <w:p>
      <w:pPr>
        <w:keepNext w:val="0"/>
        <w:keepLines w:val="0"/>
        <w:pageBreakBefore w:val="0"/>
        <w:kinsoku/>
        <w:wordWrap/>
        <w:overflowPunct/>
        <w:topLinePunct w:val="0"/>
        <w:bidi w:val="0"/>
        <w:snapToGrid/>
        <w:spacing w:line="240" w:lineRule="exact"/>
        <w:ind w:firstLine="420" w:firstLineChars="200"/>
        <w:jc w:val="center"/>
        <w:textAlignment w:val="auto"/>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
              </w:rPr>
            </w:pPr>
            <w:r>
              <w:rPr>
                <w:rFonts w:hint="eastAsia" w:ascii="仿宋_GB2312" w:hAnsi="仿宋_GB2312" w:eastAsia="仿宋_GB2312" w:cs="仿宋_GB2312"/>
              </w:rPr>
              <w:t>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tblHeader/>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改造村街数量（个）</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改造提升重点村数量</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4个</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工程的合格率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按期完成工程的合格率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按计划完工及时率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预算成本</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开展此项工作所需资金成本</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≤84万元</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restart"/>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村街环境改善，整体形象得到提升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rPr>
            </w:pP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生态效益指标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村街环境改善，提升整体形象得</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逐步提升</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shd w:val="clear" w:color="auto" w:fill="auto"/>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收益对象满意度</w:t>
            </w:r>
          </w:p>
        </w:tc>
        <w:tc>
          <w:tcPr>
            <w:tcW w:w="3402"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调查中满意和较满意的村民数量占总人数比例</w:t>
            </w:r>
          </w:p>
        </w:tc>
        <w:tc>
          <w:tcPr>
            <w:tcW w:w="1843"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问卷调查</w:t>
            </w:r>
          </w:p>
        </w:tc>
      </w:tr>
    </w:tbl>
    <w:p>
      <w:pPr>
        <w:autoSpaceDE w:val="0"/>
        <w:autoSpaceDN w:val="0"/>
        <w:adjustRightInd w:val="0"/>
        <w:spacing w:line="584" w:lineRule="exact"/>
        <w:jc w:val="left"/>
        <w:rPr>
          <w:rFonts w:hint="eastAsia" w:ascii="仿宋_GB2312" w:hAnsi="仿宋_GB2312" w:eastAsia="仿宋_GB2312" w:cs="仿宋_GB2312"/>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lang w:val="en-US" w:eastAsia="zh-CN"/>
        </w:rPr>
        <w:t>廊坊市广阳区万庄镇</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万庄镇人民政府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1193.85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1193.85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15034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15034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180.49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2167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297.68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1061E5"/>
    <w:rsid w:val="0025632D"/>
    <w:rsid w:val="003059E0"/>
    <w:rsid w:val="004A54AA"/>
    <w:rsid w:val="00944233"/>
    <w:rsid w:val="00B40732"/>
    <w:rsid w:val="00B80935"/>
    <w:rsid w:val="00D347CC"/>
    <w:rsid w:val="00DC72B4"/>
    <w:rsid w:val="0150368E"/>
    <w:rsid w:val="017853FE"/>
    <w:rsid w:val="026B6F8E"/>
    <w:rsid w:val="030C29A5"/>
    <w:rsid w:val="031B39D1"/>
    <w:rsid w:val="03261CF2"/>
    <w:rsid w:val="038056EF"/>
    <w:rsid w:val="03F07938"/>
    <w:rsid w:val="05F07A2A"/>
    <w:rsid w:val="063C4618"/>
    <w:rsid w:val="0691098A"/>
    <w:rsid w:val="072F248E"/>
    <w:rsid w:val="073F3958"/>
    <w:rsid w:val="07D33FB7"/>
    <w:rsid w:val="091B7EFE"/>
    <w:rsid w:val="09A01135"/>
    <w:rsid w:val="0A004644"/>
    <w:rsid w:val="0A78632F"/>
    <w:rsid w:val="0CDF7125"/>
    <w:rsid w:val="0CEC1180"/>
    <w:rsid w:val="0D2D008B"/>
    <w:rsid w:val="0DDB1AFF"/>
    <w:rsid w:val="0FB73C6E"/>
    <w:rsid w:val="10E20C06"/>
    <w:rsid w:val="11AB40B9"/>
    <w:rsid w:val="12720CA9"/>
    <w:rsid w:val="128A7E95"/>
    <w:rsid w:val="13322067"/>
    <w:rsid w:val="1575018A"/>
    <w:rsid w:val="1594023A"/>
    <w:rsid w:val="16285A58"/>
    <w:rsid w:val="17BB5FAB"/>
    <w:rsid w:val="17C67AF8"/>
    <w:rsid w:val="185B353C"/>
    <w:rsid w:val="1A49638F"/>
    <w:rsid w:val="1A602A1B"/>
    <w:rsid w:val="1B0A52BE"/>
    <w:rsid w:val="1B7005B4"/>
    <w:rsid w:val="1B9858CC"/>
    <w:rsid w:val="1BA9586A"/>
    <w:rsid w:val="1C1B7AB2"/>
    <w:rsid w:val="1D2630C1"/>
    <w:rsid w:val="1DD14A44"/>
    <w:rsid w:val="1E531289"/>
    <w:rsid w:val="1F90524E"/>
    <w:rsid w:val="1FB93E6C"/>
    <w:rsid w:val="207630C3"/>
    <w:rsid w:val="21671645"/>
    <w:rsid w:val="2210787F"/>
    <w:rsid w:val="22912AAC"/>
    <w:rsid w:val="23F41F25"/>
    <w:rsid w:val="24AC28EE"/>
    <w:rsid w:val="26624A49"/>
    <w:rsid w:val="2663481E"/>
    <w:rsid w:val="268D080B"/>
    <w:rsid w:val="28134C2D"/>
    <w:rsid w:val="286F3BB9"/>
    <w:rsid w:val="29344EFD"/>
    <w:rsid w:val="2B544DEB"/>
    <w:rsid w:val="2D180DD9"/>
    <w:rsid w:val="2D4C6C00"/>
    <w:rsid w:val="2DD40A6D"/>
    <w:rsid w:val="2DE47455"/>
    <w:rsid w:val="2F420F58"/>
    <w:rsid w:val="31216357"/>
    <w:rsid w:val="315352D3"/>
    <w:rsid w:val="32744E48"/>
    <w:rsid w:val="333F59F7"/>
    <w:rsid w:val="33BC32CC"/>
    <w:rsid w:val="33F82086"/>
    <w:rsid w:val="34196E13"/>
    <w:rsid w:val="35565A67"/>
    <w:rsid w:val="3688668D"/>
    <w:rsid w:val="36E92021"/>
    <w:rsid w:val="36EC06BB"/>
    <w:rsid w:val="37491A41"/>
    <w:rsid w:val="37C81743"/>
    <w:rsid w:val="390F5579"/>
    <w:rsid w:val="3A9405A2"/>
    <w:rsid w:val="3AA47626"/>
    <w:rsid w:val="3BA82B05"/>
    <w:rsid w:val="3BBC7C4F"/>
    <w:rsid w:val="3C2A2328"/>
    <w:rsid w:val="3CDE02C9"/>
    <w:rsid w:val="3D296FC7"/>
    <w:rsid w:val="3F516704"/>
    <w:rsid w:val="3F96004A"/>
    <w:rsid w:val="3FF6539C"/>
    <w:rsid w:val="40593764"/>
    <w:rsid w:val="427E56AC"/>
    <w:rsid w:val="44550CF9"/>
    <w:rsid w:val="44B73901"/>
    <w:rsid w:val="45040E76"/>
    <w:rsid w:val="46D657C1"/>
    <w:rsid w:val="47AD2765"/>
    <w:rsid w:val="48116F79"/>
    <w:rsid w:val="4A807652"/>
    <w:rsid w:val="4BB30631"/>
    <w:rsid w:val="4CE02DA6"/>
    <w:rsid w:val="4F10184B"/>
    <w:rsid w:val="4F32728A"/>
    <w:rsid w:val="4F462C0E"/>
    <w:rsid w:val="4F7D4254"/>
    <w:rsid w:val="4FBC0485"/>
    <w:rsid w:val="50671C1E"/>
    <w:rsid w:val="507D2BEE"/>
    <w:rsid w:val="50F05D1A"/>
    <w:rsid w:val="52BA4896"/>
    <w:rsid w:val="53362E53"/>
    <w:rsid w:val="53830451"/>
    <w:rsid w:val="54291EA0"/>
    <w:rsid w:val="55880529"/>
    <w:rsid w:val="55AB1BD4"/>
    <w:rsid w:val="57D45D32"/>
    <w:rsid w:val="58DC0773"/>
    <w:rsid w:val="5A766185"/>
    <w:rsid w:val="5AA37F4A"/>
    <w:rsid w:val="5AB959ED"/>
    <w:rsid w:val="5BB568A2"/>
    <w:rsid w:val="5C5757AD"/>
    <w:rsid w:val="5CA74F38"/>
    <w:rsid w:val="5D416481"/>
    <w:rsid w:val="5E710C12"/>
    <w:rsid w:val="5ED75630"/>
    <w:rsid w:val="5F002BD6"/>
    <w:rsid w:val="5F7F1DC2"/>
    <w:rsid w:val="60161E36"/>
    <w:rsid w:val="60B52819"/>
    <w:rsid w:val="6205625D"/>
    <w:rsid w:val="628428D3"/>
    <w:rsid w:val="628E2E0E"/>
    <w:rsid w:val="63726FA4"/>
    <w:rsid w:val="65744CB0"/>
    <w:rsid w:val="658E6DB2"/>
    <w:rsid w:val="664926AB"/>
    <w:rsid w:val="66BE6E89"/>
    <w:rsid w:val="689D208B"/>
    <w:rsid w:val="6913770B"/>
    <w:rsid w:val="69175D8D"/>
    <w:rsid w:val="69744AC2"/>
    <w:rsid w:val="69A67E64"/>
    <w:rsid w:val="69B84911"/>
    <w:rsid w:val="69CD0C62"/>
    <w:rsid w:val="6A827576"/>
    <w:rsid w:val="6AA94AD2"/>
    <w:rsid w:val="6AE85654"/>
    <w:rsid w:val="6BA27E82"/>
    <w:rsid w:val="6BB62E9A"/>
    <w:rsid w:val="6CC23F96"/>
    <w:rsid w:val="6CE457AC"/>
    <w:rsid w:val="6CEA5264"/>
    <w:rsid w:val="6E8A20F3"/>
    <w:rsid w:val="6ECF6716"/>
    <w:rsid w:val="6F724F4D"/>
    <w:rsid w:val="6F9C77A9"/>
    <w:rsid w:val="6FBC7E38"/>
    <w:rsid w:val="72142A60"/>
    <w:rsid w:val="724541D8"/>
    <w:rsid w:val="729154F5"/>
    <w:rsid w:val="72F20F89"/>
    <w:rsid w:val="73526584"/>
    <w:rsid w:val="73693C55"/>
    <w:rsid w:val="73E32013"/>
    <w:rsid w:val="74781BA8"/>
    <w:rsid w:val="760178CC"/>
    <w:rsid w:val="773C5FE9"/>
    <w:rsid w:val="77B719CC"/>
    <w:rsid w:val="79220EC1"/>
    <w:rsid w:val="7974692F"/>
    <w:rsid w:val="7A760051"/>
    <w:rsid w:val="7CC253F6"/>
    <w:rsid w:val="7CCA5CFC"/>
    <w:rsid w:val="7F5C4823"/>
    <w:rsid w:val="7FAC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43</TotalTime>
  <ScaleCrop>false</ScaleCrop>
  <LinksUpToDate>false</LinksUpToDate>
  <CharactersWithSpaces>3375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2024-01-16T08:11:10Z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8821AC116FE94F37A439AD552C0ACBC0</vt:lpwstr>
  </property>
</Properties>
</file>