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433廊坊市广阳区第三幼儿园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489.98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497.98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489.98</w:t>
            </w:r>
          </w:p>
        </w:tc>
        <w:tc>
          <w:tcPr>
            <w:tcW w:w="4535" w:type="dxa"/>
            <w:vAlign w:val="center"/>
          </w:tcPr>
          <w:p>
            <w:pPr>
              <w:pStyle w:val="19"/>
            </w:pPr>
            <w:r>
              <w:t>本年支出合计</w:t>
            </w:r>
          </w:p>
        </w:tc>
        <w:tc>
          <w:tcPr>
            <w:tcW w:w="2126" w:type="dxa"/>
            <w:vAlign w:val="center"/>
          </w:tcPr>
          <w:p>
            <w:pPr>
              <w:pStyle w:val="20"/>
            </w:pPr>
            <w:r>
              <w:t>497.98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8.00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497.98</w:t>
            </w:r>
          </w:p>
        </w:tc>
        <w:tc>
          <w:tcPr>
            <w:tcW w:w="4535" w:type="dxa"/>
            <w:vAlign w:val="center"/>
          </w:tcPr>
          <w:p>
            <w:pPr>
              <w:pStyle w:val="19"/>
            </w:pPr>
            <w:r>
              <w:t>支出总计</w:t>
            </w:r>
          </w:p>
        </w:tc>
        <w:tc>
          <w:tcPr>
            <w:tcW w:w="2126" w:type="dxa"/>
            <w:vAlign w:val="center"/>
          </w:tcPr>
          <w:p>
            <w:pPr>
              <w:pStyle w:val="20"/>
            </w:pPr>
            <w:r>
              <w:t>497.98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433廊坊市广阳区第三幼儿园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497.98</w:t>
            </w:r>
          </w:p>
        </w:tc>
        <w:tc>
          <w:tcPr>
            <w:tcW w:w="1134" w:type="dxa"/>
            <w:vAlign w:val="center"/>
          </w:tcPr>
          <w:p>
            <w:pPr>
              <w:pStyle w:val="20"/>
            </w:pPr>
            <w:r>
              <w:t>489.98</w:t>
            </w:r>
          </w:p>
        </w:tc>
        <w:tc>
          <w:tcPr>
            <w:tcW w:w="1134" w:type="dxa"/>
            <w:vAlign w:val="center"/>
          </w:tcPr>
          <w:p>
            <w:pPr>
              <w:pStyle w:val="20"/>
            </w:pPr>
            <w:r>
              <w:t>489.98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497.98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497.98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497.98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497.98</w:t>
            </w:r>
          </w:p>
        </w:tc>
        <w:tc>
          <w:tcPr>
            <w:tcW w:w="1361" w:type="dxa"/>
            <w:vAlign w:val="center"/>
          </w:tcPr>
          <w:p>
            <w:pPr>
              <w:pStyle w:val="20"/>
            </w:pPr>
            <w:r>
              <w:t>472.70</w:t>
            </w:r>
          </w:p>
        </w:tc>
        <w:tc>
          <w:tcPr>
            <w:tcW w:w="1361" w:type="dxa"/>
            <w:vAlign w:val="center"/>
          </w:tcPr>
          <w:p>
            <w:pPr>
              <w:pStyle w:val="20"/>
            </w:pPr>
            <w:r>
              <w:t>25.28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497.98</w:t>
            </w:r>
          </w:p>
        </w:tc>
        <w:tc>
          <w:tcPr>
            <w:tcW w:w="1361" w:type="dxa"/>
            <w:vAlign w:val="center"/>
          </w:tcPr>
          <w:p>
            <w:pPr>
              <w:pStyle w:val="16"/>
            </w:pPr>
            <w:r>
              <w:t>472.70</w:t>
            </w:r>
          </w:p>
        </w:tc>
        <w:tc>
          <w:tcPr>
            <w:tcW w:w="1361" w:type="dxa"/>
            <w:vAlign w:val="center"/>
          </w:tcPr>
          <w:p>
            <w:pPr>
              <w:pStyle w:val="16"/>
            </w:pPr>
            <w:r>
              <w:t>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497.98</w:t>
            </w:r>
          </w:p>
        </w:tc>
        <w:tc>
          <w:tcPr>
            <w:tcW w:w="1361" w:type="dxa"/>
            <w:vAlign w:val="center"/>
          </w:tcPr>
          <w:p>
            <w:pPr>
              <w:pStyle w:val="16"/>
            </w:pPr>
            <w:r>
              <w:t>472.70</w:t>
            </w:r>
          </w:p>
        </w:tc>
        <w:tc>
          <w:tcPr>
            <w:tcW w:w="1361" w:type="dxa"/>
            <w:vAlign w:val="center"/>
          </w:tcPr>
          <w:p>
            <w:pPr>
              <w:pStyle w:val="16"/>
            </w:pPr>
            <w:r>
              <w:t>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497.98</w:t>
            </w:r>
          </w:p>
        </w:tc>
        <w:tc>
          <w:tcPr>
            <w:tcW w:w="1361" w:type="dxa"/>
            <w:vAlign w:val="center"/>
          </w:tcPr>
          <w:p>
            <w:pPr>
              <w:pStyle w:val="16"/>
            </w:pPr>
            <w:r>
              <w:t>472.70</w:t>
            </w:r>
          </w:p>
        </w:tc>
        <w:tc>
          <w:tcPr>
            <w:tcW w:w="1361" w:type="dxa"/>
            <w:vAlign w:val="center"/>
          </w:tcPr>
          <w:p>
            <w:pPr>
              <w:pStyle w:val="16"/>
            </w:pPr>
            <w:r>
              <w:t>25.28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489.98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497.98</w:t>
            </w:r>
          </w:p>
        </w:tc>
        <w:tc>
          <w:tcPr>
            <w:tcW w:w="1474" w:type="dxa"/>
            <w:vAlign w:val="center"/>
          </w:tcPr>
          <w:p>
            <w:pPr>
              <w:pStyle w:val="16"/>
            </w:pPr>
            <w:r>
              <w:t>497.98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489.98</w:t>
            </w:r>
          </w:p>
        </w:tc>
        <w:tc>
          <w:tcPr>
            <w:tcW w:w="3402" w:type="dxa"/>
            <w:vAlign w:val="center"/>
          </w:tcPr>
          <w:p>
            <w:pPr>
              <w:pStyle w:val="19"/>
            </w:pPr>
            <w:r>
              <w:t>本年支出合计</w:t>
            </w:r>
          </w:p>
        </w:tc>
        <w:tc>
          <w:tcPr>
            <w:tcW w:w="1474" w:type="dxa"/>
            <w:vAlign w:val="center"/>
          </w:tcPr>
          <w:p>
            <w:pPr>
              <w:pStyle w:val="20"/>
            </w:pPr>
            <w:r>
              <w:t>497.98</w:t>
            </w:r>
          </w:p>
        </w:tc>
        <w:tc>
          <w:tcPr>
            <w:tcW w:w="1474" w:type="dxa"/>
            <w:vAlign w:val="center"/>
          </w:tcPr>
          <w:p>
            <w:pPr>
              <w:pStyle w:val="20"/>
            </w:pPr>
            <w:r>
              <w:t>497.98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8.00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8.00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497.98</w:t>
            </w:r>
          </w:p>
        </w:tc>
        <w:tc>
          <w:tcPr>
            <w:tcW w:w="3402" w:type="dxa"/>
            <w:vAlign w:val="center"/>
          </w:tcPr>
          <w:p>
            <w:pPr>
              <w:pStyle w:val="19"/>
            </w:pPr>
            <w:r>
              <w:t>支出总计</w:t>
            </w:r>
          </w:p>
        </w:tc>
        <w:tc>
          <w:tcPr>
            <w:tcW w:w="1474" w:type="dxa"/>
            <w:vAlign w:val="center"/>
          </w:tcPr>
          <w:p>
            <w:pPr>
              <w:pStyle w:val="20"/>
            </w:pPr>
            <w:r>
              <w:t>497.98</w:t>
            </w:r>
          </w:p>
        </w:tc>
        <w:tc>
          <w:tcPr>
            <w:tcW w:w="1474" w:type="dxa"/>
            <w:vAlign w:val="center"/>
          </w:tcPr>
          <w:p>
            <w:pPr>
              <w:pStyle w:val="20"/>
            </w:pPr>
            <w:r>
              <w:t>497.98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497.98</w:t>
            </w:r>
          </w:p>
        </w:tc>
        <w:tc>
          <w:tcPr>
            <w:tcW w:w="2551" w:type="dxa"/>
            <w:vAlign w:val="center"/>
          </w:tcPr>
          <w:p>
            <w:pPr>
              <w:pStyle w:val="20"/>
            </w:pPr>
            <w:r>
              <w:t>472.70</w:t>
            </w:r>
          </w:p>
        </w:tc>
        <w:tc>
          <w:tcPr>
            <w:tcW w:w="2551" w:type="dxa"/>
            <w:vAlign w:val="center"/>
          </w:tcPr>
          <w:p>
            <w:pPr>
              <w:pStyle w:val="20"/>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497.98</w:t>
            </w:r>
          </w:p>
        </w:tc>
        <w:tc>
          <w:tcPr>
            <w:tcW w:w="2551" w:type="dxa"/>
            <w:vAlign w:val="center"/>
          </w:tcPr>
          <w:p>
            <w:pPr>
              <w:pStyle w:val="16"/>
            </w:pPr>
            <w:r>
              <w:t>472.70</w:t>
            </w:r>
          </w:p>
        </w:tc>
        <w:tc>
          <w:tcPr>
            <w:tcW w:w="2551" w:type="dxa"/>
            <w:vAlign w:val="center"/>
          </w:tcPr>
          <w:p>
            <w:pPr>
              <w:pStyle w:val="16"/>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497.98</w:t>
            </w:r>
          </w:p>
        </w:tc>
        <w:tc>
          <w:tcPr>
            <w:tcW w:w="2551" w:type="dxa"/>
            <w:vAlign w:val="center"/>
          </w:tcPr>
          <w:p>
            <w:pPr>
              <w:pStyle w:val="16"/>
            </w:pPr>
            <w:r>
              <w:t>472.70</w:t>
            </w:r>
          </w:p>
        </w:tc>
        <w:tc>
          <w:tcPr>
            <w:tcW w:w="2551" w:type="dxa"/>
            <w:vAlign w:val="center"/>
          </w:tcPr>
          <w:p>
            <w:pPr>
              <w:pStyle w:val="16"/>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497.98</w:t>
            </w:r>
          </w:p>
        </w:tc>
        <w:tc>
          <w:tcPr>
            <w:tcW w:w="2551" w:type="dxa"/>
            <w:vAlign w:val="center"/>
          </w:tcPr>
          <w:p>
            <w:pPr>
              <w:pStyle w:val="16"/>
            </w:pPr>
            <w:r>
              <w:t>472.70</w:t>
            </w:r>
          </w:p>
        </w:tc>
        <w:tc>
          <w:tcPr>
            <w:tcW w:w="2551" w:type="dxa"/>
            <w:vAlign w:val="center"/>
          </w:tcPr>
          <w:p>
            <w:pPr>
              <w:pStyle w:val="16"/>
            </w:pPr>
            <w:r>
              <w:t>25.28</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472.70</w:t>
            </w:r>
          </w:p>
        </w:tc>
        <w:tc>
          <w:tcPr>
            <w:tcW w:w="2551" w:type="dxa"/>
            <w:vAlign w:val="center"/>
          </w:tcPr>
          <w:p>
            <w:pPr>
              <w:pStyle w:val="20"/>
            </w:pPr>
            <w:r>
              <w:t>472.70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472.70</w:t>
            </w:r>
          </w:p>
        </w:tc>
        <w:tc>
          <w:tcPr>
            <w:tcW w:w="2551" w:type="dxa"/>
            <w:vAlign w:val="center"/>
          </w:tcPr>
          <w:p>
            <w:pPr>
              <w:pStyle w:val="16"/>
            </w:pPr>
            <w:r>
              <w:t>472.70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118.10</w:t>
            </w:r>
          </w:p>
        </w:tc>
        <w:tc>
          <w:tcPr>
            <w:tcW w:w="2551" w:type="dxa"/>
            <w:vAlign w:val="center"/>
          </w:tcPr>
          <w:p>
            <w:pPr>
              <w:pStyle w:val="16"/>
            </w:pPr>
            <w:r>
              <w:t>118.10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48.30</w:t>
            </w:r>
          </w:p>
        </w:tc>
        <w:tc>
          <w:tcPr>
            <w:tcW w:w="2551" w:type="dxa"/>
            <w:vAlign w:val="center"/>
          </w:tcPr>
          <w:p>
            <w:pPr>
              <w:pStyle w:val="16"/>
            </w:pPr>
            <w:r>
              <w:t>48.30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90.73</w:t>
            </w:r>
          </w:p>
        </w:tc>
        <w:tc>
          <w:tcPr>
            <w:tcW w:w="2551" w:type="dxa"/>
            <w:vAlign w:val="center"/>
          </w:tcPr>
          <w:p>
            <w:pPr>
              <w:pStyle w:val="16"/>
            </w:pPr>
            <w:r>
              <w:t>90.73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43.51</w:t>
            </w:r>
          </w:p>
        </w:tc>
        <w:tc>
          <w:tcPr>
            <w:tcW w:w="2551" w:type="dxa"/>
            <w:vAlign w:val="center"/>
          </w:tcPr>
          <w:p>
            <w:pPr>
              <w:pStyle w:val="16"/>
            </w:pPr>
            <w:r>
              <w:t>43.51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15.40</w:t>
            </w:r>
          </w:p>
        </w:tc>
        <w:tc>
          <w:tcPr>
            <w:tcW w:w="2551" w:type="dxa"/>
            <w:vAlign w:val="center"/>
          </w:tcPr>
          <w:p>
            <w:pPr>
              <w:pStyle w:val="16"/>
            </w:pPr>
            <w:r>
              <w:t>15.40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10.90</w:t>
            </w:r>
          </w:p>
        </w:tc>
        <w:tc>
          <w:tcPr>
            <w:tcW w:w="2551" w:type="dxa"/>
            <w:vAlign w:val="center"/>
          </w:tcPr>
          <w:p>
            <w:pPr>
              <w:pStyle w:val="16"/>
            </w:pPr>
            <w:r>
              <w:t>10.90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36.55</w:t>
            </w:r>
          </w:p>
        </w:tc>
        <w:tc>
          <w:tcPr>
            <w:tcW w:w="2551" w:type="dxa"/>
            <w:vAlign w:val="center"/>
          </w:tcPr>
          <w:p>
            <w:pPr>
              <w:pStyle w:val="16"/>
            </w:pPr>
            <w:r>
              <w:t>36.55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1.22</w:t>
            </w:r>
          </w:p>
        </w:tc>
        <w:tc>
          <w:tcPr>
            <w:tcW w:w="2551" w:type="dxa"/>
            <w:vAlign w:val="center"/>
          </w:tcPr>
          <w:p>
            <w:pPr>
              <w:pStyle w:val="16"/>
            </w:pPr>
            <w:r>
              <w:t>1.22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433廊坊市广阳区第三幼儿园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廊坊市广阳区第三幼儿园2023年部门预算信息公开情况说明</w:t>
      </w:r>
    </w:p>
    <w:p>
      <w:pPr>
        <w:jc w:val="center"/>
      </w:pPr>
      <w:r>
        <w:rPr>
          <w:rFonts w:ascii="方正小标宋_GBK" w:hAnsi="方正小标宋_GBK" w:eastAsia="方正小标宋_GBK" w:cs="方正小标宋_GBK"/>
          <w:color w:val="000000"/>
          <w:sz w:val="44"/>
        </w:rPr>
        <w:t>廊坊市广阳区第三幼儿园2023年部门预算信息公开情况说明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预算法》、《地方预决算公开操作规程》和《关于进一步推进预算公开工作的实施意见》规定，现将廊坊市广阳区第三幼儿园2023年部门预算公开如下：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廊坊市广阳区第三幼儿园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按照预算管理有关规定，目前我区部门预算的编制实行综合预算管理，即全部收入和支出都反映在预算中。廊坊市广阳区第三幼儿园的收支包含在部门预算中。</w:t>
      </w:r>
    </w:p>
    <w:p>
      <w:pPr>
        <w:pStyle w:val="23"/>
      </w:pPr>
      <w:r>
        <w:t>1、收入说明</w:t>
      </w:r>
    </w:p>
    <w:p>
      <w:pPr>
        <w:pStyle w:val="23"/>
      </w:pPr>
      <w:r>
        <w:t>反映本部门当年全部收入。2023年预算收入497.98万元，其中：一般公共预算收入489.98万元，基金预算收入0万元，财政专户核拨收入0万元，其他来源收入0万元，上年结转8万元。</w:t>
      </w:r>
    </w:p>
    <w:p>
      <w:pPr>
        <w:pStyle w:val="23"/>
      </w:pPr>
      <w:r>
        <w:t>2、支出说明</w:t>
      </w:r>
    </w:p>
    <w:p>
      <w:pPr>
        <w:pStyle w:val="23"/>
      </w:pPr>
      <w:r>
        <w:t>收支预算总表支出栏、基本支出表、项目支出表按经济分类和支出功能分类科目编制，反映廊坊市广阳区第三幼儿园2023年度部门预算中支出预算的总体情况。2023年支出预算497.98万元，其中：基本支出472.7万元，包括人员经费472.7万元和日常公用经费0万元；项目支出25.28万元，全部为本级支出，主要为学前阶段生均公用经费、支持学前教育发展资金[中央]项目。</w:t>
      </w:r>
    </w:p>
    <w:p>
      <w:pPr>
        <w:pStyle w:val="23"/>
      </w:pPr>
      <w:r>
        <w:t>3、比上年增减情况</w:t>
      </w:r>
    </w:p>
    <w:p>
      <w:pPr>
        <w:pStyle w:val="23"/>
      </w:pPr>
      <w:r>
        <w:t>2023年预算收支安排497.98万元，较2022年预算增加115.35万元，其中：基本支出增加472.7万元，增加原因主要为人员经费支出增加；项目支出减少357.35万元，减少原因主要为增加支持学前教育发展资金[中央]项目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rPr>
          <w:lang w:eastAsia="zh-CN"/>
        </w:rPr>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 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06"/>
        <w:gridCol w:w="850"/>
        <w:gridCol w:w="2252"/>
        <w:gridCol w:w="3987"/>
        <w:gridCol w:w="2693"/>
        <w:gridCol w:w="993"/>
        <w:gridCol w:w="708"/>
        <w:gridCol w:w="709"/>
        <w:gridCol w:w="1632"/>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5" w:hRule="atLeast"/>
          <w:jc w:val="center"/>
        </w:trPr>
        <w:tc>
          <w:tcPr>
            <w:tcW w:w="100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25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9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jc w:val="center"/>
        </w:trPr>
        <w:tc>
          <w:tcPr>
            <w:tcW w:w="1006"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252"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98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69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95" w:hRule="atLeast"/>
          <w:jc w:val="center"/>
        </w:trPr>
        <w:tc>
          <w:tcPr>
            <w:tcW w:w="100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5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满足教育教育学生人数</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满足教育教育学生人数</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432</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8" w:hRule="atLeast"/>
          <w:jc w:val="center"/>
        </w:trPr>
        <w:tc>
          <w:tcPr>
            <w:tcW w:w="1006"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5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农耕园面积等于3000平方米</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每未完成1平方米，扣分值得1%</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农耕园面积等于3000平方米</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3000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平方米</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现有农耕园面积</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92" w:hRule="atLeast"/>
          <w:jc w:val="center"/>
        </w:trPr>
        <w:tc>
          <w:tcPr>
            <w:tcW w:w="1006"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252" w:type="dxa"/>
            <w:shd w:val="clear" w:color="auto" w:fill="auto"/>
            <w:tcMar>
              <w:top w:w="15" w:type="dxa"/>
              <w:left w:w="15" w:type="dxa"/>
              <w:bottom w:w="0" w:type="dxa"/>
              <w:right w:w="15" w:type="dxa"/>
            </w:tcMar>
            <w:vAlign w:val="center"/>
          </w:tcPr>
          <w:p>
            <w:pPr>
              <w:ind w:firstLine="210" w:firstLineChars="100"/>
              <w:rPr>
                <w:rFonts w:ascii="方正书宋_GBK" w:eastAsia="方正书宋_GBK"/>
                <w:color w:val="000000"/>
                <w:sz w:val="21"/>
                <w:szCs w:val="21"/>
              </w:rPr>
            </w:pPr>
            <w:r>
              <w:rPr>
                <w:rFonts w:hint="eastAsia" w:ascii="方正书宋_GBK" w:eastAsia="方正书宋_GBK"/>
                <w:color w:val="000000"/>
                <w:sz w:val="21"/>
                <w:szCs w:val="21"/>
              </w:rPr>
              <w:t>运转保障率</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每降低5%，扣标准分值的5%。</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各项日常工作保障率</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6" w:hRule="atLeast"/>
          <w:jc w:val="center"/>
        </w:trPr>
        <w:tc>
          <w:tcPr>
            <w:tcW w:w="1006"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25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及时保障得满分，否则不得分。</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及时保障各项日常办公需要</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及时保障</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5" w:hRule="atLeast"/>
          <w:jc w:val="center"/>
        </w:trPr>
        <w:tc>
          <w:tcPr>
            <w:tcW w:w="1006"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25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幼儿生均</w:t>
            </w:r>
          </w:p>
          <w:p>
            <w:pPr>
              <w:jc w:val="center"/>
              <w:rPr>
                <w:rFonts w:ascii="方正书宋_GBK" w:eastAsia="方正书宋_GBK"/>
                <w:color w:val="000000"/>
                <w:sz w:val="21"/>
                <w:szCs w:val="21"/>
              </w:rPr>
            </w:pPr>
            <w:r>
              <w:rPr>
                <w:rFonts w:hint="eastAsia" w:ascii="方正书宋_GBK" w:eastAsia="方正书宋_GBK"/>
                <w:color w:val="000000"/>
                <w:sz w:val="21"/>
                <w:szCs w:val="21"/>
              </w:rPr>
              <w:t>经费的标准</w:t>
            </w:r>
          </w:p>
        </w:tc>
        <w:tc>
          <w:tcPr>
            <w:tcW w:w="398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每超出成本1%，扣2.5%权重分。</w:t>
            </w:r>
          </w:p>
        </w:tc>
        <w:tc>
          <w:tcPr>
            <w:tcW w:w="2693"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幼儿生均经费的标准</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元/生</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冀财教[2018]99号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34" w:hRule="atLeast"/>
          <w:jc w:val="center"/>
        </w:trPr>
        <w:tc>
          <w:tcPr>
            <w:tcW w:w="100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5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Style w:val="34"/>
                <w:rFonts w:hint="default"/>
              </w:rPr>
              <w:t>保障学校正        常教育教学活动开展</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达标得满分，基本达标得80%权重分，部分达标得60%权重分，不达标不得分。</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有效保障学校正常教育教学活动开展</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8" w:hRule="atLeast"/>
          <w:jc w:val="center"/>
        </w:trPr>
        <w:tc>
          <w:tcPr>
            <w:tcW w:w="1006"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5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9" w:hRule="atLeast"/>
          <w:jc w:val="center"/>
        </w:trPr>
        <w:tc>
          <w:tcPr>
            <w:tcW w:w="1006"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5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398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26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 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满足教育教育学生人数</w:t>
            </w:r>
          </w:p>
        </w:tc>
        <w:tc>
          <w:tcPr>
            <w:tcW w:w="2835" w:type="dxa"/>
            <w:vAlign w:val="center"/>
          </w:tcPr>
          <w:p>
            <w:pPr>
              <w:pStyle w:val="17"/>
            </w:pPr>
            <w:r>
              <w:t>满足教育教育学生人数</w:t>
            </w:r>
          </w:p>
        </w:tc>
        <w:tc>
          <w:tcPr>
            <w:tcW w:w="2551" w:type="dxa"/>
            <w:vAlign w:val="center"/>
          </w:tcPr>
          <w:p>
            <w:pPr>
              <w:pStyle w:val="17"/>
            </w:pPr>
            <w:r>
              <w:t>432人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幼儿生均经费的标准</w:t>
            </w:r>
          </w:p>
        </w:tc>
        <w:tc>
          <w:tcPr>
            <w:tcW w:w="2835" w:type="dxa"/>
            <w:vAlign w:val="center"/>
          </w:tcPr>
          <w:p>
            <w:pPr>
              <w:pStyle w:val="17"/>
            </w:pPr>
            <w:r>
              <w:t>幼儿生均经费的标准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该资金用于学校正常运转，改善办学条件，促进学前教育均衡发展，提高学生素质。</w:t>
            </w:r>
          </w:p>
        </w:tc>
        <w:tc>
          <w:tcPr>
            <w:tcW w:w="2551" w:type="dxa"/>
            <w:vAlign w:val="center"/>
          </w:tcPr>
          <w:p>
            <w:pPr>
              <w:pStyle w:val="17"/>
            </w:pPr>
            <w:r>
              <w:t>改善</w:t>
            </w:r>
          </w:p>
        </w:tc>
        <w:tc>
          <w:tcPr>
            <w:tcW w:w="2268" w:type="dxa"/>
            <w:vAlign w:val="center"/>
          </w:tcPr>
          <w:p>
            <w:pPr>
              <w:pStyle w:val="17"/>
            </w:pPr>
            <w:r>
              <w:t>工作计划、工作总计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2、支持学前教育发展资金[中央]绩效目标表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1.该资金用于本园农耕园的提升与改造，从而更好的挖掘园所的园本文化，提高本园的教育教学质量，提升教师和幼儿的素质水平。</w:t>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农耕园面积等于3000平米</w:t>
            </w:r>
          </w:p>
        </w:tc>
        <w:tc>
          <w:tcPr>
            <w:tcW w:w="2835" w:type="dxa"/>
            <w:vAlign w:val="center"/>
          </w:tcPr>
          <w:p>
            <w:pPr>
              <w:pStyle w:val="17"/>
            </w:pPr>
            <w:r>
              <w:t>农耕园面积等于3000平米</w:t>
            </w:r>
          </w:p>
        </w:tc>
        <w:tc>
          <w:tcPr>
            <w:tcW w:w="2551" w:type="dxa"/>
            <w:vAlign w:val="center"/>
          </w:tcPr>
          <w:p>
            <w:pPr>
              <w:pStyle w:val="17"/>
            </w:pPr>
            <w:r>
              <w:t>3000平米</w:t>
            </w:r>
          </w:p>
        </w:tc>
        <w:tc>
          <w:tcPr>
            <w:tcW w:w="2268" w:type="dxa"/>
            <w:vAlign w:val="center"/>
          </w:tcPr>
          <w:p>
            <w:pPr>
              <w:pStyle w:val="17"/>
            </w:pPr>
            <w:r>
              <w:t>现有农耕园面积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在规定期限内完工</w:t>
            </w:r>
          </w:p>
          <w:p>
            <w:pPr>
              <w:pStyle w:val="17"/>
            </w:pPr>
          </w:p>
        </w:tc>
        <w:tc>
          <w:tcPr>
            <w:tcW w:w="2835" w:type="dxa"/>
            <w:vAlign w:val="center"/>
          </w:tcPr>
          <w:p>
            <w:pPr>
              <w:pStyle w:val="17"/>
            </w:pPr>
            <w:r>
              <w:t>在合同规定期限内完工</w:t>
            </w:r>
          </w:p>
          <w:p>
            <w:pPr>
              <w:pStyle w:val="17"/>
            </w:pPr>
          </w:p>
        </w:tc>
        <w:tc>
          <w:tcPr>
            <w:tcW w:w="2551" w:type="dxa"/>
            <w:vAlign w:val="center"/>
          </w:tcPr>
          <w:p>
            <w:pPr>
              <w:pStyle w:val="17"/>
            </w:pPr>
            <w:r>
              <w:t>及时</w:t>
            </w:r>
          </w:p>
        </w:tc>
        <w:tc>
          <w:tcPr>
            <w:tcW w:w="2268" w:type="dxa"/>
            <w:vAlign w:val="center"/>
          </w:tcPr>
          <w:p>
            <w:pPr>
              <w:pStyle w:val="17"/>
            </w:pPr>
            <w:r>
              <w:t>施工合同</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升级改造的设施与设备质量达标</w:t>
            </w:r>
          </w:p>
        </w:tc>
        <w:tc>
          <w:tcPr>
            <w:tcW w:w="2835" w:type="dxa"/>
            <w:vAlign w:val="center"/>
          </w:tcPr>
          <w:p>
            <w:pPr>
              <w:pStyle w:val="17"/>
            </w:pPr>
            <w:r>
              <w:t>升级与改造的设备质量达标率</w:t>
            </w:r>
          </w:p>
        </w:tc>
        <w:tc>
          <w:tcPr>
            <w:tcW w:w="2551" w:type="dxa"/>
            <w:vAlign w:val="center"/>
          </w:tcPr>
          <w:p>
            <w:pPr>
              <w:pStyle w:val="17"/>
            </w:pPr>
            <w:r>
              <w:t>100%</w:t>
            </w:r>
          </w:p>
        </w:tc>
        <w:tc>
          <w:tcPr>
            <w:tcW w:w="2268" w:type="dxa"/>
            <w:vAlign w:val="center"/>
          </w:tcPr>
          <w:p>
            <w:pPr>
              <w:pStyle w:val="17"/>
            </w:pPr>
            <w:r>
              <w:t>相关验收标准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资金使用按照项目目标严格落实</w:t>
            </w:r>
          </w:p>
          <w:p>
            <w:pPr>
              <w:pStyle w:val="17"/>
            </w:pPr>
          </w:p>
        </w:tc>
        <w:tc>
          <w:tcPr>
            <w:tcW w:w="2835" w:type="dxa"/>
            <w:vAlign w:val="center"/>
          </w:tcPr>
          <w:p>
            <w:pPr>
              <w:pStyle w:val="17"/>
            </w:pPr>
            <w:r>
              <w:t>资金使用按照项目目标严格落实</w:t>
            </w:r>
          </w:p>
          <w:p>
            <w:pPr>
              <w:pStyle w:val="17"/>
            </w:pPr>
          </w:p>
        </w:tc>
        <w:tc>
          <w:tcPr>
            <w:tcW w:w="2551" w:type="dxa"/>
            <w:vAlign w:val="center"/>
          </w:tcPr>
          <w:p>
            <w:pPr>
              <w:pStyle w:val="17"/>
            </w:pPr>
            <w:r>
              <w:t>8万元</w:t>
            </w:r>
          </w:p>
        </w:tc>
        <w:tc>
          <w:tcPr>
            <w:tcW w:w="2268" w:type="dxa"/>
            <w:vAlign w:val="center"/>
          </w:tcPr>
          <w:p>
            <w:pPr>
              <w:pStyle w:val="17"/>
            </w:pPr>
            <w:r>
              <w:t>廊财教【2022】23号</w:t>
            </w:r>
          </w:p>
          <w:p>
            <w:pPr>
              <w:pStyle w:val="17"/>
            </w:pPr>
            <w:r>
              <w:t>《廊坊市财政局 廊坊市教育局关于下达2022年中央支持学前教育发展专项资金预算的通知》</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提高幼儿家长与教师对农业活动的关注度</w:t>
            </w:r>
          </w:p>
        </w:tc>
        <w:tc>
          <w:tcPr>
            <w:tcW w:w="2835" w:type="dxa"/>
            <w:vAlign w:val="center"/>
          </w:tcPr>
          <w:p>
            <w:pPr>
              <w:pStyle w:val="17"/>
            </w:pPr>
            <w:r>
              <w:t>提高幼儿家长与教师对农业活动的关注度</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减少幼儿对粮食的浪费</w:t>
            </w:r>
          </w:p>
        </w:tc>
        <w:tc>
          <w:tcPr>
            <w:tcW w:w="2835" w:type="dxa"/>
            <w:vAlign w:val="center"/>
          </w:tcPr>
          <w:p>
            <w:pPr>
              <w:pStyle w:val="17"/>
            </w:pPr>
            <w:r>
              <w:t>减少幼儿对粮食的浪费</w:t>
            </w:r>
          </w:p>
        </w:tc>
        <w:tc>
          <w:tcPr>
            <w:tcW w:w="2551" w:type="dxa"/>
            <w:vAlign w:val="center"/>
          </w:tcPr>
          <w:p>
            <w:pPr>
              <w:pStyle w:val="17"/>
            </w:pPr>
            <w:r>
              <w:t>减少</w:t>
            </w:r>
          </w:p>
        </w:tc>
        <w:tc>
          <w:tcPr>
            <w:tcW w:w="2268" w:type="dxa"/>
            <w:vAlign w:val="center"/>
          </w:tcPr>
          <w:p>
            <w:pPr>
              <w:pStyle w:val="17"/>
            </w:pPr>
            <w:r>
              <w:t>教师访谈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提高师生对环境的关注</w:t>
            </w:r>
          </w:p>
        </w:tc>
        <w:tc>
          <w:tcPr>
            <w:tcW w:w="2835" w:type="dxa"/>
            <w:vAlign w:val="center"/>
          </w:tcPr>
          <w:p>
            <w:pPr>
              <w:pStyle w:val="17"/>
            </w:pPr>
            <w:r>
              <w:t>提高师生对环境的关注度</w:t>
            </w:r>
          </w:p>
        </w:tc>
        <w:tc>
          <w:tcPr>
            <w:tcW w:w="2551" w:type="dxa"/>
            <w:vAlign w:val="center"/>
          </w:tcPr>
          <w:p>
            <w:pPr>
              <w:pStyle w:val="17"/>
            </w:pPr>
            <w:r>
              <w:t>提高</w:t>
            </w:r>
          </w:p>
        </w:tc>
        <w:tc>
          <w:tcPr>
            <w:tcW w:w="2268" w:type="dxa"/>
            <w:vAlign w:val="center"/>
          </w:tcPr>
          <w:p>
            <w:pPr>
              <w:pStyle w:val="17"/>
            </w:pPr>
            <w:r>
              <w:t>教师访谈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教师和幼儿对农耕园的满意度</w:t>
            </w:r>
          </w:p>
        </w:tc>
        <w:tc>
          <w:tcPr>
            <w:tcW w:w="2835" w:type="dxa"/>
            <w:vAlign w:val="center"/>
          </w:tcPr>
          <w:p>
            <w:pPr>
              <w:pStyle w:val="17"/>
            </w:pPr>
            <w:r>
              <w:t>教师和幼儿对农耕园的满意度</w:t>
            </w:r>
          </w:p>
        </w:tc>
        <w:tc>
          <w:tcPr>
            <w:tcW w:w="2551" w:type="dxa"/>
            <w:vAlign w:val="center"/>
          </w:tcPr>
          <w:p>
            <w:pPr>
              <w:pStyle w:val="17"/>
            </w:pPr>
            <w:r>
              <w:t>≥85%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家长的满意度</w:t>
            </w:r>
          </w:p>
        </w:tc>
        <w:tc>
          <w:tcPr>
            <w:tcW w:w="2835" w:type="dxa"/>
            <w:vAlign w:val="center"/>
          </w:tcPr>
          <w:p>
            <w:pPr>
              <w:pStyle w:val="17"/>
            </w:pPr>
            <w:r>
              <w:t>家长对农耕园的满意度</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2023年，廊坊市广阳区第三幼儿园安排政府采购预算0.00万元。具体内容见下表。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433廊坊市广阳区第三幼儿园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廊坊市广阳区第三幼儿园（含所属单位）上年末固定资产金额为1400.97万元（详见下表）。本年度拟购置固定资产总额为0.00万元，已按要求列入政府采购预算，详见政府采购预算表。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433廊坊市广阳区第三幼儿园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1400.97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4548.18</w:t>
            </w:r>
          </w:p>
        </w:tc>
        <w:tc>
          <w:tcPr>
            <w:tcW w:w="2835" w:type="dxa"/>
            <w:vAlign w:val="center"/>
          </w:tcPr>
          <w:p>
            <w:pPr>
              <w:pStyle w:val="16"/>
            </w:pPr>
            <w:r>
              <w:t>1297.52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98.91</w:t>
            </w:r>
          </w:p>
        </w:tc>
        <w:tc>
          <w:tcPr>
            <w:tcW w:w="2835" w:type="dxa"/>
            <w:vAlign w:val="center"/>
          </w:tcPr>
          <w:p>
            <w:pPr>
              <w:pStyle w:val="16"/>
            </w:pPr>
            <w:r>
              <w:t>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51</w:t>
            </w:r>
          </w:p>
        </w:tc>
        <w:tc>
          <w:tcPr>
            <w:tcW w:w="2835" w:type="dxa"/>
            <w:vAlign w:val="center"/>
          </w:tcPr>
          <w:p>
            <w:pPr>
              <w:pStyle w:val="16"/>
            </w:pPr>
            <w:r>
              <w:t>103.45</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94299"/>
    <w:rsid w:val="001E237E"/>
    <w:rsid w:val="001F53FB"/>
    <w:rsid w:val="00647078"/>
    <w:rsid w:val="0075195C"/>
    <w:rsid w:val="00C16504"/>
    <w:rsid w:val="00C323E8"/>
    <w:rsid w:val="00C94299"/>
    <w:rsid w:val="00F15344"/>
    <w:rsid w:val="3169509C"/>
    <w:rsid w:val="5AAC3A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semiHidden/>
    <w:unhideWhenUsed/>
    <w:uiPriority w:val="99"/>
    <w:pPr>
      <w:tabs>
        <w:tab w:val="center" w:pos="4153"/>
        <w:tab w:val="right" w:pos="8306"/>
      </w:tabs>
      <w:snapToGrid w:val="0"/>
    </w:pPr>
    <w:rPr>
      <w:sz w:val="18"/>
      <w:szCs w:val="18"/>
    </w:rPr>
  </w:style>
  <w:style w:type="paragraph" w:styleId="4">
    <w:name w:val="header"/>
    <w:basedOn w:val="1"/>
    <w:link w:val="35"/>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uiPriority w:val="0"/>
    <w:rPr>
      <w:rFonts w:hint="eastAsia" w:ascii="方正书宋_GBK" w:eastAsia="方正书宋_GBK"/>
      <w:color w:val="000000"/>
      <w:sz w:val="21"/>
      <w:szCs w:val="21"/>
      <w:u w:val="none"/>
    </w:rPr>
  </w:style>
  <w:style w:type="character" w:customStyle="1" w:styleId="35">
    <w:name w:val="页眉 Char"/>
    <w:basedOn w:val="10"/>
    <w:link w:val="4"/>
    <w:semiHidden/>
    <w:uiPriority w:val="99"/>
    <w:rPr>
      <w:rFonts w:eastAsia="Times New Roman"/>
      <w:sz w:val="18"/>
      <w:szCs w:val="18"/>
      <w:lang w:eastAsia="uk-UA"/>
    </w:rPr>
  </w:style>
  <w:style w:type="character" w:customStyle="1" w:styleId="36">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2023-03-13T11:07:01Z</dcterms:created>
  <dcterms:modified xsi:type="dcterms:W3CDTF">2023-03-13T03:07:01Z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2023-03-13T11:07:04Z</dcterms:created>
  <dcterms:modified xsi:type="dcterms:W3CDTF">2023-03-13T03:07:04Z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Props1.xml><?xml version="1.0" encoding="utf-8"?>
<ds:datastoreItem xmlns:ds="http://schemas.openxmlformats.org/officeDocument/2006/customXml" ds:itemID="{FE43F692-BF2A-4FA3-8EE7-7977367FA747}">
  <ds:schemaRefs/>
</ds:datastoreItem>
</file>

<file path=customXml/itemProps10.xml><?xml version="1.0" encoding="utf-8"?>
<ds:datastoreItem xmlns:ds="http://schemas.openxmlformats.org/officeDocument/2006/customXml" ds:itemID="{EA4CC880-90E9-461F-A474-CC372697A4B6}">
  <ds:schemaRefs/>
</ds:datastoreItem>
</file>

<file path=customXml/itemProps11.xml><?xml version="1.0" encoding="utf-8"?>
<ds:datastoreItem xmlns:ds="http://schemas.openxmlformats.org/officeDocument/2006/customXml" ds:itemID="{E250ABE2-A1B3-4BCA-A58A-5956DD9EA110}">
  <ds:schemaRefs/>
</ds:datastoreItem>
</file>

<file path=customXml/itemProps12.xml><?xml version="1.0" encoding="utf-8"?>
<ds:datastoreItem xmlns:ds="http://schemas.openxmlformats.org/officeDocument/2006/customXml" ds:itemID="{E8D4953F-53D5-4A7D-84A8-EE8A88748C34}">
  <ds:schemaRefs/>
</ds:datastoreItem>
</file>

<file path=customXml/itemProps13.xml><?xml version="1.0" encoding="utf-8"?>
<ds:datastoreItem xmlns:ds="http://schemas.openxmlformats.org/officeDocument/2006/customXml" ds:itemID="{641B6B42-6AA1-4E04-B665-612FCFFB5DED}">
  <ds:schemaRefs/>
</ds:datastoreItem>
</file>

<file path=customXml/itemProps14.xml><?xml version="1.0" encoding="utf-8"?>
<ds:datastoreItem xmlns:ds="http://schemas.openxmlformats.org/officeDocument/2006/customXml" ds:itemID="{C580E6D5-D7DC-4C05-86F1-F428A061FA46}">
  <ds:schemaRefs/>
</ds:datastoreItem>
</file>

<file path=customXml/itemProps15.xml><?xml version="1.0" encoding="utf-8"?>
<ds:datastoreItem xmlns:ds="http://schemas.openxmlformats.org/officeDocument/2006/customXml" ds:itemID="{EA2A2BF9-1EDE-4148-AFE9-E57EE844CBE2}">
  <ds:schemaRefs/>
</ds:datastoreItem>
</file>

<file path=customXml/itemProps16.xml><?xml version="1.0" encoding="utf-8"?>
<ds:datastoreItem xmlns:ds="http://schemas.openxmlformats.org/officeDocument/2006/customXml" ds:itemID="{A966B72A-4CF7-42E7-966C-17CEFCF3F09D}">
  <ds:schemaRefs/>
</ds:datastoreItem>
</file>

<file path=customXml/itemProps17.xml><?xml version="1.0" encoding="utf-8"?>
<ds:datastoreItem xmlns:ds="http://schemas.openxmlformats.org/officeDocument/2006/customXml" ds:itemID="{A7342A9B-0991-4A0C-9867-E93B6B2D0DFC}">
  <ds:schemaRefs/>
</ds:datastoreItem>
</file>

<file path=customXml/itemProps18.xml><?xml version="1.0" encoding="utf-8"?>
<ds:datastoreItem xmlns:ds="http://schemas.openxmlformats.org/officeDocument/2006/customXml" ds:itemID="{66BD18F0-58A3-4EDB-A830-CFDCD9D758FE}">
  <ds:schemaRefs/>
</ds:datastoreItem>
</file>

<file path=customXml/itemProps2.xml><?xml version="1.0" encoding="utf-8"?>
<ds:datastoreItem xmlns:ds="http://schemas.openxmlformats.org/officeDocument/2006/customXml" ds:itemID="{4E6AD01C-26DE-4420-896A-0DEBDBA00803}">
  <ds:schemaRefs/>
</ds:datastoreItem>
</file>

<file path=customXml/itemProps3.xml><?xml version="1.0" encoding="utf-8"?>
<ds:datastoreItem xmlns:ds="http://schemas.openxmlformats.org/officeDocument/2006/customXml" ds:itemID="{8F320638-1B24-4502-93AC-03BEF9E04706}">
  <ds:schemaRefs/>
</ds:datastoreItem>
</file>

<file path=customXml/itemProps4.xml><?xml version="1.0" encoding="utf-8"?>
<ds:datastoreItem xmlns:ds="http://schemas.openxmlformats.org/officeDocument/2006/customXml" ds:itemID="{71F7834E-29A9-423E-8772-75BB60306A12}">
  <ds:schemaRefs/>
</ds:datastoreItem>
</file>

<file path=customXml/itemProps5.xml><?xml version="1.0" encoding="utf-8"?>
<ds:datastoreItem xmlns:ds="http://schemas.openxmlformats.org/officeDocument/2006/customXml" ds:itemID="{D053BCB7-F1C7-4F19-872B-76F65689B99D}">
  <ds:schemaRefs/>
</ds:datastoreItem>
</file>

<file path=customXml/itemProps6.xml><?xml version="1.0" encoding="utf-8"?>
<ds:datastoreItem xmlns:ds="http://schemas.openxmlformats.org/officeDocument/2006/customXml" ds:itemID="{193013BF-F8C2-4217-9AFB-7302F31F9B29}">
  <ds:schemaRefs/>
</ds:datastoreItem>
</file>

<file path=customXml/itemProps7.xml><?xml version="1.0" encoding="utf-8"?>
<ds:datastoreItem xmlns:ds="http://schemas.openxmlformats.org/officeDocument/2006/customXml" ds:itemID="{2C5F93F9-5E94-4EE2-8B50-7D2DB58D3226}">
  <ds:schemaRefs/>
</ds:datastoreItem>
</file>

<file path=customXml/itemProps8.xml><?xml version="1.0" encoding="utf-8"?>
<ds:datastoreItem xmlns:ds="http://schemas.openxmlformats.org/officeDocument/2006/customXml" ds:itemID="{E9A565C1-B8B7-4C87-BB26-002E87850F9E}">
  <ds:schemaRefs/>
</ds:datastoreItem>
</file>

<file path=customXml/itemProps9.xml><?xml version="1.0" encoding="utf-8"?>
<ds:datastoreItem xmlns:ds="http://schemas.openxmlformats.org/officeDocument/2006/customXml" ds:itemID="{0BE61D73-9207-4B4C-99F4-E72FDBB78256}">
  <ds:schemaRefs/>
</ds:datastoreItem>
</file>

<file path=docProps/app.xml><?xml version="1.0" encoding="utf-8"?>
<Properties xmlns="http://schemas.openxmlformats.org/officeDocument/2006/extended-properties" xmlns:vt="http://schemas.openxmlformats.org/officeDocument/2006/docPropsVTypes">
  <Template>Normal</Template>
  <Pages>25</Pages>
  <Words>1527</Words>
  <Characters>8705</Characters>
  <Lines>72</Lines>
  <Paragraphs>20</Paragraphs>
  <TotalTime>6</TotalTime>
  <ScaleCrop>false</ScaleCrop>
  <LinksUpToDate>false</LinksUpToDate>
  <CharactersWithSpaces>10212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Administrator</cp:lastModifiedBy>
  <dcterms:modified xsi:type="dcterms:W3CDTF">2024-01-10T10:45:43Z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5A4F8AC842C342198ED6A10B8E1B9A54</vt:lpwstr>
  </property>
</Properties>
</file>