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453001廊坊市第四小学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1336.98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1336.98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1336.98</w:t>
            </w:r>
          </w:p>
        </w:tc>
        <w:tc>
          <w:tcPr>
            <w:tcW w:w="4535" w:type="dxa"/>
            <w:vAlign w:val="center"/>
          </w:tcPr>
          <w:p>
            <w:pPr>
              <w:pStyle w:val="19"/>
            </w:pPr>
            <w:r>
              <w:t>本年支出合计</w:t>
            </w:r>
          </w:p>
        </w:tc>
        <w:tc>
          <w:tcPr>
            <w:tcW w:w="2126" w:type="dxa"/>
            <w:vAlign w:val="center"/>
          </w:tcPr>
          <w:p>
            <w:pPr>
              <w:pStyle w:val="20"/>
            </w:pPr>
            <w:r>
              <w:t>1336.98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1336.98</w:t>
            </w:r>
          </w:p>
        </w:tc>
        <w:tc>
          <w:tcPr>
            <w:tcW w:w="4535" w:type="dxa"/>
            <w:vAlign w:val="center"/>
          </w:tcPr>
          <w:p>
            <w:pPr>
              <w:pStyle w:val="19"/>
            </w:pPr>
            <w:r>
              <w:t>支出总计</w:t>
            </w:r>
          </w:p>
        </w:tc>
        <w:tc>
          <w:tcPr>
            <w:tcW w:w="2126" w:type="dxa"/>
            <w:vAlign w:val="center"/>
          </w:tcPr>
          <w:p>
            <w:pPr>
              <w:pStyle w:val="20"/>
            </w:pPr>
            <w:r>
              <w:t>1336.98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453001廊坊市第四小学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1336.98</w:t>
            </w:r>
          </w:p>
        </w:tc>
        <w:tc>
          <w:tcPr>
            <w:tcW w:w="1134" w:type="dxa"/>
            <w:vAlign w:val="center"/>
          </w:tcPr>
          <w:p>
            <w:pPr>
              <w:pStyle w:val="20"/>
            </w:pPr>
            <w:r>
              <w:t>1336.98</w:t>
            </w:r>
          </w:p>
        </w:tc>
        <w:tc>
          <w:tcPr>
            <w:tcW w:w="1134" w:type="dxa"/>
            <w:vAlign w:val="center"/>
          </w:tcPr>
          <w:p>
            <w:pPr>
              <w:pStyle w:val="20"/>
            </w:pPr>
            <w:r>
              <w:t>1336.98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1336.98</w:t>
            </w:r>
          </w:p>
        </w:tc>
        <w:tc>
          <w:tcPr>
            <w:tcW w:w="1134" w:type="dxa"/>
            <w:vAlign w:val="center"/>
          </w:tcPr>
          <w:p>
            <w:pPr>
              <w:pStyle w:val="16"/>
            </w:pPr>
            <w:r>
              <w:t>1336.98</w:t>
            </w:r>
          </w:p>
        </w:tc>
        <w:tc>
          <w:tcPr>
            <w:tcW w:w="1134" w:type="dxa"/>
            <w:vAlign w:val="center"/>
          </w:tcPr>
          <w:p>
            <w:pPr>
              <w:pStyle w:val="16"/>
            </w:pPr>
            <w:r>
              <w:t>1336.98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1336.98</w:t>
            </w:r>
          </w:p>
        </w:tc>
        <w:tc>
          <w:tcPr>
            <w:tcW w:w="1134" w:type="dxa"/>
            <w:vAlign w:val="center"/>
          </w:tcPr>
          <w:p>
            <w:pPr>
              <w:pStyle w:val="16"/>
            </w:pPr>
            <w:r>
              <w:t>1336.98</w:t>
            </w:r>
          </w:p>
        </w:tc>
        <w:tc>
          <w:tcPr>
            <w:tcW w:w="1134" w:type="dxa"/>
            <w:vAlign w:val="center"/>
          </w:tcPr>
          <w:p>
            <w:pPr>
              <w:pStyle w:val="16"/>
            </w:pPr>
            <w:r>
              <w:t>1336.98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1336.98</w:t>
            </w:r>
          </w:p>
        </w:tc>
        <w:tc>
          <w:tcPr>
            <w:tcW w:w="1134" w:type="dxa"/>
            <w:vAlign w:val="center"/>
          </w:tcPr>
          <w:p>
            <w:pPr>
              <w:pStyle w:val="16"/>
            </w:pPr>
            <w:r>
              <w:t>1336.98</w:t>
            </w:r>
          </w:p>
        </w:tc>
        <w:tc>
          <w:tcPr>
            <w:tcW w:w="1134" w:type="dxa"/>
            <w:vAlign w:val="center"/>
          </w:tcPr>
          <w:p>
            <w:pPr>
              <w:pStyle w:val="16"/>
            </w:pPr>
            <w:r>
              <w:t>1336.98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453001廊坊市第四小学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1336.98</w:t>
            </w:r>
          </w:p>
        </w:tc>
        <w:tc>
          <w:tcPr>
            <w:tcW w:w="1361" w:type="dxa"/>
            <w:vAlign w:val="center"/>
          </w:tcPr>
          <w:p>
            <w:pPr>
              <w:pStyle w:val="20"/>
            </w:pPr>
            <w:r>
              <w:t>1329.77</w:t>
            </w:r>
          </w:p>
        </w:tc>
        <w:tc>
          <w:tcPr>
            <w:tcW w:w="1361" w:type="dxa"/>
            <w:vAlign w:val="center"/>
          </w:tcPr>
          <w:p>
            <w:pPr>
              <w:pStyle w:val="20"/>
            </w:pPr>
            <w:r>
              <w:t>7.20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1336.98</w:t>
            </w:r>
          </w:p>
        </w:tc>
        <w:tc>
          <w:tcPr>
            <w:tcW w:w="1361" w:type="dxa"/>
            <w:vAlign w:val="center"/>
          </w:tcPr>
          <w:p>
            <w:pPr>
              <w:pStyle w:val="16"/>
            </w:pPr>
            <w:r>
              <w:t>1329.77</w:t>
            </w:r>
          </w:p>
        </w:tc>
        <w:tc>
          <w:tcPr>
            <w:tcW w:w="1361" w:type="dxa"/>
            <w:vAlign w:val="center"/>
          </w:tcPr>
          <w:p>
            <w:pPr>
              <w:pStyle w:val="16"/>
            </w:pPr>
            <w:r>
              <w:t>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1336.98</w:t>
            </w:r>
          </w:p>
        </w:tc>
        <w:tc>
          <w:tcPr>
            <w:tcW w:w="1361" w:type="dxa"/>
            <w:vAlign w:val="center"/>
          </w:tcPr>
          <w:p>
            <w:pPr>
              <w:pStyle w:val="16"/>
            </w:pPr>
            <w:r>
              <w:t>1329.77</w:t>
            </w:r>
          </w:p>
        </w:tc>
        <w:tc>
          <w:tcPr>
            <w:tcW w:w="1361" w:type="dxa"/>
            <w:vAlign w:val="center"/>
          </w:tcPr>
          <w:p>
            <w:pPr>
              <w:pStyle w:val="16"/>
            </w:pPr>
            <w:r>
              <w:t>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1336.98</w:t>
            </w:r>
          </w:p>
        </w:tc>
        <w:tc>
          <w:tcPr>
            <w:tcW w:w="1361" w:type="dxa"/>
            <w:vAlign w:val="center"/>
          </w:tcPr>
          <w:p>
            <w:pPr>
              <w:pStyle w:val="16"/>
            </w:pPr>
            <w:r>
              <w:t>1329.77</w:t>
            </w:r>
          </w:p>
        </w:tc>
        <w:tc>
          <w:tcPr>
            <w:tcW w:w="1361" w:type="dxa"/>
            <w:vAlign w:val="center"/>
          </w:tcPr>
          <w:p>
            <w:pPr>
              <w:pStyle w:val="16"/>
            </w:pPr>
            <w:r>
              <w:t>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453001廊坊市第四小学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1336.98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1336.98</w:t>
            </w:r>
          </w:p>
        </w:tc>
        <w:tc>
          <w:tcPr>
            <w:tcW w:w="1474" w:type="dxa"/>
            <w:vAlign w:val="center"/>
          </w:tcPr>
          <w:p>
            <w:pPr>
              <w:pStyle w:val="16"/>
            </w:pPr>
            <w:r>
              <w:t>1336.98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1336.98</w:t>
            </w:r>
          </w:p>
        </w:tc>
        <w:tc>
          <w:tcPr>
            <w:tcW w:w="3402" w:type="dxa"/>
            <w:vAlign w:val="center"/>
          </w:tcPr>
          <w:p>
            <w:pPr>
              <w:pStyle w:val="19"/>
            </w:pPr>
            <w:r>
              <w:t>本年支出合计</w:t>
            </w:r>
          </w:p>
        </w:tc>
        <w:tc>
          <w:tcPr>
            <w:tcW w:w="1474" w:type="dxa"/>
            <w:vAlign w:val="center"/>
          </w:tcPr>
          <w:p>
            <w:pPr>
              <w:pStyle w:val="20"/>
            </w:pPr>
            <w:r>
              <w:t>1336.98</w:t>
            </w:r>
          </w:p>
        </w:tc>
        <w:tc>
          <w:tcPr>
            <w:tcW w:w="1474" w:type="dxa"/>
            <w:vAlign w:val="center"/>
          </w:tcPr>
          <w:p>
            <w:pPr>
              <w:pStyle w:val="20"/>
            </w:pPr>
            <w:r>
              <w:t>1336.98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1336.98</w:t>
            </w:r>
          </w:p>
        </w:tc>
        <w:tc>
          <w:tcPr>
            <w:tcW w:w="3402" w:type="dxa"/>
            <w:vAlign w:val="center"/>
          </w:tcPr>
          <w:p>
            <w:pPr>
              <w:pStyle w:val="19"/>
            </w:pPr>
            <w:r>
              <w:t>支出总计</w:t>
            </w:r>
          </w:p>
        </w:tc>
        <w:tc>
          <w:tcPr>
            <w:tcW w:w="1474" w:type="dxa"/>
            <w:vAlign w:val="center"/>
          </w:tcPr>
          <w:p>
            <w:pPr>
              <w:pStyle w:val="20"/>
            </w:pPr>
            <w:r>
              <w:t>1336.98</w:t>
            </w:r>
          </w:p>
        </w:tc>
        <w:tc>
          <w:tcPr>
            <w:tcW w:w="1474" w:type="dxa"/>
            <w:vAlign w:val="center"/>
          </w:tcPr>
          <w:p>
            <w:pPr>
              <w:pStyle w:val="20"/>
            </w:pPr>
            <w:r>
              <w:t>1336.98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453001廊坊市第四小学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1336.98</w:t>
            </w:r>
          </w:p>
        </w:tc>
        <w:tc>
          <w:tcPr>
            <w:tcW w:w="2551" w:type="dxa"/>
            <w:vAlign w:val="center"/>
          </w:tcPr>
          <w:p>
            <w:pPr>
              <w:pStyle w:val="20"/>
            </w:pPr>
            <w:r>
              <w:t>1329.77</w:t>
            </w:r>
          </w:p>
        </w:tc>
        <w:tc>
          <w:tcPr>
            <w:tcW w:w="2551" w:type="dxa"/>
            <w:vAlign w:val="center"/>
          </w:tcPr>
          <w:p>
            <w:pPr>
              <w:pStyle w:val="20"/>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1336.98</w:t>
            </w:r>
          </w:p>
        </w:tc>
        <w:tc>
          <w:tcPr>
            <w:tcW w:w="2551" w:type="dxa"/>
            <w:vAlign w:val="center"/>
          </w:tcPr>
          <w:p>
            <w:pPr>
              <w:pStyle w:val="16"/>
            </w:pPr>
            <w:r>
              <w:t>1329.77</w:t>
            </w:r>
          </w:p>
        </w:tc>
        <w:tc>
          <w:tcPr>
            <w:tcW w:w="2551"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1336.98</w:t>
            </w:r>
          </w:p>
        </w:tc>
        <w:tc>
          <w:tcPr>
            <w:tcW w:w="2551" w:type="dxa"/>
            <w:vAlign w:val="center"/>
          </w:tcPr>
          <w:p>
            <w:pPr>
              <w:pStyle w:val="16"/>
            </w:pPr>
            <w:r>
              <w:t>1329.77</w:t>
            </w:r>
          </w:p>
        </w:tc>
        <w:tc>
          <w:tcPr>
            <w:tcW w:w="2551"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1336.98</w:t>
            </w:r>
          </w:p>
        </w:tc>
        <w:tc>
          <w:tcPr>
            <w:tcW w:w="2551" w:type="dxa"/>
            <w:vAlign w:val="center"/>
          </w:tcPr>
          <w:p>
            <w:pPr>
              <w:pStyle w:val="16"/>
            </w:pPr>
            <w:r>
              <w:t>1329.77</w:t>
            </w:r>
          </w:p>
        </w:tc>
        <w:tc>
          <w:tcPr>
            <w:tcW w:w="2551" w:type="dxa"/>
            <w:vAlign w:val="center"/>
          </w:tcPr>
          <w:p>
            <w:pPr>
              <w:pStyle w:val="16"/>
            </w:pPr>
            <w:r>
              <w:t>7.20</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453001廊坊市第四小学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1329.77</w:t>
            </w:r>
          </w:p>
        </w:tc>
        <w:tc>
          <w:tcPr>
            <w:tcW w:w="2551" w:type="dxa"/>
            <w:vAlign w:val="center"/>
          </w:tcPr>
          <w:p>
            <w:pPr>
              <w:pStyle w:val="20"/>
            </w:pPr>
            <w:r>
              <w:t>1324.29</w:t>
            </w:r>
          </w:p>
        </w:tc>
        <w:tc>
          <w:tcPr>
            <w:tcW w:w="2551" w:type="dxa"/>
            <w:vAlign w:val="center"/>
          </w:tcPr>
          <w:p>
            <w:pPr>
              <w:pStyle w:val="20"/>
            </w:pPr>
            <w:r>
              <w:t>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879.95</w:t>
            </w:r>
          </w:p>
        </w:tc>
        <w:tc>
          <w:tcPr>
            <w:tcW w:w="2551" w:type="dxa"/>
            <w:vAlign w:val="center"/>
          </w:tcPr>
          <w:p>
            <w:pPr>
              <w:pStyle w:val="16"/>
            </w:pPr>
            <w:r>
              <w:t>879.95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255.24</w:t>
            </w:r>
          </w:p>
        </w:tc>
        <w:tc>
          <w:tcPr>
            <w:tcW w:w="2551" w:type="dxa"/>
            <w:vAlign w:val="center"/>
          </w:tcPr>
          <w:p>
            <w:pPr>
              <w:pStyle w:val="16"/>
            </w:pPr>
            <w:r>
              <w:t>255.24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96.20</w:t>
            </w:r>
          </w:p>
        </w:tc>
        <w:tc>
          <w:tcPr>
            <w:tcW w:w="2551" w:type="dxa"/>
            <w:vAlign w:val="center"/>
          </w:tcPr>
          <w:p>
            <w:pPr>
              <w:pStyle w:val="16"/>
            </w:pPr>
            <w:r>
              <w:t>96.20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156.65</w:t>
            </w:r>
          </w:p>
        </w:tc>
        <w:tc>
          <w:tcPr>
            <w:tcW w:w="2551" w:type="dxa"/>
            <w:vAlign w:val="center"/>
          </w:tcPr>
          <w:p>
            <w:pPr>
              <w:pStyle w:val="16"/>
            </w:pPr>
            <w:r>
              <w:t>156.65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187.13</w:t>
            </w:r>
          </w:p>
        </w:tc>
        <w:tc>
          <w:tcPr>
            <w:tcW w:w="2551" w:type="dxa"/>
            <w:vAlign w:val="center"/>
          </w:tcPr>
          <w:p>
            <w:pPr>
              <w:pStyle w:val="16"/>
            </w:pPr>
            <w:r>
              <w:t>187.13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84.47</w:t>
            </w:r>
          </w:p>
        </w:tc>
        <w:tc>
          <w:tcPr>
            <w:tcW w:w="2551" w:type="dxa"/>
            <w:vAlign w:val="center"/>
          </w:tcPr>
          <w:p>
            <w:pPr>
              <w:pStyle w:val="16"/>
            </w:pPr>
            <w:r>
              <w:t>84.47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26.33</w:t>
            </w:r>
          </w:p>
        </w:tc>
        <w:tc>
          <w:tcPr>
            <w:tcW w:w="2551" w:type="dxa"/>
            <w:vAlign w:val="center"/>
          </w:tcPr>
          <w:p>
            <w:pPr>
              <w:pStyle w:val="16"/>
            </w:pPr>
            <w:r>
              <w:t>26.33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2.69</w:t>
            </w:r>
          </w:p>
        </w:tc>
        <w:tc>
          <w:tcPr>
            <w:tcW w:w="2551" w:type="dxa"/>
            <w:vAlign w:val="center"/>
          </w:tcPr>
          <w:p>
            <w:pPr>
              <w:pStyle w:val="16"/>
            </w:pPr>
            <w:r>
              <w:t>2.69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69.58</w:t>
            </w:r>
          </w:p>
        </w:tc>
        <w:tc>
          <w:tcPr>
            <w:tcW w:w="2551" w:type="dxa"/>
            <w:vAlign w:val="center"/>
          </w:tcPr>
          <w:p>
            <w:pPr>
              <w:pStyle w:val="16"/>
            </w:pPr>
            <w:r>
              <w:t>69.58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1.66</w:t>
            </w:r>
          </w:p>
        </w:tc>
        <w:tc>
          <w:tcPr>
            <w:tcW w:w="2551" w:type="dxa"/>
            <w:vAlign w:val="center"/>
          </w:tcPr>
          <w:p>
            <w:pPr>
              <w:pStyle w:val="16"/>
            </w:pPr>
            <w:r>
              <w:t>1.66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5.48</w:t>
            </w:r>
          </w:p>
        </w:tc>
        <w:tc>
          <w:tcPr>
            <w:tcW w:w="2551" w:type="dxa"/>
            <w:vAlign w:val="center"/>
          </w:tcPr>
          <w:p>
            <w:pPr>
              <w:pStyle w:val="16"/>
            </w:pPr>
          </w:p>
        </w:tc>
        <w:tc>
          <w:tcPr>
            <w:tcW w:w="2551" w:type="dxa"/>
            <w:vAlign w:val="center"/>
          </w:tcPr>
          <w:p>
            <w:pPr>
              <w:pStyle w:val="16"/>
            </w:pPr>
            <w:r>
              <w:t>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2.75</w:t>
            </w:r>
          </w:p>
        </w:tc>
        <w:tc>
          <w:tcPr>
            <w:tcW w:w="2551" w:type="dxa"/>
            <w:vAlign w:val="center"/>
          </w:tcPr>
          <w:p>
            <w:pPr>
              <w:pStyle w:val="16"/>
            </w:pPr>
          </w:p>
        </w:tc>
        <w:tc>
          <w:tcPr>
            <w:tcW w:w="2551" w:type="dxa"/>
            <w:vAlign w:val="center"/>
          </w:tcPr>
          <w:p>
            <w:pPr>
              <w:pStyle w:val="16"/>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2.73</w:t>
            </w:r>
          </w:p>
        </w:tc>
        <w:tc>
          <w:tcPr>
            <w:tcW w:w="2551" w:type="dxa"/>
            <w:vAlign w:val="center"/>
          </w:tcPr>
          <w:p>
            <w:pPr>
              <w:pStyle w:val="16"/>
            </w:pPr>
          </w:p>
        </w:tc>
        <w:tc>
          <w:tcPr>
            <w:tcW w:w="2551" w:type="dxa"/>
            <w:vAlign w:val="center"/>
          </w:tcPr>
          <w:p>
            <w:pPr>
              <w:pStyle w:val="16"/>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444.34</w:t>
            </w:r>
          </w:p>
        </w:tc>
        <w:tc>
          <w:tcPr>
            <w:tcW w:w="2551" w:type="dxa"/>
            <w:vAlign w:val="center"/>
          </w:tcPr>
          <w:p>
            <w:pPr>
              <w:pStyle w:val="16"/>
            </w:pPr>
            <w:r>
              <w:t>444.34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444.22</w:t>
            </w:r>
          </w:p>
        </w:tc>
        <w:tc>
          <w:tcPr>
            <w:tcW w:w="2551" w:type="dxa"/>
            <w:vAlign w:val="center"/>
          </w:tcPr>
          <w:p>
            <w:pPr>
              <w:pStyle w:val="16"/>
            </w:pPr>
            <w:r>
              <w:t>444.22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0.12</w:t>
            </w:r>
          </w:p>
        </w:tc>
        <w:tc>
          <w:tcPr>
            <w:tcW w:w="2551" w:type="dxa"/>
            <w:vAlign w:val="center"/>
          </w:tcPr>
          <w:p>
            <w:pPr>
              <w:pStyle w:val="16"/>
            </w:pPr>
            <w:r>
              <w:t>0.12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453001廊坊市第四小学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453001廊坊市第四小学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453001廊坊市第四小学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廊坊市第四小学2023年单位预算信息公开情况说明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预算法》、《地方预决算公开操作规程》和《关于进一步推进预算公开工作的实施意见》规定，现将廊坊市第四小学2023年单位预算公开如下：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（一）认真贯彻执行党和国家的教育方针、政策、法律法规，制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（三）推进义务教育均衡发展和促进教育公平，全面实施素质教育。</w:t>
      </w:r>
    </w:p>
    <w:p>
      <w:pPr>
        <w:pStyle w:val="30"/>
      </w:pPr>
      <w:r>
        <w:t>（四）学校教师队伍的建设和管理，提高教师队伍素质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w:t>
      </w:r>
    </w:p>
    <w:p>
      <w:pPr>
        <w:pStyle w:val="30"/>
      </w:pPr>
      <w:r>
        <w:t>（七）负责做好学校的学生综合评价工作；负责管理本校教师学历教育及培训工作。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（十二）做好上级部门交办的其他事项。</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廊坊市第四小学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反映本单位当年全部收入。2023年预算收入万元，其中：一般公共预算收入1336.98万元，基金预算收入0万元，财政专户核拨收入0万元，其他来源收入0万元，上年结转0万元。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四小学2023年度单位预算中支出预算的总体情况。2023年支出预算1336.98万元，其中：基本支出1329.77万元，包括人员经费1324.29万元和日常公用经费5.48万元；项目支出7.2万元，全部为本级支出，主要为义务教育学校生均公用经费资金[区级]项目。</w:t>
      </w:r>
    </w:p>
    <w:p>
      <w:pPr>
        <w:pStyle w:val="31"/>
      </w:pPr>
      <w:r>
        <w:t>3、比上年增减情况</w:t>
      </w:r>
    </w:p>
    <w:p>
      <w:pPr>
        <w:pStyle w:val="31"/>
      </w:pPr>
      <w:r>
        <w:t>2023年预算收支安排1336.98万元，较2022年预算增加108.77万元，其中：基本支出增加548.59万元，增加原因主要为人员经费支出增加；项目支出减少439.83万元，减少原因主要为减少大型维修项目，项目支出减少。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2023年，我单位运行经费共计安排5.48万元，主要用于办公区的日常维修、办公费用、办公用房水电费、办公用房取暖费、邮电费、差旅费、办公用房物业管理费、公务用车运行维护费等日常运行支出。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提高专业素质，完善考核机制；优化教育教学管理；杜绝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58"/>
        <w:gridCol w:w="633"/>
        <w:gridCol w:w="1701"/>
        <w:gridCol w:w="5528"/>
        <w:gridCol w:w="2552"/>
        <w:gridCol w:w="567"/>
        <w:gridCol w:w="567"/>
        <w:gridCol w:w="1134"/>
        <w:gridCol w:w="149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5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lang w:eastAsia="zh-CN"/>
              </w:rPr>
            </w:pPr>
            <w:r>
              <w:rPr>
                <w:rFonts w:hint="eastAsia" w:ascii="方正书宋_GBK" w:eastAsia="方正书宋_GBK"/>
                <w:b/>
                <w:bCs/>
                <w:color w:val="000000"/>
                <w:sz w:val="21"/>
                <w:szCs w:val="21"/>
              </w:rPr>
              <w:t>一级指标</w:t>
            </w:r>
          </w:p>
        </w:tc>
        <w:tc>
          <w:tcPr>
            <w:tcW w:w="63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二级</w:t>
            </w:r>
          </w:p>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w:t>
            </w:r>
          </w:p>
        </w:tc>
        <w:tc>
          <w:tcPr>
            <w:tcW w:w="1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三级指标</w:t>
            </w:r>
          </w:p>
        </w:tc>
        <w:tc>
          <w:tcPr>
            <w:tcW w:w="552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评（扣）分标准</w:t>
            </w:r>
          </w:p>
        </w:tc>
        <w:tc>
          <w:tcPr>
            <w:tcW w:w="255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绩效指标描述</w:t>
            </w:r>
          </w:p>
        </w:tc>
        <w:tc>
          <w:tcPr>
            <w:tcW w:w="2268"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指标值</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58" w:type="dxa"/>
            <w:vMerge w:val="continue"/>
            <w:shd w:val="clear" w:color="auto" w:fill="auto"/>
            <w:vAlign w:val="center"/>
          </w:tcPr>
          <w:p>
            <w:pPr>
              <w:rPr>
                <w:rFonts w:ascii="方正书宋_GBK" w:hAnsi="宋体" w:eastAsia="方正书宋_GBK" w:cs="宋体"/>
                <w:b/>
                <w:bCs/>
                <w:color w:val="000000"/>
                <w:sz w:val="21"/>
                <w:szCs w:val="21"/>
              </w:rPr>
            </w:pPr>
          </w:p>
        </w:tc>
        <w:tc>
          <w:tcPr>
            <w:tcW w:w="633"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p>
        </w:tc>
        <w:tc>
          <w:tcPr>
            <w:tcW w:w="1701"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sz w:val="21"/>
                <w:szCs w:val="21"/>
              </w:rPr>
            </w:pPr>
          </w:p>
        </w:tc>
        <w:tc>
          <w:tcPr>
            <w:tcW w:w="552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sz w:val="21"/>
                <w:szCs w:val="21"/>
              </w:rPr>
            </w:pPr>
          </w:p>
        </w:tc>
        <w:tc>
          <w:tcPr>
            <w:tcW w:w="2552"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单位</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58" w:type="dxa"/>
            <w:vMerge w:val="restart"/>
            <w:shd w:val="clear" w:color="auto" w:fill="auto"/>
            <w:tcMar>
              <w:top w:w="15" w:type="dxa"/>
              <w:left w:w="15" w:type="dxa"/>
              <w:bottom w:w="0" w:type="dxa"/>
              <w:right w:w="15" w:type="dxa"/>
            </w:tcMar>
            <w:vAlign w:val="center"/>
          </w:tcPr>
          <w:p>
            <w:pPr>
              <w:jc w:val="center"/>
              <w:rPr>
                <w:rFonts w:ascii="方正书宋_GBK" w:eastAsia="方正书宋_GBK"/>
                <w:bCs/>
                <w:color w:val="000000"/>
                <w:sz w:val="21"/>
                <w:szCs w:val="21"/>
              </w:rPr>
            </w:pPr>
            <w:r>
              <w:rPr>
                <w:rFonts w:hint="eastAsia" w:ascii="方正书宋_GBK" w:eastAsia="方正书宋_GBK"/>
                <w:bCs/>
                <w:color w:val="000000"/>
                <w:sz w:val="21"/>
                <w:szCs w:val="21"/>
                <w:lang w:eastAsia="zh-CN"/>
              </w:rPr>
              <w:t>单位</w:t>
            </w:r>
            <w:r>
              <w:rPr>
                <w:rFonts w:hint="eastAsia" w:ascii="方正书宋_GBK" w:eastAsia="方正书宋_GBK"/>
                <w:bCs/>
                <w:color w:val="000000"/>
                <w:sz w:val="21"/>
                <w:szCs w:val="21"/>
              </w:rPr>
              <w:t>产出</w:t>
            </w:r>
          </w:p>
        </w:tc>
        <w:tc>
          <w:tcPr>
            <w:tcW w:w="63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701"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小学生毕业生合格率</w:t>
            </w:r>
          </w:p>
        </w:tc>
        <w:tc>
          <w:tcPr>
            <w:tcW w:w="5528" w:type="dxa"/>
            <w:shd w:val="clear" w:color="auto" w:fill="auto"/>
            <w:tcMar>
              <w:top w:w="15" w:type="dxa"/>
              <w:left w:w="15" w:type="dxa"/>
              <w:bottom w:w="0" w:type="dxa"/>
              <w:right w:w="15" w:type="dxa"/>
            </w:tcMar>
          </w:tcPr>
          <w:p>
            <w:pPr>
              <w:jc w:val="both"/>
              <w:rPr>
                <w:color w:val="000000"/>
                <w:sz w:val="22"/>
                <w:szCs w:val="22"/>
              </w:rPr>
            </w:pPr>
            <w:r>
              <w:rPr>
                <w:rStyle w:val="36"/>
                <w:rFonts w:hint="default"/>
              </w:rPr>
              <w:t>达到指标值得权重的满分，每降低指标值的</w:t>
            </w:r>
            <w:r>
              <w:rPr>
                <w:rStyle w:val="37"/>
              </w:rPr>
              <w:t>5%</w:t>
            </w:r>
            <w:r>
              <w:rPr>
                <w:rStyle w:val="36"/>
                <w:rFonts w:hint="default"/>
              </w:rPr>
              <w:t>，扣权重分值的</w:t>
            </w:r>
            <w:r>
              <w:rPr>
                <w:rStyle w:val="37"/>
              </w:rPr>
              <w:t>10%</w:t>
            </w:r>
          </w:p>
        </w:tc>
        <w:tc>
          <w:tcPr>
            <w:tcW w:w="2552"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保障使用生均公用经费的实际在校学生合格率</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980</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人</w:t>
            </w:r>
          </w:p>
        </w:tc>
        <w:tc>
          <w:tcPr>
            <w:tcW w:w="14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58" w:type="dxa"/>
            <w:vMerge w:val="continue"/>
            <w:shd w:val="clear" w:color="auto" w:fill="auto"/>
            <w:vAlign w:val="center"/>
          </w:tcPr>
          <w:p>
            <w:pPr>
              <w:rPr>
                <w:rFonts w:ascii="方正书宋_GBK" w:hAnsi="宋体" w:eastAsia="方正书宋_GBK" w:cs="宋体"/>
                <w:b/>
                <w:bCs/>
                <w:color w:val="000000"/>
                <w:sz w:val="21"/>
                <w:szCs w:val="21"/>
              </w:rPr>
            </w:pPr>
          </w:p>
        </w:tc>
        <w:tc>
          <w:tcPr>
            <w:tcW w:w="63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701"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实际工作完成率</w:t>
            </w:r>
          </w:p>
        </w:tc>
        <w:tc>
          <w:tcPr>
            <w:tcW w:w="5528" w:type="dxa"/>
            <w:shd w:val="clear" w:color="auto" w:fill="auto"/>
            <w:tcMar>
              <w:top w:w="15" w:type="dxa"/>
              <w:left w:w="15" w:type="dxa"/>
              <w:bottom w:w="0" w:type="dxa"/>
              <w:right w:w="15" w:type="dxa"/>
            </w:tcMar>
          </w:tcPr>
          <w:p>
            <w:pPr>
              <w:jc w:val="both"/>
              <w:rPr>
                <w:color w:val="000000"/>
                <w:sz w:val="22"/>
                <w:szCs w:val="22"/>
              </w:rPr>
            </w:pPr>
            <w:r>
              <w:rPr>
                <w:rStyle w:val="36"/>
                <w:rFonts w:hint="default"/>
              </w:rPr>
              <w:t>达到指标值得权重的满分，每降低指标值的</w:t>
            </w:r>
            <w:r>
              <w:rPr>
                <w:rStyle w:val="37"/>
              </w:rPr>
              <w:t>5%</w:t>
            </w:r>
            <w:r>
              <w:rPr>
                <w:rStyle w:val="36"/>
                <w:rFonts w:hint="default"/>
              </w:rPr>
              <w:t>，扣权重分值的</w:t>
            </w:r>
            <w:r>
              <w:rPr>
                <w:rStyle w:val="37"/>
              </w:rPr>
              <w:t>10%</w:t>
            </w:r>
          </w:p>
        </w:tc>
        <w:tc>
          <w:tcPr>
            <w:tcW w:w="2552"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按照文件要求及时间进行实际工作完成率。</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100</w:t>
            </w:r>
          </w:p>
        </w:tc>
        <w:tc>
          <w:tcPr>
            <w:tcW w:w="1134"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1490"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58" w:type="dxa"/>
            <w:vMerge w:val="continue"/>
            <w:shd w:val="clear" w:color="auto" w:fill="auto"/>
            <w:vAlign w:val="center"/>
          </w:tcPr>
          <w:p>
            <w:pPr>
              <w:rPr>
                <w:rFonts w:ascii="方正书宋_GBK" w:hAnsi="宋体" w:eastAsia="方正书宋_GBK" w:cs="宋体"/>
                <w:b/>
                <w:bCs/>
                <w:color w:val="000000"/>
                <w:sz w:val="21"/>
                <w:szCs w:val="21"/>
              </w:rPr>
            </w:pPr>
          </w:p>
        </w:tc>
        <w:tc>
          <w:tcPr>
            <w:tcW w:w="63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701"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生均公用经费使用的合规率</w:t>
            </w:r>
          </w:p>
        </w:tc>
        <w:tc>
          <w:tcPr>
            <w:tcW w:w="552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达到指标值得权重的满分，否则不得分</w:t>
            </w:r>
          </w:p>
        </w:tc>
        <w:tc>
          <w:tcPr>
            <w:tcW w:w="2552"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生均公用经费使用符合文件中的相关规定</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100</w:t>
            </w:r>
          </w:p>
        </w:tc>
        <w:tc>
          <w:tcPr>
            <w:tcW w:w="1134"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1490"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58" w:type="dxa"/>
            <w:vMerge w:val="continue"/>
            <w:shd w:val="clear" w:color="auto" w:fill="auto"/>
            <w:vAlign w:val="center"/>
          </w:tcPr>
          <w:p>
            <w:pPr>
              <w:rPr>
                <w:rFonts w:ascii="方正书宋_GBK" w:hAnsi="宋体" w:eastAsia="方正书宋_GBK" w:cs="宋体"/>
                <w:b/>
                <w:bCs/>
                <w:color w:val="000000"/>
                <w:sz w:val="21"/>
                <w:szCs w:val="21"/>
              </w:rPr>
            </w:pPr>
          </w:p>
        </w:tc>
        <w:tc>
          <w:tcPr>
            <w:tcW w:w="63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701"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采购物资、建设工程合格率</w:t>
            </w:r>
          </w:p>
        </w:tc>
        <w:tc>
          <w:tcPr>
            <w:tcW w:w="552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达到目标值得权重分满分，否则不得分</w:t>
            </w:r>
          </w:p>
        </w:tc>
        <w:tc>
          <w:tcPr>
            <w:tcW w:w="2552"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采购物资、建设工程合格率</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100</w:t>
            </w:r>
          </w:p>
        </w:tc>
        <w:tc>
          <w:tcPr>
            <w:tcW w:w="1134"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1490"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58" w:type="dxa"/>
            <w:vMerge w:val="continue"/>
            <w:shd w:val="clear" w:color="auto" w:fill="auto"/>
            <w:vAlign w:val="center"/>
          </w:tcPr>
          <w:p>
            <w:pPr>
              <w:rPr>
                <w:rFonts w:ascii="方正书宋_GBK" w:hAnsi="宋体" w:eastAsia="方正书宋_GBK" w:cs="宋体"/>
                <w:b/>
                <w:bCs/>
                <w:color w:val="000000"/>
                <w:sz w:val="21"/>
                <w:szCs w:val="21"/>
              </w:rPr>
            </w:pPr>
          </w:p>
        </w:tc>
        <w:tc>
          <w:tcPr>
            <w:tcW w:w="63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1701"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学校的各项工作任务及时完成情况</w:t>
            </w:r>
          </w:p>
        </w:tc>
        <w:tc>
          <w:tcPr>
            <w:tcW w:w="5528" w:type="dxa"/>
            <w:shd w:val="clear" w:color="auto" w:fill="auto"/>
            <w:tcMar>
              <w:top w:w="15" w:type="dxa"/>
              <w:left w:w="15" w:type="dxa"/>
              <w:bottom w:w="0" w:type="dxa"/>
              <w:right w:w="15" w:type="dxa"/>
            </w:tcMar>
          </w:tcPr>
          <w:p>
            <w:pPr>
              <w:jc w:val="both"/>
              <w:rPr>
                <w:color w:val="000000"/>
                <w:sz w:val="22"/>
                <w:szCs w:val="22"/>
              </w:rPr>
            </w:pPr>
            <w:r>
              <w:rPr>
                <w:rStyle w:val="36"/>
                <w:rFonts w:hint="default"/>
              </w:rPr>
              <w:t>达到目标得权重分的</w:t>
            </w:r>
            <w:r>
              <w:rPr>
                <w:rStyle w:val="37"/>
              </w:rPr>
              <w:t>100%</w:t>
            </w:r>
            <w:r>
              <w:rPr>
                <w:rStyle w:val="36"/>
                <w:rFonts w:hint="default"/>
              </w:rPr>
              <w:t>，未按时不得分</w:t>
            </w:r>
          </w:p>
        </w:tc>
        <w:tc>
          <w:tcPr>
            <w:tcW w:w="2552" w:type="dxa"/>
            <w:shd w:val="clear" w:color="auto" w:fill="auto"/>
            <w:tcMar>
              <w:top w:w="15" w:type="dxa"/>
              <w:left w:w="15" w:type="dxa"/>
              <w:bottom w:w="0" w:type="dxa"/>
              <w:right w:w="15" w:type="dxa"/>
            </w:tcMar>
          </w:tcPr>
          <w:p>
            <w:pPr>
              <w:jc w:val="both"/>
              <w:rPr>
                <w:color w:val="000000"/>
                <w:sz w:val="22"/>
                <w:szCs w:val="22"/>
              </w:rPr>
            </w:pPr>
            <w:r>
              <w:rPr>
                <w:rFonts w:hint="eastAsia" w:ascii="宋体" w:hAnsi="宋体" w:eastAsia="宋体" w:cs="宋体"/>
                <w:color w:val="000000"/>
                <w:sz w:val="22"/>
                <w:szCs w:val="22"/>
              </w:rPr>
              <w:t>学校的各项工作任务及时完成情况</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及时</w:t>
            </w:r>
          </w:p>
        </w:tc>
        <w:tc>
          <w:tcPr>
            <w:tcW w:w="149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58" w:type="dxa"/>
            <w:vMerge w:val="continue"/>
            <w:shd w:val="clear" w:color="auto" w:fill="auto"/>
            <w:vAlign w:val="center"/>
          </w:tcPr>
          <w:p>
            <w:pPr>
              <w:rPr>
                <w:rFonts w:ascii="方正书宋_GBK" w:hAnsi="宋体" w:eastAsia="方正书宋_GBK" w:cs="宋体"/>
                <w:b/>
                <w:bCs/>
                <w:color w:val="000000"/>
                <w:sz w:val="21"/>
                <w:szCs w:val="21"/>
              </w:rPr>
            </w:pPr>
          </w:p>
        </w:tc>
        <w:tc>
          <w:tcPr>
            <w:tcW w:w="63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701"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教育经费使用控制率</w:t>
            </w:r>
          </w:p>
        </w:tc>
        <w:tc>
          <w:tcPr>
            <w:tcW w:w="5528" w:type="dxa"/>
            <w:shd w:val="clear" w:color="auto" w:fill="auto"/>
            <w:tcMar>
              <w:top w:w="15" w:type="dxa"/>
              <w:left w:w="15" w:type="dxa"/>
              <w:bottom w:w="0" w:type="dxa"/>
              <w:right w:w="15" w:type="dxa"/>
            </w:tcMar>
          </w:tcPr>
          <w:p>
            <w:pPr>
              <w:jc w:val="both"/>
              <w:rPr>
                <w:color w:val="000000"/>
                <w:sz w:val="22"/>
                <w:szCs w:val="22"/>
              </w:rPr>
            </w:pPr>
            <w:r>
              <w:rPr>
                <w:rFonts w:hint="eastAsia" w:ascii="宋体" w:hAnsi="宋体" w:eastAsia="宋体" w:cs="宋体"/>
                <w:color w:val="000000"/>
                <w:sz w:val="22"/>
                <w:szCs w:val="22"/>
              </w:rPr>
              <w:t>教育经费决算数</w:t>
            </w:r>
            <w:r>
              <w:rPr>
                <w:color w:val="000000"/>
                <w:sz w:val="22"/>
                <w:szCs w:val="22"/>
              </w:rPr>
              <w:t>≤</w:t>
            </w:r>
            <w:r>
              <w:rPr>
                <w:rFonts w:hint="eastAsia" w:ascii="宋体" w:hAnsi="宋体" w:eastAsia="宋体" w:cs="宋体"/>
                <w:color w:val="000000"/>
                <w:sz w:val="22"/>
                <w:szCs w:val="22"/>
              </w:rPr>
              <w:t>调整预算数得权重分的满分，否则不得分</w:t>
            </w:r>
          </w:p>
        </w:tc>
        <w:tc>
          <w:tcPr>
            <w:tcW w:w="2552" w:type="dxa"/>
            <w:shd w:val="clear" w:color="auto" w:fill="auto"/>
            <w:tcMar>
              <w:top w:w="15" w:type="dxa"/>
              <w:left w:w="15" w:type="dxa"/>
              <w:bottom w:w="0" w:type="dxa"/>
              <w:right w:w="15" w:type="dxa"/>
            </w:tcMar>
          </w:tcPr>
          <w:p>
            <w:pPr>
              <w:jc w:val="both"/>
              <w:rPr>
                <w:color w:val="000000"/>
                <w:sz w:val="22"/>
                <w:szCs w:val="22"/>
              </w:rPr>
            </w:pPr>
            <w:r>
              <w:rPr>
                <w:rFonts w:hint="eastAsia" w:ascii="宋体" w:hAnsi="宋体" w:eastAsia="宋体" w:cs="宋体"/>
                <w:color w:val="000000"/>
                <w:sz w:val="22"/>
                <w:szCs w:val="22"/>
              </w:rPr>
              <w:t>支出的公用经费总额与预算安排的差额</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小于等于调整预算数</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0" w:hRule="atLeast"/>
          <w:jc w:val="center"/>
        </w:trPr>
        <w:tc>
          <w:tcPr>
            <w:tcW w:w="658"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lang w:eastAsia="zh-CN"/>
              </w:rPr>
              <w:t>单位</w:t>
            </w:r>
            <w:r>
              <w:rPr>
                <w:rFonts w:hint="eastAsia" w:ascii="方正书宋_GBK" w:eastAsia="方正书宋_GBK"/>
                <w:color w:val="000000"/>
                <w:sz w:val="21"/>
                <w:szCs w:val="21"/>
              </w:rPr>
              <w:t>效果</w:t>
            </w:r>
          </w:p>
        </w:tc>
        <w:tc>
          <w:tcPr>
            <w:tcW w:w="63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701"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义务教育高质量发展</w:t>
            </w:r>
          </w:p>
        </w:tc>
        <w:tc>
          <w:tcPr>
            <w:tcW w:w="5528" w:type="dxa"/>
            <w:shd w:val="clear" w:color="auto" w:fill="auto"/>
            <w:tcMar>
              <w:top w:w="15" w:type="dxa"/>
              <w:left w:w="15" w:type="dxa"/>
              <w:bottom w:w="0" w:type="dxa"/>
              <w:right w:w="15" w:type="dxa"/>
            </w:tcMar>
            <w:vAlign w:val="center"/>
          </w:tcPr>
          <w:p>
            <w:pPr>
              <w:jc w:val="both"/>
              <w:rPr>
                <w:color w:val="000000"/>
                <w:sz w:val="22"/>
                <w:szCs w:val="22"/>
              </w:rPr>
            </w:pPr>
            <w:r>
              <w:rPr>
                <w:rStyle w:val="36"/>
                <w:rFonts w:hint="default"/>
              </w:rPr>
              <w:t>学生、家长、社会对学校整体满意度达到</w:t>
            </w:r>
            <w:r>
              <w:rPr>
                <w:rStyle w:val="37"/>
              </w:rPr>
              <w:t>95%</w:t>
            </w:r>
            <w:r>
              <w:rPr>
                <w:rStyle w:val="36"/>
                <w:rFonts w:hint="default"/>
              </w:rPr>
              <w:t>得权重分</w:t>
            </w:r>
            <w:r>
              <w:rPr>
                <w:rStyle w:val="37"/>
              </w:rPr>
              <w:t>100%</w:t>
            </w:r>
            <w:r>
              <w:rPr>
                <w:rStyle w:val="36"/>
                <w:rFonts w:hint="default"/>
              </w:rPr>
              <w:t>，每降低</w:t>
            </w:r>
            <w:r>
              <w:rPr>
                <w:rStyle w:val="37"/>
              </w:rPr>
              <w:t>1%</w:t>
            </w:r>
            <w:r>
              <w:rPr>
                <w:rStyle w:val="36"/>
                <w:rFonts w:hint="default"/>
              </w:rPr>
              <w:t>扣扣</w:t>
            </w:r>
            <w:r>
              <w:rPr>
                <w:rStyle w:val="37"/>
              </w:rPr>
              <w:t>10%</w:t>
            </w:r>
            <w:r>
              <w:rPr>
                <w:rStyle w:val="36"/>
                <w:rFonts w:hint="default"/>
              </w:rPr>
              <w:t>的权重分，扣完为止。低于</w:t>
            </w:r>
            <w:r>
              <w:rPr>
                <w:rStyle w:val="37"/>
              </w:rPr>
              <w:t>60%</w:t>
            </w:r>
            <w:r>
              <w:rPr>
                <w:rStyle w:val="36"/>
                <w:rFonts w:hint="default"/>
              </w:rPr>
              <w:t>不得分</w:t>
            </w:r>
          </w:p>
        </w:tc>
        <w:tc>
          <w:tcPr>
            <w:tcW w:w="2552"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推动义务教育从数量扩张向质量提高转变</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1490" w:type="dxa"/>
            <w:shd w:val="clear" w:color="auto" w:fill="auto"/>
            <w:tcMar>
              <w:top w:w="15" w:type="dxa"/>
              <w:left w:w="15" w:type="dxa"/>
              <w:bottom w:w="0" w:type="dxa"/>
              <w:right w:w="15" w:type="dxa"/>
            </w:tcMar>
            <w:vAlign w:val="center"/>
          </w:tcPr>
          <w:p>
            <w:pPr>
              <w:jc w:val="center"/>
              <w:rPr>
                <w:rFonts w:ascii="宋体" w:hAnsi="宋体" w:cs="宋体"/>
                <w:color w:val="000000"/>
                <w:sz w:val="21"/>
                <w:szCs w:val="21"/>
              </w:rPr>
            </w:pPr>
            <w:r>
              <w:rPr>
                <w:rFonts w:hint="eastAsia" w:ascii="宋体" w:hAnsi="宋体" w:eastAsia="宋体" w:cs="宋体"/>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58" w:type="dxa"/>
            <w:vMerge w:val="continue"/>
            <w:shd w:val="clear" w:color="auto" w:fill="auto"/>
            <w:vAlign w:val="center"/>
          </w:tcPr>
          <w:p>
            <w:pPr>
              <w:rPr>
                <w:rFonts w:ascii="方正书宋_GBK" w:hAnsi="宋体" w:eastAsia="方正书宋_GBK" w:cs="宋体"/>
                <w:color w:val="000000"/>
                <w:sz w:val="21"/>
                <w:szCs w:val="21"/>
              </w:rPr>
            </w:pPr>
          </w:p>
        </w:tc>
        <w:tc>
          <w:tcPr>
            <w:tcW w:w="63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1701"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在校师生的满意程度</w:t>
            </w:r>
          </w:p>
        </w:tc>
        <w:tc>
          <w:tcPr>
            <w:tcW w:w="5528" w:type="dxa"/>
            <w:shd w:val="clear" w:color="auto" w:fill="auto"/>
            <w:noWrap/>
            <w:tcMar>
              <w:top w:w="15" w:type="dxa"/>
              <w:left w:w="15" w:type="dxa"/>
              <w:bottom w:w="0" w:type="dxa"/>
              <w:right w:w="15" w:type="dxa"/>
            </w:tcMar>
            <w:vAlign w:val="center"/>
          </w:tcPr>
          <w:p>
            <w:pPr>
              <w:jc w:val="both"/>
              <w:rPr>
                <w:color w:val="000000"/>
                <w:sz w:val="22"/>
                <w:szCs w:val="22"/>
              </w:rPr>
            </w:pPr>
            <w:r>
              <w:rPr>
                <w:rStyle w:val="36"/>
                <w:rFonts w:hint="default"/>
              </w:rPr>
              <w:t>达到目标得权重分的</w:t>
            </w:r>
            <w:r>
              <w:rPr>
                <w:rStyle w:val="37"/>
              </w:rPr>
              <w:t>100%</w:t>
            </w:r>
            <w:r>
              <w:rPr>
                <w:rStyle w:val="36"/>
                <w:rFonts w:hint="default"/>
              </w:rPr>
              <w:t>，每降低</w:t>
            </w:r>
            <w:r>
              <w:rPr>
                <w:rStyle w:val="37"/>
              </w:rPr>
              <w:t>5%</w:t>
            </w:r>
            <w:r>
              <w:rPr>
                <w:rStyle w:val="36"/>
                <w:rFonts w:hint="default"/>
              </w:rPr>
              <w:t>扣减权重分的</w:t>
            </w:r>
            <w:r>
              <w:rPr>
                <w:rStyle w:val="37"/>
              </w:rPr>
              <w:t>10%</w:t>
            </w:r>
            <w:r>
              <w:rPr>
                <w:rStyle w:val="36"/>
                <w:rFonts w:hint="default"/>
              </w:rPr>
              <w:t>，低于</w:t>
            </w:r>
            <w:r>
              <w:rPr>
                <w:rStyle w:val="37"/>
              </w:rPr>
              <w:t>60%</w:t>
            </w:r>
            <w:r>
              <w:rPr>
                <w:rStyle w:val="36"/>
                <w:rFonts w:hint="default"/>
              </w:rPr>
              <w:t>不得分</w:t>
            </w:r>
          </w:p>
        </w:tc>
        <w:tc>
          <w:tcPr>
            <w:tcW w:w="2552"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在校师生的满意程度</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1490"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58" w:type="dxa"/>
            <w:vMerge w:val="continue"/>
            <w:shd w:val="clear" w:color="auto" w:fill="auto"/>
            <w:vAlign w:val="center"/>
          </w:tcPr>
          <w:p>
            <w:pPr>
              <w:rPr>
                <w:rFonts w:ascii="方正书宋_GBK" w:hAnsi="宋体" w:eastAsia="方正书宋_GBK" w:cs="宋体"/>
                <w:color w:val="000000"/>
                <w:sz w:val="21"/>
                <w:szCs w:val="21"/>
              </w:rPr>
            </w:pPr>
          </w:p>
        </w:tc>
        <w:tc>
          <w:tcPr>
            <w:tcW w:w="633" w:type="dxa"/>
            <w:vMerge w:val="continue"/>
            <w:shd w:val="clear" w:color="auto" w:fill="auto"/>
            <w:vAlign w:val="center"/>
          </w:tcPr>
          <w:p>
            <w:pPr>
              <w:rPr>
                <w:rFonts w:ascii="方正书宋_GBK" w:hAnsi="宋体" w:eastAsia="方正书宋_GBK" w:cs="宋体"/>
                <w:color w:val="000000"/>
                <w:sz w:val="21"/>
                <w:szCs w:val="21"/>
              </w:rPr>
            </w:pPr>
          </w:p>
        </w:tc>
        <w:tc>
          <w:tcPr>
            <w:tcW w:w="170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家长的满意程度</w:t>
            </w:r>
          </w:p>
        </w:tc>
        <w:tc>
          <w:tcPr>
            <w:tcW w:w="5528" w:type="dxa"/>
            <w:shd w:val="clear" w:color="auto" w:fill="auto"/>
            <w:noWrap/>
            <w:tcMar>
              <w:top w:w="15" w:type="dxa"/>
              <w:left w:w="15" w:type="dxa"/>
              <w:bottom w:w="0" w:type="dxa"/>
              <w:right w:w="15" w:type="dxa"/>
            </w:tcMar>
            <w:vAlign w:val="center"/>
          </w:tcPr>
          <w:p>
            <w:pPr>
              <w:jc w:val="both"/>
              <w:rPr>
                <w:color w:val="000000"/>
                <w:sz w:val="22"/>
                <w:szCs w:val="22"/>
              </w:rPr>
            </w:pPr>
            <w:r>
              <w:rPr>
                <w:rStyle w:val="36"/>
                <w:rFonts w:hint="default"/>
              </w:rPr>
              <w:t>达到目标得权重分的</w:t>
            </w:r>
            <w:r>
              <w:rPr>
                <w:rStyle w:val="37"/>
              </w:rPr>
              <w:t>100%</w:t>
            </w:r>
            <w:r>
              <w:rPr>
                <w:rStyle w:val="36"/>
                <w:rFonts w:hint="default"/>
              </w:rPr>
              <w:t>，每降低</w:t>
            </w:r>
            <w:r>
              <w:rPr>
                <w:rStyle w:val="37"/>
              </w:rPr>
              <w:t>5%</w:t>
            </w:r>
            <w:r>
              <w:rPr>
                <w:rStyle w:val="36"/>
                <w:rFonts w:hint="default"/>
              </w:rPr>
              <w:t>扣减权重分的</w:t>
            </w:r>
            <w:r>
              <w:rPr>
                <w:rStyle w:val="37"/>
              </w:rPr>
              <w:t>10%</w:t>
            </w:r>
            <w:r>
              <w:rPr>
                <w:rStyle w:val="36"/>
                <w:rFonts w:hint="default"/>
              </w:rPr>
              <w:t>，低于</w:t>
            </w:r>
            <w:r>
              <w:rPr>
                <w:rStyle w:val="37"/>
              </w:rPr>
              <w:t>60%</w:t>
            </w:r>
            <w:r>
              <w:rPr>
                <w:rStyle w:val="36"/>
                <w:rFonts w:hint="default"/>
              </w:rPr>
              <w:t>不得分</w:t>
            </w:r>
          </w:p>
        </w:tc>
        <w:tc>
          <w:tcPr>
            <w:tcW w:w="2552"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长的满意人数占所有人数的比</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1490"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调查问卷</w:t>
            </w: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1.廊坊市第四小学对2023年在校学生980人，按照义务教育生均公用经费标准申请财政预算资金，通过合理、合规使用资金达到保证学校正常运转，改善办学条件，促进义务教育发展。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980人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2023年，廊坊市第四小学安排政府采购预算0.00万元。具体内容见下表。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453001廊坊市第四小学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廊坊市第四小学上年末固定资产金额为339.57万元（详见下表）。本年度拟购置固定资产总额为0.60万元，已按要求列入政府采购预算，详见政府采购预算表。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453001廊坊市第四小学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5406</w:t>
            </w:r>
          </w:p>
        </w:tc>
        <w:tc>
          <w:tcPr>
            <w:tcW w:w="2835" w:type="dxa"/>
            <w:vAlign w:val="center"/>
          </w:tcPr>
          <w:p>
            <w:pPr>
              <w:pStyle w:val="16"/>
            </w:pPr>
            <w:r>
              <w:t>155.68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300</w:t>
            </w:r>
          </w:p>
        </w:tc>
        <w:tc>
          <w:tcPr>
            <w:tcW w:w="2835" w:type="dxa"/>
            <w:vAlign w:val="center"/>
          </w:tcPr>
          <w:p>
            <w:pPr>
              <w:pStyle w:val="16"/>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26382</w:t>
            </w:r>
          </w:p>
        </w:tc>
        <w:tc>
          <w:tcPr>
            <w:tcW w:w="2835" w:type="dxa"/>
            <w:vAlign w:val="center"/>
          </w:tcPr>
          <w:p>
            <w:pPr>
              <w:pStyle w:val="16"/>
            </w:pPr>
            <w:r>
              <w:t>183.88</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F934CB"/>
    <w:rsid w:val="00566759"/>
    <w:rsid w:val="0083419C"/>
    <w:rsid w:val="00BA2F40"/>
    <w:rsid w:val="00F934CB"/>
    <w:rsid w:val="04D45D05"/>
    <w:rsid w:val="509B7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character" w:customStyle="1" w:styleId="36">
    <w:name w:val="font51"/>
    <w:basedOn w:val="10"/>
    <w:uiPriority w:val="0"/>
    <w:rPr>
      <w:rFonts w:hint="eastAsia" w:ascii="宋体" w:hAnsi="宋体" w:eastAsia="宋体"/>
      <w:color w:val="000000"/>
      <w:sz w:val="22"/>
      <w:szCs w:val="22"/>
      <w:u w:val="none"/>
    </w:rPr>
  </w:style>
  <w:style w:type="character" w:customStyle="1" w:styleId="37">
    <w:name w:val="font21"/>
    <w:basedOn w:val="10"/>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2023-03-13T11:07:43Z</dcterms:created>
  <dcterms:modified xsi:type="dcterms:W3CDTF">2023-03-13T03:07:43Z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2023-03-13T11:07:43Z</dcterms:created>
  <dcterms:modified xsi:type="dcterms:W3CDTF">2023-03-13T03:07:43Z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2023-03-13T11:07:43Z</dcterms:created>
  <dcterms:modified xsi:type="dcterms:W3CDTF">2023-03-13T03:07:43Z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2023-03-13T11:07:46Z</dcterms:created>
  <dcterms:modified xsi:type="dcterms:W3CDTF">2023-03-13T03:07:46Z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2023-03-13T11:07:46Z</dcterms:created>
  <dcterms:modified xsi:type="dcterms:W3CDTF">2023-03-13T03:07:46Z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2023-03-13T11:07:46Z</dcterms:created>
  <dcterms:modified xsi:type="dcterms:W3CDTF">2023-03-13T03:07:46Z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2023-03-13T11:07:43Z</dcterms:created>
  <dcterms:modified xsi:type="dcterms:W3CDTF">2023-03-13T03:07:43Z</dcterms:modified>
</cp:coreProperties>
</file>

<file path=customXml/itemProps1.xml><?xml version="1.0" encoding="utf-8"?>
<ds:datastoreItem xmlns:ds="http://schemas.openxmlformats.org/officeDocument/2006/customXml" ds:itemID="{2814EC18-F625-4AA6-9BE8-B9A4234BDF11}">
  <ds:schemaRefs/>
</ds:datastoreItem>
</file>

<file path=customXml/itemProps10.xml><?xml version="1.0" encoding="utf-8"?>
<ds:datastoreItem xmlns:ds="http://schemas.openxmlformats.org/officeDocument/2006/customXml" ds:itemID="{32DCE01A-5D60-4C9C-8CF5-E5B720596EAB}">
  <ds:schemaRefs/>
</ds:datastoreItem>
</file>

<file path=customXml/itemProps11.xml><?xml version="1.0" encoding="utf-8"?>
<ds:datastoreItem xmlns:ds="http://schemas.openxmlformats.org/officeDocument/2006/customXml" ds:itemID="{CC8DA576-90CE-40C9-BF6C-70EFCBF4F0B6}">
  <ds:schemaRefs/>
</ds:datastoreItem>
</file>

<file path=customXml/itemProps12.xml><?xml version="1.0" encoding="utf-8"?>
<ds:datastoreItem xmlns:ds="http://schemas.openxmlformats.org/officeDocument/2006/customXml" ds:itemID="{19F860DD-D4DC-4D42-B214-CEAF86628EE8}">
  <ds:schemaRefs/>
</ds:datastoreItem>
</file>

<file path=customXml/itemProps13.xml><?xml version="1.0" encoding="utf-8"?>
<ds:datastoreItem xmlns:ds="http://schemas.openxmlformats.org/officeDocument/2006/customXml" ds:itemID="{DE1DEC7A-34A0-4F64-A498-D68C4B180B03}">
  <ds:schemaRefs/>
</ds:datastoreItem>
</file>

<file path=customXml/itemProps14.xml><?xml version="1.0" encoding="utf-8"?>
<ds:datastoreItem xmlns:ds="http://schemas.openxmlformats.org/officeDocument/2006/customXml" ds:itemID="{63D19ED8-FFD8-4510-ACF8-9338DB70A676}">
  <ds:schemaRefs/>
</ds:datastoreItem>
</file>

<file path=customXml/itemProps2.xml><?xml version="1.0" encoding="utf-8"?>
<ds:datastoreItem xmlns:ds="http://schemas.openxmlformats.org/officeDocument/2006/customXml" ds:itemID="{DD06D89E-0582-45CB-82D7-CDDBFA27E928}">
  <ds:schemaRefs/>
</ds:datastoreItem>
</file>

<file path=customXml/itemProps3.xml><?xml version="1.0" encoding="utf-8"?>
<ds:datastoreItem xmlns:ds="http://schemas.openxmlformats.org/officeDocument/2006/customXml" ds:itemID="{5B39D225-763C-4291-AF73-29574FD462F9}">
  <ds:schemaRefs/>
</ds:datastoreItem>
</file>

<file path=customXml/itemProps4.xml><?xml version="1.0" encoding="utf-8"?>
<ds:datastoreItem xmlns:ds="http://schemas.openxmlformats.org/officeDocument/2006/customXml" ds:itemID="{91B864A3-2EB4-4B1F-97BD-D6F6AE19AD86}">
  <ds:schemaRefs/>
</ds:datastoreItem>
</file>

<file path=customXml/itemProps5.xml><?xml version="1.0" encoding="utf-8"?>
<ds:datastoreItem xmlns:ds="http://schemas.openxmlformats.org/officeDocument/2006/customXml" ds:itemID="{F073CE7E-5225-4334-9C0A-3138C3BD183B}">
  <ds:schemaRefs/>
</ds:datastoreItem>
</file>

<file path=customXml/itemProps6.xml><?xml version="1.0" encoding="utf-8"?>
<ds:datastoreItem xmlns:ds="http://schemas.openxmlformats.org/officeDocument/2006/customXml" ds:itemID="{B55E7467-BE45-431C-BD14-0A70636E54DF}">
  <ds:schemaRefs/>
</ds:datastoreItem>
</file>

<file path=customXml/itemProps7.xml><?xml version="1.0" encoding="utf-8"?>
<ds:datastoreItem xmlns:ds="http://schemas.openxmlformats.org/officeDocument/2006/customXml" ds:itemID="{ACB86CE0-CDEA-4D94-92BE-D352ABF7AEAB}">
  <ds:schemaRefs/>
</ds:datastoreItem>
</file>

<file path=customXml/itemProps8.xml><?xml version="1.0" encoding="utf-8"?>
<ds:datastoreItem xmlns:ds="http://schemas.openxmlformats.org/officeDocument/2006/customXml" ds:itemID="{08ED3A07-D064-4361-BB1B-9FFAC8C2CA6C}">
  <ds:schemaRefs/>
</ds:datastoreItem>
</file>

<file path=customXml/itemProps9.xml><?xml version="1.0" encoding="utf-8"?>
<ds:datastoreItem xmlns:ds="http://schemas.openxmlformats.org/officeDocument/2006/customXml" ds:itemID="{E7165F90-C684-4A6A-A091-CD439DA101FF}">
  <ds:schemaRefs/>
</ds:datastoreItem>
</file>

<file path=docProps/app.xml><?xml version="1.0" encoding="utf-8"?>
<Properties xmlns="http://schemas.openxmlformats.org/officeDocument/2006/extended-properties" xmlns:vt="http://schemas.openxmlformats.org/officeDocument/2006/docPropsVTypes">
  <Template>Normal</Template>
  <Pages>25</Pages>
  <Words>1583</Words>
  <Characters>9025</Characters>
  <Lines>75</Lines>
  <Paragraphs>21</Paragraphs>
  <TotalTime>2</TotalTime>
  <ScaleCrop>false</ScaleCrop>
  <LinksUpToDate>false</LinksUpToDate>
  <CharactersWithSpaces>10587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Administrator</cp:lastModifiedBy>
  <dcterms:modified xsi:type="dcterms:W3CDTF">2024-01-10T10:34:02Z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42559C7AFB324C9386E112E3757D6E10</vt:lpwstr>
  </property>
</Properties>
</file>