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hint="eastAsia" w:ascii="Times New Roman" w:hAnsi="Times New Roman" w:eastAsia="方正小标宋简体" w:cs="Times New Roman"/>
          <w:sz w:val="44"/>
          <w:szCs w:val="44"/>
          <w:lang w:val="en-US" w:eastAsia="zh-CN"/>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lang w:eastAsia="zh-CN"/>
        </w:rPr>
        <w:t>广阳区</w:t>
      </w:r>
      <w:r>
        <w:rPr>
          <w:rFonts w:hint="eastAsia" w:ascii="Times New Roman" w:hAnsi="Times New Roman" w:eastAsia="方正小标宋简体" w:cs="Times New Roman"/>
          <w:sz w:val="44"/>
          <w:szCs w:val="44"/>
          <w:lang w:val="en-US" w:eastAsia="zh-CN"/>
        </w:rPr>
        <w:t>被征地农民养老保险中心</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被征地农民养老保险中心</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autoSpaceDE w:val="0"/>
        <w:autoSpaceDN w:val="0"/>
        <w:adjustRightInd w:val="0"/>
        <w:spacing w:line="584" w:lineRule="exact"/>
        <w:ind w:firstLine="627" w:firstLineChars="196"/>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负责贯彻落实《中华人民共和国社会保险法》及《廊坊市广阳区人民政府关于被征地农民参加基本养老保险的实施办法》等被征地农民养老保险补贴相关政策；负责全区被征地农民养老保险补贴业务经办和档案管理工作；负责被征地农民社会保障及其他相关政策的执行；负责协助相关单位做好财务、统计等工作。</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961"/>
        <w:gridCol w:w="32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961"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217"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bookmarkStart w:id="3" w:name="_GoBack"/>
            <w:bookmarkEnd w:id="3"/>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961" w:type="dxa"/>
            <w:vMerge w:val="continue"/>
            <w:shd w:val="clear" w:color="auto" w:fill="auto"/>
            <w:vAlign w:val="center"/>
          </w:tcPr>
          <w:p/>
        </w:tc>
        <w:tc>
          <w:tcPr>
            <w:tcW w:w="3217"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hint="default"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廊坊市广阳区被征地农民养老保险中心</w:t>
            </w:r>
          </w:p>
        </w:tc>
        <w:tc>
          <w:tcPr>
            <w:tcW w:w="1134" w:type="dxa"/>
            <w:shd w:val="clear" w:color="auto" w:fill="auto"/>
            <w:vAlign w:val="center"/>
          </w:tcPr>
          <w:p>
            <w:pPr>
              <w:spacing w:line="584" w:lineRule="exact"/>
              <w:jc w:val="center"/>
              <w:rPr>
                <w:rFonts w:hint="eastAsia"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事业单位</w:t>
            </w:r>
          </w:p>
        </w:tc>
        <w:tc>
          <w:tcPr>
            <w:tcW w:w="961" w:type="dxa"/>
            <w:shd w:val="clear" w:color="auto" w:fill="auto"/>
            <w:vAlign w:val="center"/>
          </w:tcPr>
          <w:p>
            <w:pPr>
              <w:spacing w:line="584" w:lineRule="exact"/>
              <w:jc w:val="center"/>
              <w:rPr>
                <w:rFonts w:hint="eastAsia"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股级</w:t>
            </w:r>
          </w:p>
        </w:tc>
        <w:tc>
          <w:tcPr>
            <w:tcW w:w="3217"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lang w:val="en-US" w:eastAsia="zh-CN"/>
              </w:rPr>
              <w:t>财政性资金基本保证</w:t>
            </w:r>
            <w:r>
              <w:rPr>
                <w:rFonts w:hint="eastAsia" w:ascii="Times New Roman" w:hAnsi="Times New Roman" w:eastAsia="仿宋_GB2312" w:cs="Times New Roman"/>
                <w:b/>
              </w:rPr>
              <w:t>（全额事业）</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lang w:eastAsia="zh-CN"/>
        </w:rPr>
        <w:t>区单位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被征地农民养老保险中心</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lang w:val="en-US" w:eastAsia="zh-CN"/>
        </w:rPr>
        <w:t>25.98</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25.98</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被征地农民养老保险中心2022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lang w:val="en-US" w:eastAsia="zh-CN"/>
        </w:rPr>
        <w:t>25.98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25.98</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lang w:val="en-US" w:eastAsia="zh-CN"/>
        </w:rPr>
        <w:t>24.49</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lang w:val="en-US" w:eastAsia="zh-CN"/>
        </w:rPr>
        <w:t>1.49</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lang w:val="en-US" w:eastAsia="zh-CN"/>
        </w:rPr>
        <w:t>25.98</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highlight w:val="none"/>
          <w:lang w:val="en-US" w:eastAsia="zh-CN"/>
        </w:rPr>
        <w:t>25.98</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highlight w:val="none"/>
          <w:lang w:val="en-US" w:eastAsia="zh-CN"/>
        </w:rPr>
        <w:t>25.98</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val="en-US" w:eastAsia="zh-CN"/>
        </w:rPr>
        <w:t>人员经费</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lang w:val="en-US" w:eastAsia="zh-CN"/>
        </w:rPr>
        <w:t>我单位无</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我单位为新增单位，无上年度预算。</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lang w:val="en-US" w:eastAsia="zh-CN"/>
        </w:rPr>
        <w:t>单位</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lang w:val="en-US" w:eastAsia="zh-CN"/>
        </w:rPr>
        <w:t>1.49</w:t>
      </w:r>
      <w:r>
        <w:rPr>
          <w:rFonts w:ascii="Times New Roman" w:hAnsi="Times New Roman" w:eastAsia="仿宋_GB2312" w:cs="Times New Roman"/>
          <w:sz w:val="32"/>
          <w:szCs w:val="32"/>
        </w:rPr>
        <w:t>万元，主要用于办公区的日常维修、办公用房水电费、办公用房取暖费、办公用房物业管理费等日常运行支出。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我单位</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我单位为新增单位，上年度无预算。</w:t>
      </w:r>
    </w:p>
    <w:p>
      <w:pPr>
        <w:keepNext w:val="0"/>
        <w:keepLines w:val="0"/>
        <w:pageBreakBefore w:val="0"/>
        <w:widowControl w:val="0"/>
        <w:numPr>
          <w:ilvl w:val="0"/>
          <w:numId w:val="1"/>
        </w:numPr>
        <w:kinsoku/>
        <w:wordWrap/>
        <w:overflowPunct/>
        <w:topLinePunct w:val="0"/>
        <w:bidi w:val="0"/>
        <w:snapToGrid/>
        <w:spacing w:line="584" w:lineRule="exact"/>
        <w:ind w:left="0" w:leftChars="0"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预算绩效信息</w:t>
      </w:r>
    </w:p>
    <w:p>
      <w:pPr>
        <w:keepNext w:val="0"/>
        <w:keepLines w:val="0"/>
        <w:pageBreakBefore w:val="0"/>
        <w:widowControl w:val="0"/>
        <w:kinsoku/>
        <w:wordWrap/>
        <w:overflowPunct/>
        <w:topLinePunct w:val="0"/>
        <w:bidi w:val="0"/>
        <w:snapToGrid/>
        <w:spacing w:line="584" w:lineRule="exact"/>
        <w:ind w:left="0" w:leftChars="0"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keepNext w:val="0"/>
        <w:keepLines w:val="0"/>
        <w:pageBreakBefore w:val="0"/>
        <w:widowControl w:val="0"/>
        <w:kinsoku/>
        <w:wordWrap/>
        <w:overflowPunct/>
        <w:topLinePunct w:val="0"/>
        <w:bidi w:val="0"/>
        <w:snapToGrid/>
        <w:spacing w:line="584" w:lineRule="exact"/>
        <w:ind w:left="0" w:leftChars="0" w:firstLine="643" w:firstLineChars="200"/>
        <w:textAlignment w:val="auto"/>
        <w:rPr>
          <w:rFonts w:hint="eastAsia" w:ascii="楷体_GB2312" w:eastAsia="楷体_GB2312" w:cs="Times New Roman"/>
          <w:b/>
          <w:color w:val="000000" w:themeColor="text1"/>
          <w:sz w:val="32"/>
          <w:szCs w:val="32"/>
          <w14:textFill>
            <w14:solidFill>
              <w14:schemeClr w14:val="tx1"/>
            </w14:solidFill>
          </w14:textFill>
        </w:rPr>
      </w:pPr>
      <w:r>
        <w:rPr>
          <w:rFonts w:hint="eastAsia" w:ascii="楷体_GB2312" w:eastAsia="楷体_GB2312" w:cs="Times New Roman"/>
          <w:b/>
          <w:color w:val="000000" w:themeColor="text1"/>
          <w:sz w:val="32"/>
          <w:szCs w:val="32"/>
          <w14:textFill>
            <w14:solidFill>
              <w14:schemeClr w14:val="tx1"/>
            </w14:solidFill>
          </w14:textFill>
        </w:rPr>
        <w:t>（一）总体绩效目标</w:t>
      </w:r>
    </w:p>
    <w:p>
      <w:pPr>
        <w:keepNext w:val="0"/>
        <w:keepLines w:val="0"/>
        <w:pageBreakBefore w:val="0"/>
        <w:widowControl w:val="0"/>
        <w:kinsoku/>
        <w:wordWrap/>
        <w:overflowPunct/>
        <w:topLinePunct w:val="0"/>
        <w:bidi w:val="0"/>
        <w:snapToGrid/>
        <w:spacing w:line="584" w:lineRule="exact"/>
        <w:ind w:left="0" w:leftChars="0" w:firstLine="640" w:firstLineChars="200"/>
        <w:textAlignment w:val="auto"/>
        <w:rPr>
          <w:rFonts w:ascii="仿宋_GB2312" w:eastAsia="仿宋_GB2312" w:cs="Times New Roman"/>
          <w:color w:val="000000" w:themeColor="text1"/>
          <w:sz w:val="32"/>
          <w:szCs w:val="32"/>
          <w14:textFill>
            <w14:solidFill>
              <w14:schemeClr w14:val="tx1"/>
            </w14:solidFill>
          </w14:textFill>
        </w:rPr>
      </w:pPr>
      <w:r>
        <w:rPr>
          <w:rFonts w:hint="eastAsia" w:ascii="华文仿宋" w:hAnsi="华文仿宋" w:eastAsia="华文仿宋"/>
          <w:color w:val="000000" w:themeColor="text1"/>
          <w:sz w:val="32"/>
          <w:szCs w:val="32"/>
          <w14:textFill>
            <w14:solidFill>
              <w14:schemeClr w14:val="tx1"/>
            </w14:solidFill>
          </w14:textFill>
        </w:rPr>
        <w:t>做好全区被征地农民养老保险补贴发放工作。严格履行工</w:t>
      </w:r>
      <w:r>
        <w:rPr>
          <w:rFonts w:hint="eastAsia" w:ascii="仿宋_GB2312" w:eastAsia="仿宋_GB2312" w:cs="Times New Roman"/>
          <w:color w:val="000000" w:themeColor="text1"/>
          <w:sz w:val="32"/>
          <w:szCs w:val="32"/>
          <w14:textFill>
            <w14:solidFill>
              <w14:schemeClr w14:val="tx1"/>
            </w14:solidFill>
          </w14:textFill>
        </w:rPr>
        <w:t>作职责，</w:t>
      </w:r>
      <w:r>
        <w:rPr>
          <w:rFonts w:hint="eastAsia" w:ascii="华文仿宋" w:hAnsi="华文仿宋" w:eastAsia="华文仿宋"/>
          <w:color w:val="000000" w:themeColor="text1"/>
          <w:sz w:val="32"/>
          <w:szCs w:val="32"/>
          <w14:textFill>
            <w14:solidFill>
              <w14:schemeClr w14:val="tx1"/>
            </w14:solidFill>
          </w14:textFill>
        </w:rPr>
        <w:t>加强基础管理，经办能力和服务水平不断提高，为保民生、保稳定，构建和谐广阳发挥积极作用。</w:t>
      </w:r>
    </w:p>
    <w:p>
      <w:pPr>
        <w:keepNext w:val="0"/>
        <w:keepLines w:val="0"/>
        <w:pageBreakBefore w:val="0"/>
        <w:widowControl w:val="0"/>
        <w:numPr>
          <w:ilvl w:val="0"/>
          <w:numId w:val="2"/>
        </w:numPr>
        <w:kinsoku/>
        <w:wordWrap/>
        <w:overflowPunct/>
        <w:topLinePunct w:val="0"/>
        <w:bidi w:val="0"/>
        <w:snapToGrid/>
        <w:spacing w:line="584" w:lineRule="exact"/>
        <w:ind w:left="0" w:leftChars="0" w:firstLine="643" w:firstLineChars="200"/>
        <w:textAlignment w:val="auto"/>
        <w:rPr>
          <w:rFonts w:hint="eastAsia" w:ascii="楷体_GB2312" w:eastAsia="楷体_GB2312" w:cs="Times New Roman"/>
          <w:b/>
          <w:color w:val="000000" w:themeColor="text1"/>
          <w:sz w:val="32"/>
          <w:szCs w:val="32"/>
          <w14:textFill>
            <w14:solidFill>
              <w14:schemeClr w14:val="tx1"/>
            </w14:solidFill>
          </w14:textFill>
        </w:rPr>
      </w:pPr>
      <w:r>
        <w:rPr>
          <w:rFonts w:hint="eastAsia" w:ascii="楷体_GB2312" w:eastAsia="楷体_GB2312" w:cs="Times New Roman"/>
          <w:b/>
          <w:color w:val="000000" w:themeColor="text1"/>
          <w:sz w:val="32"/>
          <w:szCs w:val="32"/>
          <w14:textFill>
            <w14:solidFill>
              <w14:schemeClr w14:val="tx1"/>
            </w14:solidFill>
          </w14:textFill>
        </w:rPr>
        <w:t>分项绩效目标</w:t>
      </w:r>
    </w:p>
    <w:p>
      <w:pPr>
        <w:keepNext w:val="0"/>
        <w:keepLines w:val="0"/>
        <w:pageBreakBefore w:val="0"/>
        <w:widowControl w:val="0"/>
        <w:numPr>
          <w:ilvl w:val="0"/>
          <w:numId w:val="0"/>
        </w:numPr>
        <w:kinsoku/>
        <w:wordWrap/>
        <w:overflowPunct/>
        <w:topLinePunct w:val="0"/>
        <w:bidi w:val="0"/>
        <w:snapToGrid/>
        <w:spacing w:line="584" w:lineRule="exact"/>
        <w:ind w:left="0" w:leftChars="0" w:firstLine="640" w:firstLineChars="200"/>
        <w:textAlignment w:val="auto"/>
        <w:rPr>
          <w:rFonts w:hint="eastAsia" w:ascii="仿宋_GB2312" w:eastAsia="仿宋_GB2312" w:cs="Times New Roman"/>
          <w:color w:val="000000" w:themeColor="text1"/>
          <w:sz w:val="32"/>
          <w:szCs w:val="32"/>
          <w14:textFill>
            <w14:solidFill>
              <w14:schemeClr w14:val="tx1"/>
            </w14:solidFill>
          </w14:textFill>
        </w:rPr>
      </w:pPr>
      <w:r>
        <w:rPr>
          <w:rFonts w:hint="eastAsia" w:ascii="华文仿宋" w:hAnsi="华文仿宋" w:eastAsia="华文仿宋"/>
          <w:color w:val="000000" w:themeColor="text1"/>
          <w:sz w:val="32"/>
          <w:szCs w:val="32"/>
          <w14:textFill>
            <w14:solidFill>
              <w14:schemeClr w14:val="tx1"/>
            </w14:solidFill>
          </w14:textFill>
        </w:rPr>
        <w:t>完成涉及广阳区2020年度之前土地批复手续已完成村的补贴发放工作，更好保</w:t>
      </w:r>
      <w:r>
        <w:rPr>
          <w:rFonts w:hint="eastAsia" w:ascii="仿宋_GB2312" w:eastAsia="仿宋_GB2312" w:cs="Times New Roman"/>
          <w:color w:val="000000" w:themeColor="text1"/>
          <w:sz w:val="32"/>
          <w:szCs w:val="32"/>
          <w14:textFill>
            <w14:solidFill>
              <w14:schemeClr w14:val="tx1"/>
            </w14:solidFill>
          </w14:textFill>
        </w:rPr>
        <w:t>障</w:t>
      </w:r>
      <w:r>
        <w:rPr>
          <w:rFonts w:hint="eastAsia" w:ascii="仿宋_GB2312" w:eastAsia="仿宋_GB2312" w:cs="Times New Roman"/>
          <w:color w:val="000000" w:themeColor="text1"/>
          <w:sz w:val="32"/>
          <w:szCs w:val="32"/>
          <w:lang w:val="en-US" w:eastAsia="zh-CN"/>
          <w14:textFill>
            <w14:solidFill>
              <w14:schemeClr w14:val="tx1"/>
            </w14:solidFill>
          </w14:textFill>
        </w:rPr>
        <w:t>被征地农民</w:t>
      </w:r>
      <w:r>
        <w:rPr>
          <w:rFonts w:hint="eastAsia" w:ascii="仿宋_GB2312" w:eastAsia="仿宋_GB2312" w:cs="Times New Roman"/>
          <w:color w:val="000000" w:themeColor="text1"/>
          <w:sz w:val="32"/>
          <w:szCs w:val="32"/>
          <w14:textFill>
            <w14:solidFill>
              <w14:schemeClr w14:val="tx1"/>
            </w14:solidFill>
          </w14:textFill>
        </w:rPr>
        <w:t>的老年基本生活，为</w:t>
      </w:r>
      <w:r>
        <w:rPr>
          <w:rFonts w:hint="eastAsia" w:ascii="仿宋_GB2312" w:eastAsia="仿宋_GB2312" w:cs="Times New Roman"/>
          <w:color w:val="000000" w:themeColor="text1"/>
          <w:sz w:val="32"/>
          <w:szCs w:val="32"/>
          <w:lang w:val="en-US" w:eastAsia="zh-CN"/>
          <w14:textFill>
            <w14:solidFill>
              <w14:schemeClr w14:val="tx1"/>
            </w14:solidFill>
          </w14:textFill>
        </w:rPr>
        <w:t>广大被征地农民</w:t>
      </w:r>
      <w:r>
        <w:rPr>
          <w:rFonts w:hint="eastAsia" w:ascii="仿宋_GB2312" w:eastAsia="仿宋_GB2312" w:cs="Times New Roman"/>
          <w:color w:val="000000" w:themeColor="text1"/>
          <w:sz w:val="32"/>
          <w:szCs w:val="32"/>
          <w14:textFill>
            <w14:solidFill>
              <w14:schemeClr w14:val="tx1"/>
            </w14:solidFill>
          </w14:textFill>
        </w:rPr>
        <w:t>提供方便快捷的服务。</w:t>
      </w:r>
    </w:p>
    <w:p>
      <w:pPr>
        <w:keepNext w:val="0"/>
        <w:keepLines w:val="0"/>
        <w:pageBreakBefore w:val="0"/>
        <w:widowControl w:val="0"/>
        <w:numPr>
          <w:ilvl w:val="0"/>
          <w:numId w:val="0"/>
        </w:numPr>
        <w:kinsoku/>
        <w:wordWrap/>
        <w:overflowPunct/>
        <w:topLinePunct w:val="0"/>
        <w:bidi w:val="0"/>
        <w:snapToGrid/>
        <w:spacing w:line="584" w:lineRule="exact"/>
        <w:ind w:left="0" w:leftChars="0" w:firstLine="643" w:firstLineChars="200"/>
        <w:textAlignment w:val="auto"/>
        <w:rPr>
          <w:rFonts w:hint="eastAsia" w:ascii="楷体_GB2312" w:hAnsi="Calibri" w:eastAsia="楷体_GB2312" w:cs="Times New Roman"/>
          <w:b/>
          <w:color w:val="FF0000"/>
          <w:kern w:val="2"/>
          <w:sz w:val="32"/>
          <w:szCs w:val="32"/>
          <w:lang w:val="en-US" w:eastAsia="zh-CN" w:bidi="ar-SA"/>
        </w:rPr>
      </w:pPr>
      <w:r>
        <w:rPr>
          <w:rFonts w:hint="eastAsia" w:ascii="楷体_GB2312" w:hAnsi="Calibri" w:eastAsia="楷体_GB2312" w:cs="Times New Roman"/>
          <w:b/>
          <w:color w:val="000000" w:themeColor="text1"/>
          <w:kern w:val="2"/>
          <w:sz w:val="32"/>
          <w:szCs w:val="32"/>
          <w:lang w:val="en-US" w:eastAsia="zh-CN" w:bidi="ar-SA"/>
          <w14:textFill>
            <w14:solidFill>
              <w14:schemeClr w14:val="tx1"/>
            </w14:solidFill>
          </w14:textFill>
        </w:rPr>
        <w:t>（三）工作保障措施</w:t>
      </w:r>
    </w:p>
    <w:p>
      <w:pPr>
        <w:keepNext w:val="0"/>
        <w:keepLines w:val="0"/>
        <w:pageBreakBefore w:val="0"/>
        <w:widowControl w:val="0"/>
        <w:kinsoku/>
        <w:wordWrap/>
        <w:overflowPunct/>
        <w:topLinePunct w:val="0"/>
        <w:bidi w:val="0"/>
        <w:snapToGrid/>
        <w:spacing w:line="584" w:lineRule="exact"/>
        <w:ind w:left="0" w:leftChars="0" w:firstLine="640" w:firstLineChars="200"/>
        <w:textAlignment w:val="auto"/>
        <w:rPr>
          <w:rFonts w:hint="eastAsia" w:ascii="楷体_GB2312" w:hAnsi="Calibri" w:eastAsia="楷体_GB2312" w:cs="Times New Roman"/>
          <w:b/>
          <w:color w:val="FF0000"/>
          <w:kern w:val="2"/>
          <w:sz w:val="32"/>
          <w:szCs w:val="32"/>
          <w:lang w:val="en-US" w:eastAsia="zh-CN" w:bidi="ar-SA"/>
        </w:rPr>
      </w:pPr>
      <w:r>
        <w:rPr>
          <w:rFonts w:hint="eastAsia" w:ascii="仿宋_GB2312" w:eastAsia="仿宋_GB2312" w:cs="Times New Roman"/>
          <w:sz w:val="32"/>
          <w:szCs w:val="32"/>
          <w:lang w:val="en-US" w:eastAsia="zh-CN"/>
        </w:rPr>
        <w:t>加强与相关单位联系，切实做好被征地农民养老保险补贴发放工作，</w:t>
      </w:r>
      <w:r>
        <w:rPr>
          <w:rFonts w:hint="eastAsia" w:ascii="仿宋_GB2312" w:eastAsia="仿宋_GB2312" w:cs="Times New Roman"/>
          <w:sz w:val="32"/>
          <w:szCs w:val="32"/>
        </w:rPr>
        <w:t>进一步完善规章制度，岗位设置，财务管理，做好基金风险防控工作，确保基金的安全稳定运行。</w:t>
      </w:r>
    </w:p>
    <w:p>
      <w:pPr>
        <w:numPr>
          <w:ilvl w:val="0"/>
          <w:numId w:val="0"/>
        </w:numPr>
        <w:spacing w:line="584" w:lineRule="exact"/>
        <w:ind w:firstLine="643" w:firstLineChars="200"/>
        <w:rPr>
          <w:rFonts w:hint="eastAsia" w:ascii="楷体_GB2312" w:hAnsi="Calibri" w:eastAsia="楷体_GB2312" w:cs="Times New Roman"/>
          <w:b/>
          <w:color w:val="000000" w:themeColor="text1"/>
          <w:kern w:val="2"/>
          <w:sz w:val="32"/>
          <w:szCs w:val="32"/>
          <w:lang w:val="en-US" w:eastAsia="zh-CN" w:bidi="ar-SA"/>
          <w14:textFill>
            <w14:solidFill>
              <w14:schemeClr w14:val="tx1"/>
            </w14:solidFill>
          </w14:textFill>
        </w:rPr>
      </w:pPr>
      <w:r>
        <w:rPr>
          <w:rFonts w:hint="eastAsia" w:ascii="楷体_GB2312" w:hAnsi="Calibri" w:eastAsia="楷体_GB2312" w:cs="Times New Roman"/>
          <w:b/>
          <w:color w:val="000000" w:themeColor="text1"/>
          <w:kern w:val="2"/>
          <w:sz w:val="32"/>
          <w:szCs w:val="32"/>
          <w:lang w:val="en-US" w:eastAsia="zh-CN" w:bidi="ar-SA"/>
          <w14:textFill>
            <w14:solidFill>
              <w14:schemeClr w14:val="tx1"/>
            </w14:solidFill>
          </w14:textFill>
        </w:rPr>
        <w:t>（四）</w:t>
      </w:r>
      <w:r>
        <w:rPr>
          <w:rFonts w:hint="eastAsia" w:ascii="楷体_GB2312" w:eastAsia="楷体_GB2312" w:cs="Times New Roman"/>
          <w:b/>
          <w:color w:val="000000" w:themeColor="text1"/>
          <w:kern w:val="2"/>
          <w:sz w:val="32"/>
          <w:szCs w:val="32"/>
          <w:lang w:val="en-US" w:eastAsia="zh-CN" w:bidi="ar-SA"/>
          <w14:textFill>
            <w14:solidFill>
              <w14:schemeClr w14:val="tx1"/>
            </w14:solidFill>
          </w14:textFill>
        </w:rPr>
        <w:t>单位</w:t>
      </w:r>
      <w:r>
        <w:rPr>
          <w:rFonts w:hint="eastAsia" w:ascii="楷体_GB2312" w:hAnsi="Calibri" w:eastAsia="楷体_GB2312" w:cs="Times New Roman"/>
          <w:b/>
          <w:color w:val="000000" w:themeColor="text1"/>
          <w:kern w:val="2"/>
          <w:sz w:val="32"/>
          <w:szCs w:val="32"/>
          <w:lang w:val="en-US" w:eastAsia="zh-CN" w:bidi="ar-SA"/>
          <w14:textFill>
            <w14:solidFill>
              <w14:schemeClr w14:val="tx1"/>
            </w14:solidFill>
          </w14:textFill>
        </w:rPr>
        <w:t>整体支出绩效指标</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 w:type="dxa"/>
          <w:bottom w:w="0" w:type="dxa"/>
          <w:right w:w="11" w:type="dxa"/>
        </w:tblCellMar>
      </w:tblPr>
      <w:tblGrid>
        <w:gridCol w:w="877"/>
        <w:gridCol w:w="1726"/>
        <w:gridCol w:w="1001"/>
        <w:gridCol w:w="898"/>
        <w:gridCol w:w="4321"/>
        <w:gridCol w:w="1443"/>
        <w:gridCol w:w="772"/>
        <w:gridCol w:w="543"/>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314"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617"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358"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321"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545"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986" w:type="pct"/>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855"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20" w:hRule="atLeast"/>
          <w:tblHeader/>
          <w:jc w:val="center"/>
        </w:trPr>
        <w:tc>
          <w:tcPr>
            <w:tcW w:w="314" w:type="pct"/>
            <w:vMerge w:val="continue"/>
            <w:tcBorders>
              <w:tl2br w:val="nil"/>
              <w:tr2bl w:val="nil"/>
            </w:tcBorders>
            <w:vAlign w:val="center"/>
          </w:tcPr>
          <w:p/>
        </w:tc>
        <w:tc>
          <w:tcPr>
            <w:tcW w:w="617" w:type="pct"/>
            <w:vMerge w:val="continue"/>
            <w:tcBorders>
              <w:tl2br w:val="nil"/>
              <w:tr2bl w:val="nil"/>
            </w:tcBorders>
            <w:vAlign w:val="center"/>
          </w:tcPr>
          <w:p/>
        </w:tc>
        <w:tc>
          <w:tcPr>
            <w:tcW w:w="358" w:type="pct"/>
            <w:vMerge w:val="continue"/>
            <w:tcBorders>
              <w:tl2br w:val="nil"/>
              <w:tr2bl w:val="nil"/>
            </w:tcBorders>
            <w:vAlign w:val="center"/>
          </w:tcPr>
          <w:p/>
        </w:tc>
        <w:tc>
          <w:tcPr>
            <w:tcW w:w="321" w:type="pct"/>
            <w:vMerge w:val="continue"/>
            <w:tcBorders>
              <w:tl2br w:val="nil"/>
              <w:tr2bl w:val="nil"/>
            </w:tcBorders>
            <w:vAlign w:val="center"/>
          </w:tcPr>
          <w:p/>
        </w:tc>
        <w:tc>
          <w:tcPr>
            <w:tcW w:w="1545" w:type="pct"/>
            <w:vMerge w:val="continue"/>
            <w:tcBorders>
              <w:tl2br w:val="nil"/>
              <w:tr2bl w:val="nil"/>
            </w:tcBorders>
            <w:vAlign w:val="center"/>
          </w:tcPr>
          <w:p/>
        </w:tc>
        <w:tc>
          <w:tcPr>
            <w:tcW w:w="516"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276"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194"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855" w:type="pct"/>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28" w:hRule="atLeast"/>
          <w:jc w:val="center"/>
        </w:trPr>
        <w:tc>
          <w:tcPr>
            <w:tcW w:w="314" w:type="pct"/>
            <w:vMerge w:val="restar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617"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数量</w:t>
            </w:r>
          </w:p>
        </w:tc>
        <w:tc>
          <w:tcPr>
            <w:tcW w:w="358" w:type="pct"/>
            <w:tcBorders>
              <w:tl2br w:val="nil"/>
              <w:tr2bl w:val="nil"/>
            </w:tcBorders>
            <w:vAlign w:val="center"/>
          </w:tcPr>
          <w:p>
            <w:pPr>
              <w:widowControl/>
              <w:adjustRightInd w:val="0"/>
              <w:snapToGrid w:val="0"/>
              <w:rPr>
                <w:rFonts w:hint="eastAsia" w:ascii="仿宋_GB2312" w:hAnsi="仿宋_GB2312" w:eastAsia="仿宋_GB2312" w:cs="仿宋_GB2312"/>
              </w:rPr>
            </w:pPr>
          </w:p>
        </w:tc>
        <w:tc>
          <w:tcPr>
            <w:tcW w:w="321"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w:t>
            </w:r>
          </w:p>
        </w:tc>
        <w:tc>
          <w:tcPr>
            <w:tcW w:w="1545"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年度待遇发放人数</w:t>
            </w:r>
          </w:p>
        </w:tc>
        <w:tc>
          <w:tcPr>
            <w:tcW w:w="516"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276" w:type="pct"/>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9880</w:t>
            </w:r>
          </w:p>
        </w:tc>
        <w:tc>
          <w:tcPr>
            <w:tcW w:w="194" w:type="pct"/>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人</w:t>
            </w:r>
          </w:p>
        </w:tc>
        <w:tc>
          <w:tcPr>
            <w:tcW w:w="855"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廊广政（2021）183号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28" w:hRule="atLeast"/>
          <w:jc w:val="center"/>
        </w:trPr>
        <w:tc>
          <w:tcPr>
            <w:tcW w:w="314" w:type="pct"/>
            <w:vMerge w:val="continue"/>
            <w:tcBorders>
              <w:tl2br w:val="nil"/>
              <w:tr2bl w:val="nil"/>
            </w:tcBorders>
            <w:vAlign w:val="center"/>
          </w:tcPr>
          <w:p/>
        </w:tc>
        <w:tc>
          <w:tcPr>
            <w:tcW w:w="617"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质量</w:t>
            </w:r>
          </w:p>
        </w:tc>
        <w:tc>
          <w:tcPr>
            <w:tcW w:w="358" w:type="pct"/>
            <w:tcBorders>
              <w:tl2br w:val="nil"/>
              <w:tr2bl w:val="nil"/>
            </w:tcBorders>
            <w:vAlign w:val="center"/>
          </w:tcPr>
          <w:p>
            <w:pPr>
              <w:widowControl/>
              <w:adjustRightInd w:val="0"/>
              <w:snapToGrid w:val="0"/>
              <w:rPr>
                <w:rFonts w:hint="eastAsia" w:ascii="仿宋_GB2312" w:hAnsi="仿宋_GB2312" w:eastAsia="仿宋_GB2312" w:cs="仿宋_GB2312"/>
              </w:rPr>
            </w:pPr>
          </w:p>
        </w:tc>
        <w:tc>
          <w:tcPr>
            <w:tcW w:w="321"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w:t>
            </w:r>
          </w:p>
        </w:tc>
        <w:tc>
          <w:tcPr>
            <w:tcW w:w="1545"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年度待遇发放率</w:t>
            </w:r>
          </w:p>
        </w:tc>
        <w:tc>
          <w:tcPr>
            <w:tcW w:w="516"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276" w:type="pct"/>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100</w:t>
            </w:r>
          </w:p>
        </w:tc>
        <w:tc>
          <w:tcPr>
            <w:tcW w:w="194"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855"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廊广政（2021）183号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28" w:hRule="atLeast"/>
          <w:jc w:val="center"/>
        </w:trPr>
        <w:tc>
          <w:tcPr>
            <w:tcW w:w="314" w:type="pct"/>
            <w:vMerge w:val="continue"/>
            <w:tcBorders>
              <w:tl2br w:val="nil"/>
              <w:tr2bl w:val="nil"/>
            </w:tcBorders>
            <w:vAlign w:val="center"/>
          </w:tcPr>
          <w:p/>
        </w:tc>
        <w:tc>
          <w:tcPr>
            <w:tcW w:w="617"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时效</w:t>
            </w:r>
          </w:p>
        </w:tc>
        <w:tc>
          <w:tcPr>
            <w:tcW w:w="358" w:type="pct"/>
            <w:tcBorders>
              <w:tl2br w:val="nil"/>
              <w:tr2bl w:val="nil"/>
            </w:tcBorders>
            <w:vAlign w:val="center"/>
          </w:tcPr>
          <w:p>
            <w:pPr>
              <w:widowControl/>
              <w:adjustRightInd w:val="0"/>
              <w:snapToGrid w:val="0"/>
              <w:rPr>
                <w:rFonts w:hint="eastAsia" w:ascii="仿宋_GB2312" w:hAnsi="仿宋_GB2312" w:eastAsia="仿宋_GB2312" w:cs="仿宋_GB2312"/>
              </w:rPr>
            </w:pPr>
          </w:p>
        </w:tc>
        <w:tc>
          <w:tcPr>
            <w:tcW w:w="321"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w:t>
            </w:r>
          </w:p>
        </w:tc>
        <w:tc>
          <w:tcPr>
            <w:tcW w:w="1545"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按月及时发放</w:t>
            </w:r>
          </w:p>
        </w:tc>
        <w:tc>
          <w:tcPr>
            <w:tcW w:w="516"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276"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194"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855"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廊广政（2021）183号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28" w:hRule="atLeast"/>
          <w:jc w:val="center"/>
        </w:trPr>
        <w:tc>
          <w:tcPr>
            <w:tcW w:w="314" w:type="pct"/>
            <w:vMerge w:val="continue"/>
            <w:tcBorders>
              <w:tl2br w:val="nil"/>
              <w:tr2bl w:val="nil"/>
            </w:tcBorders>
            <w:vAlign w:val="center"/>
          </w:tcPr>
          <w:p/>
        </w:tc>
        <w:tc>
          <w:tcPr>
            <w:tcW w:w="617"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成本</w:t>
            </w:r>
          </w:p>
        </w:tc>
        <w:tc>
          <w:tcPr>
            <w:tcW w:w="358" w:type="pct"/>
            <w:tcBorders>
              <w:tl2br w:val="nil"/>
              <w:tr2bl w:val="nil"/>
            </w:tcBorders>
            <w:vAlign w:val="center"/>
          </w:tcPr>
          <w:p>
            <w:pPr>
              <w:widowControl/>
              <w:adjustRightInd w:val="0"/>
              <w:snapToGrid w:val="0"/>
              <w:rPr>
                <w:rFonts w:hint="eastAsia" w:ascii="仿宋_GB2312" w:hAnsi="仿宋_GB2312" w:eastAsia="仿宋_GB2312" w:cs="仿宋_GB2312"/>
              </w:rPr>
            </w:pPr>
          </w:p>
        </w:tc>
        <w:tc>
          <w:tcPr>
            <w:tcW w:w="321"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w:t>
            </w:r>
          </w:p>
        </w:tc>
        <w:tc>
          <w:tcPr>
            <w:tcW w:w="1545"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成本控制总额不超过预算金额</w:t>
            </w:r>
          </w:p>
        </w:tc>
        <w:tc>
          <w:tcPr>
            <w:tcW w:w="516"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276" w:type="pct"/>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194" w:type="pct"/>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元</w:t>
            </w:r>
          </w:p>
        </w:tc>
        <w:tc>
          <w:tcPr>
            <w:tcW w:w="855"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廊广政（2021）183号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28" w:hRule="atLeast"/>
          <w:jc w:val="center"/>
        </w:trPr>
        <w:tc>
          <w:tcPr>
            <w:tcW w:w="314" w:type="pct"/>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617"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社会效益</w:t>
            </w:r>
          </w:p>
        </w:tc>
        <w:tc>
          <w:tcPr>
            <w:tcW w:w="358" w:type="pct"/>
            <w:tcBorders>
              <w:tl2br w:val="nil"/>
              <w:tr2bl w:val="nil"/>
            </w:tcBorders>
            <w:vAlign w:val="center"/>
          </w:tcPr>
          <w:p>
            <w:pPr>
              <w:widowControl/>
              <w:adjustRightInd w:val="0"/>
              <w:snapToGrid w:val="0"/>
              <w:rPr>
                <w:rFonts w:hint="eastAsia" w:ascii="仿宋_GB2312" w:hAnsi="仿宋_GB2312" w:eastAsia="仿宋_GB2312" w:cs="仿宋_GB2312"/>
              </w:rPr>
            </w:pPr>
          </w:p>
        </w:tc>
        <w:tc>
          <w:tcPr>
            <w:tcW w:w="321"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w:t>
            </w:r>
          </w:p>
        </w:tc>
        <w:tc>
          <w:tcPr>
            <w:tcW w:w="1545"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是否提高社会稳定水平</w:t>
            </w:r>
          </w:p>
        </w:tc>
        <w:tc>
          <w:tcPr>
            <w:tcW w:w="516"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276" w:type="pct"/>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提高</w:t>
            </w:r>
          </w:p>
        </w:tc>
        <w:tc>
          <w:tcPr>
            <w:tcW w:w="194"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855"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廊广政（2021）183号</w:t>
            </w:r>
          </w:p>
        </w:tc>
      </w:tr>
    </w:tbl>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autoSpaceDE w:val="0"/>
        <w:autoSpaceDN w:val="0"/>
        <w:adjustRightInd w:val="0"/>
        <w:spacing w:line="584" w:lineRule="exact"/>
        <w:ind w:firstLine="560" w:firstLineChars="200"/>
        <w:jc w:val="left"/>
        <w:rPr>
          <w:rFonts w:hint="eastAsia" w:ascii="Times New Roman" w:hAnsi="Times New Roman" w:eastAsia="仿宋_GB2312" w:cs="Times New Roman"/>
          <w:sz w:val="28"/>
          <w:lang w:val="en-US" w:eastAsia="zh-CN"/>
        </w:rPr>
      </w:pPr>
      <w:bookmarkStart w:id="0" w:name="_Toc29799657"/>
      <w:bookmarkEnd w:id="0"/>
      <w:r>
        <w:rPr>
          <w:rFonts w:hint="eastAsia" w:ascii="Times New Roman" w:hAnsi="Times New Roman" w:eastAsia="仿宋_GB2312" w:cs="Times New Roman"/>
          <w:sz w:val="28"/>
          <w:lang w:val="en-US" w:eastAsia="zh-CN"/>
        </w:rPr>
        <w:t>无</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lang w:val="en-US" w:eastAsia="zh-CN"/>
        </w:rPr>
        <w:t>0</w:t>
      </w:r>
      <w:r>
        <w:rPr>
          <w:rFonts w:ascii="Times New Roman" w:hAnsi="Times New Roman" w:eastAsia="仿宋_GB2312" w:cs="Times New Roman"/>
          <w:sz w:val="32"/>
          <w:szCs w:val="24"/>
        </w:rPr>
        <w:t>万元。具体内容见下表。</w:t>
      </w:r>
    </w:p>
    <w:bookmarkEnd w:id="1"/>
    <w:p>
      <w:pPr>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2"/>
    </w:p>
    <w:p>
      <w:pPr>
        <w:jc w:val="left"/>
        <w:outlineLvl w:val="1"/>
        <w:rPr>
          <w:rFonts w:ascii="方正小标宋_GBK" w:eastAsia="方正小标宋_GBK" w:cs="Times New Roman"/>
          <w:sz w:val="32"/>
        </w:rPr>
      </w:pPr>
      <w:r>
        <w:rPr>
          <w:rFonts w:hint="eastAsia"/>
        </w:rPr>
        <w:t>廊坊市广阳区被征地农民养老保险中心</w:t>
      </w:r>
      <w:r>
        <w:t xml:space="preserve">                        </w:t>
      </w:r>
      <w:r>
        <w:rPr>
          <w:rFonts w:hint="eastAsia"/>
          <w:lang w:val="en-US" w:eastAsia="zh-CN"/>
        </w:rPr>
        <w:t xml:space="preserve">            </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w:t>
            </w:r>
            <w:r>
              <w:rPr>
                <w:rFonts w:hint="eastAsia"/>
                <w:lang w:eastAsia="zh-CN"/>
              </w:rPr>
              <w:t>单位</w:t>
            </w:r>
            <w:r>
              <w:t>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01" w:hRule="atLeast"/>
          <w:tblHeader/>
          <w:jc w:val="center"/>
        </w:trPr>
        <w:tc>
          <w:tcPr>
            <w:tcW w:w="1097"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rPr>
                <w:rFonts w:hint="eastAsia"/>
              </w:rP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r>
              <w:t>合  计</w:t>
            </w:r>
          </w:p>
        </w:tc>
        <w:tc>
          <w:tcPr>
            <w:tcW w:w="964" w:type="dxa"/>
            <w:vAlign w:val="center"/>
          </w:tcPr>
          <w:p>
            <w:pPr>
              <w:pStyle w:val="17"/>
              <w:tabs>
                <w:tab w:val="left" w:pos="482"/>
              </w:tabs>
              <w:jc w:val="left"/>
              <w:rPr>
                <w:rFonts w:hint="default" w:eastAsia="方正书宋_GBK"/>
                <w:lang w:val="en-US" w:eastAsia="zh-CN"/>
              </w:rPr>
            </w:pPr>
            <w:r>
              <w:rPr>
                <w:rFonts w:hint="eastAsia"/>
                <w:lang w:eastAsia="zh-CN"/>
              </w:rPr>
              <w:tab/>
            </w:r>
            <w:r>
              <w:rPr>
                <w:rFonts w:hint="eastAsia"/>
                <w:lang w:val="en-US" w:eastAsia="zh-CN"/>
              </w:rPr>
              <w:t>0</w:t>
            </w: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被征地农民养老保险中心</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lang w:val="en-US" w:eastAsia="zh-CN"/>
              </w:rPr>
              <w:t>2.48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计算机设备、打印设备、空调、办公家具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等，已列入政府采购预算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lang w:eastAsia="zh-CN"/>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highlight w:val="none"/>
              </w:rPr>
            </w:pPr>
            <w:r>
              <w:rPr>
                <w:rFonts w:ascii="Times New Roman" w:hAnsi="Times New Roman" w:eastAsia="仿宋_GB2312" w:cs="Times New Roman"/>
                <w:kern w:val="0"/>
                <w:sz w:val="22"/>
                <w:highlight w:val="none"/>
              </w:rPr>
              <w:t>编制</w:t>
            </w:r>
            <w:r>
              <w:rPr>
                <w:rFonts w:hint="eastAsia" w:ascii="Times New Roman" w:hAnsi="Times New Roman" w:eastAsia="仿宋_GB2312" w:cs="Times New Roman"/>
                <w:kern w:val="0"/>
                <w:sz w:val="22"/>
                <w:highlight w:val="none"/>
                <w:lang w:eastAsia="zh-CN"/>
              </w:rPr>
              <w:t>单位</w:t>
            </w:r>
            <w:r>
              <w:rPr>
                <w:rFonts w:ascii="Times New Roman" w:hAnsi="Times New Roman" w:eastAsia="仿宋_GB2312" w:cs="Times New Roman"/>
                <w:kern w:val="0"/>
                <w:sz w:val="22"/>
                <w:highlight w:val="none"/>
              </w:rPr>
              <w:t>：</w:t>
            </w:r>
            <w:r>
              <w:rPr>
                <w:rFonts w:hint="eastAsia" w:ascii="Times New Roman" w:hAnsi="Times New Roman" w:eastAsia="仿宋_GB2312" w:cs="Times New Roman"/>
                <w:kern w:val="0"/>
                <w:sz w:val="22"/>
                <w:highlight w:val="none"/>
              </w:rPr>
              <w:t>廊坊市广阳区被征地农民养老保险中心</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highlight w:val="none"/>
              </w:rPr>
            </w:pPr>
            <w:r>
              <w:rPr>
                <w:rFonts w:ascii="Times New Roman" w:hAnsi="Times New Roman" w:eastAsia="仿宋_GB2312" w:cs="Times New Roman"/>
                <w:kern w:val="0"/>
                <w:sz w:val="22"/>
                <w:highlight w:val="none"/>
              </w:rPr>
              <w:t>截止时间：20</w:t>
            </w:r>
            <w:r>
              <w:rPr>
                <w:rFonts w:hint="eastAsia" w:ascii="Times New Roman" w:hAnsi="Times New Roman" w:eastAsia="仿宋_GB2312" w:cs="Times New Roman"/>
                <w:kern w:val="0"/>
                <w:sz w:val="22"/>
                <w:highlight w:val="none"/>
              </w:rPr>
              <w:t>2</w:t>
            </w:r>
            <w:r>
              <w:rPr>
                <w:rFonts w:ascii="Times New Roman" w:hAnsi="Times New Roman" w:eastAsia="仿宋_GB2312" w:cs="Times New Roman"/>
                <w:kern w:val="0"/>
                <w:sz w:val="22"/>
                <w:highlight w:val="none"/>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highlight w:val="none"/>
              </w:rPr>
            </w:pPr>
            <w:r>
              <w:rPr>
                <w:rFonts w:ascii="Times New Roman" w:hAnsi="Times New Roman" w:eastAsia="仿宋_GB2312" w:cs="Times New Roman"/>
                <w:b/>
                <w:bCs/>
                <w:kern w:val="0"/>
                <w:sz w:val="22"/>
                <w:highlight w:val="none"/>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highlight w:val="none"/>
              </w:rPr>
            </w:pPr>
            <w:r>
              <w:rPr>
                <w:rFonts w:ascii="Times New Roman" w:hAnsi="Times New Roman" w:eastAsia="仿宋_GB2312" w:cs="Times New Roman"/>
                <w:b/>
                <w:bCs/>
                <w:kern w:val="0"/>
                <w:sz w:val="22"/>
                <w:highlight w:val="none"/>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highlight w:val="none"/>
              </w:rPr>
            </w:pPr>
            <w:r>
              <w:rPr>
                <w:rFonts w:ascii="Times New Roman" w:hAnsi="Times New Roman" w:eastAsia="仿宋_GB2312" w:cs="Times New Roman"/>
                <w:b/>
                <w:bCs/>
                <w:kern w:val="0"/>
                <w:sz w:val="22"/>
                <w:highlight w:val="none"/>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highlight w:val="none"/>
              </w:rPr>
            </w:pPr>
            <w:r>
              <w:rPr>
                <w:rFonts w:ascii="Times New Roman" w:hAnsi="Times New Roman" w:eastAsia="仿宋_GB2312" w:cs="Times New Roman"/>
                <w:kern w:val="0"/>
                <w:sz w:val="22"/>
                <w:highlight w:val="none"/>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highlight w:val="none"/>
              </w:rPr>
            </w:pPr>
            <w:r>
              <w:rPr>
                <w:rFonts w:ascii="Times New Roman" w:hAnsi="Times New Roman" w:eastAsia="仿宋_GB2312" w:cs="Times New Roman"/>
                <w:sz w:val="22"/>
                <w:highlight w:val="none"/>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highlight w:val="none"/>
                <w:lang w:val="en-US" w:eastAsia="zh-CN"/>
              </w:rPr>
            </w:pPr>
            <w:r>
              <w:rPr>
                <w:rFonts w:hint="default" w:ascii="Times New Roman" w:hAnsi="Times New Roman" w:eastAsia="仿宋_GB2312" w:cs="Times New Roman"/>
                <w:sz w:val="22"/>
                <w:highlight w:val="none"/>
                <w:lang w:val="en-US" w:eastAsia="zh-CN"/>
              </w:rPr>
              <w:t>2.48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highlight w:val="none"/>
              </w:rPr>
            </w:pPr>
            <w:r>
              <w:rPr>
                <w:rFonts w:ascii="Times New Roman" w:hAnsi="Times New Roman" w:eastAsia="仿宋_GB2312" w:cs="Times New Roman"/>
                <w:kern w:val="0"/>
                <w:sz w:val="22"/>
                <w:highlight w:val="none"/>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highlight w:val="none"/>
                <w:lang w:val="en-US" w:eastAsia="zh-CN"/>
              </w:rPr>
            </w:pPr>
            <w:r>
              <w:rPr>
                <w:rFonts w:hint="eastAsia" w:ascii="Times New Roman" w:hAnsi="Times New Roman" w:eastAsia="仿宋_GB2312" w:cs="Times New Roman"/>
                <w:sz w:val="22"/>
                <w:highlight w:val="none"/>
                <w:lang w:val="en-US" w:eastAsia="zh-CN"/>
              </w:rPr>
              <w:t>47.63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highlight w:val="none"/>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highlight w:val="none"/>
              </w:rPr>
            </w:pPr>
            <w:r>
              <w:rPr>
                <w:rFonts w:ascii="Times New Roman" w:hAnsi="Times New Roman" w:eastAsia="仿宋_GB2312" w:cs="Times New Roman"/>
                <w:kern w:val="0"/>
                <w:sz w:val="22"/>
                <w:highlight w:val="none"/>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highlight w:val="none"/>
                <w:lang w:val="en-US" w:eastAsia="zh-CN"/>
              </w:rPr>
            </w:pPr>
            <w:r>
              <w:rPr>
                <w:rFonts w:hint="eastAsia" w:ascii="Times New Roman" w:hAnsi="Times New Roman" w:eastAsia="仿宋_GB2312" w:cs="Times New Roman"/>
                <w:sz w:val="22"/>
                <w:highlight w:val="none"/>
                <w:lang w:val="en-US" w:eastAsia="zh-CN"/>
              </w:rPr>
              <w:t>35.73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highlight w:val="none"/>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highlight w:val="none"/>
              </w:rPr>
            </w:pPr>
            <w:r>
              <w:rPr>
                <w:rFonts w:ascii="Times New Roman" w:hAnsi="Times New Roman" w:eastAsia="仿宋_GB2312" w:cs="Times New Roman"/>
                <w:kern w:val="0"/>
                <w:sz w:val="22"/>
                <w:highlight w:val="none"/>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highlight w:val="none"/>
                <w:lang w:val="en-US" w:eastAsia="zh-CN"/>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highlight w:val="none"/>
                <w:lang w:val="en-US" w:eastAsia="zh-CN"/>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highlight w:val="yellow"/>
                <w:lang w:val="en-US" w:eastAsia="zh-CN"/>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highlight w:val="yellow"/>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9</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2.48</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8B5E5F-04AA-4B22-95C4-804A985948A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方正仿宋_GBK">
    <w:panose1 w:val="02000000000000000000"/>
    <w:charset w:val="86"/>
    <w:family w:val="script"/>
    <w:pitch w:val="default"/>
    <w:sig w:usb0="A00002BF" w:usb1="38CF7CFA" w:usb2="00082016" w:usb3="00000000" w:csb0="00040001" w:csb1="00000000"/>
    <w:embedRegular r:id="rId2" w:fontKey="{24098272-E0D3-42A3-9DC1-E41AB2E93017}"/>
  </w:font>
  <w:font w:name="仿宋_GB2312">
    <w:panose1 w:val="02010609030101010101"/>
    <w:charset w:val="86"/>
    <w:family w:val="modern"/>
    <w:pitch w:val="default"/>
    <w:sig w:usb0="00000001" w:usb1="080E0000" w:usb2="00000000" w:usb3="00000000" w:csb0="00040000" w:csb1="00000000"/>
    <w:embedRegular r:id="rId3" w:fontKey="{450A65E7-17F5-43E5-89AC-D32D1D6C2357}"/>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83D65A"/>
    <w:multiLevelType w:val="singleLevel"/>
    <w:tmpl w:val="AD83D65A"/>
    <w:lvl w:ilvl="0" w:tentative="0">
      <w:start w:val="5"/>
      <w:numFmt w:val="chineseCounting"/>
      <w:suff w:val="nothing"/>
      <w:lvlText w:val="%1、"/>
      <w:lvlJc w:val="left"/>
      <w:rPr>
        <w:rFonts w:hint="eastAsia"/>
      </w:rPr>
    </w:lvl>
  </w:abstractNum>
  <w:abstractNum w:abstractNumId="1">
    <w:nsid w:val="F4C10050"/>
    <w:multiLevelType w:val="singleLevel"/>
    <w:tmpl w:val="F4C10050"/>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F6018"/>
    <w:rsid w:val="0025632D"/>
    <w:rsid w:val="003059E0"/>
    <w:rsid w:val="004A54AA"/>
    <w:rsid w:val="00944233"/>
    <w:rsid w:val="00B40732"/>
    <w:rsid w:val="00B80935"/>
    <w:rsid w:val="00D347CC"/>
    <w:rsid w:val="00DC72B4"/>
    <w:rsid w:val="05BE5B43"/>
    <w:rsid w:val="081D2FF5"/>
    <w:rsid w:val="08BB0C11"/>
    <w:rsid w:val="0C201B9C"/>
    <w:rsid w:val="0CEC1180"/>
    <w:rsid w:val="0DFF4F4B"/>
    <w:rsid w:val="0EEB5ACF"/>
    <w:rsid w:val="0F2B1F0A"/>
    <w:rsid w:val="16A668AC"/>
    <w:rsid w:val="1881137E"/>
    <w:rsid w:val="1B18764C"/>
    <w:rsid w:val="1CD777BF"/>
    <w:rsid w:val="1E4757E9"/>
    <w:rsid w:val="21093B95"/>
    <w:rsid w:val="24311EAA"/>
    <w:rsid w:val="265C4D63"/>
    <w:rsid w:val="275C224A"/>
    <w:rsid w:val="29CB0732"/>
    <w:rsid w:val="2C9254B0"/>
    <w:rsid w:val="2E382F83"/>
    <w:rsid w:val="332D4EC1"/>
    <w:rsid w:val="39930ABA"/>
    <w:rsid w:val="3A97347C"/>
    <w:rsid w:val="3C4B742A"/>
    <w:rsid w:val="3E946E66"/>
    <w:rsid w:val="3F05763B"/>
    <w:rsid w:val="3F6C09C1"/>
    <w:rsid w:val="400C5122"/>
    <w:rsid w:val="434075BC"/>
    <w:rsid w:val="46A61E2C"/>
    <w:rsid w:val="47020B09"/>
    <w:rsid w:val="47F55530"/>
    <w:rsid w:val="4A5752E4"/>
    <w:rsid w:val="4F983D89"/>
    <w:rsid w:val="50243DC2"/>
    <w:rsid w:val="524E6FF5"/>
    <w:rsid w:val="563034C0"/>
    <w:rsid w:val="59723DF0"/>
    <w:rsid w:val="5CC77147"/>
    <w:rsid w:val="61335B3C"/>
    <w:rsid w:val="624118FD"/>
    <w:rsid w:val="625B11CC"/>
    <w:rsid w:val="6469464A"/>
    <w:rsid w:val="66482B3B"/>
    <w:rsid w:val="66E8749F"/>
    <w:rsid w:val="684D7F02"/>
    <w:rsid w:val="6BF04AA5"/>
    <w:rsid w:val="6C5E5931"/>
    <w:rsid w:val="6E1C2013"/>
    <w:rsid w:val="73693C55"/>
    <w:rsid w:val="77CB5FB2"/>
    <w:rsid w:val="79982FA7"/>
    <w:rsid w:val="7BE81FC4"/>
    <w:rsid w:val="7C3074C7"/>
    <w:rsid w:val="7E862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504</Words>
  <Characters>2877</Characters>
  <Lines>23</Lines>
  <Paragraphs>6</Paragraphs>
  <TotalTime>0</TotalTime>
  <ScaleCrop>false</ScaleCrop>
  <LinksUpToDate>false</LinksUpToDate>
  <CharactersWithSpaces>3375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2022-03-09T07:16:00Z</cp:lastPrinted>
  <dcterms:modified xsi:type="dcterms:W3CDTF">2023-08-14T02:30:16Z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62D4CDB87EF748089D9AE413A0504702</vt:lpwstr>
  </property>
</Properties>
</file>