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7" w:name="_GoBack"/>
      <w:bookmarkEnd w:id="7"/>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正县(处)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79" w:lineRule="exact"/>
        <w:ind w:firstLine="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廊坊市广阳区九州镇中心小学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jc w:val="left"/>
              <w:rPr>
                <w:rFonts w:ascii="Times New Roman" w:hAnsi="Times New Roman" w:eastAsia="仿宋_GB2312" w:cs="Times New Roman"/>
              </w:rPr>
            </w:pPr>
          </w:p>
        </w:tc>
        <w:tc>
          <w:tcPr>
            <w:tcW w:w="1134" w:type="dxa"/>
            <w:noWrap w:val="0"/>
            <w:vAlign w:val="center"/>
          </w:tcPr>
          <w:p>
            <w:pPr>
              <w:spacing w:line="584" w:lineRule="exact"/>
              <w:jc w:val="center"/>
              <w:rPr>
                <w:rFonts w:ascii="Times New Roman" w:hAnsi="Times New Roman" w:eastAsia="仿宋_GB2312" w:cs="Times New Roman"/>
              </w:rPr>
            </w:pPr>
          </w:p>
        </w:tc>
        <w:tc>
          <w:tcPr>
            <w:tcW w:w="1276" w:type="dxa"/>
            <w:noWrap w:val="0"/>
            <w:vAlign w:val="center"/>
          </w:tcPr>
          <w:p>
            <w:pPr>
              <w:spacing w:line="584" w:lineRule="exact"/>
              <w:jc w:val="center"/>
              <w:rPr>
                <w:rFonts w:ascii="Times New Roman" w:hAnsi="Times New Roman" w:eastAsia="仿宋_GB2312" w:cs="Times New Roman"/>
              </w:rPr>
            </w:pPr>
          </w:p>
        </w:tc>
        <w:tc>
          <w:tcPr>
            <w:tcW w:w="2902" w:type="dxa"/>
            <w:noWrap w:val="0"/>
            <w:vAlign w:val="center"/>
          </w:tcPr>
          <w:p>
            <w:pPr>
              <w:spacing w:line="584" w:lineRule="exact"/>
              <w:jc w:val="center"/>
              <w:rPr>
                <w:rFonts w:ascii="Times New Roman" w:hAnsi="Times New Roman" w:eastAsia="仿宋_GB2312" w:cs="Times New Roman"/>
              </w:rPr>
            </w:pPr>
          </w:p>
        </w:tc>
      </w:tr>
    </w:tbl>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广阳区九州镇中心小学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万元，其中基本支出0万元，包括人员类项目经费0万元和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25.69716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25.69716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幼儿园专项经费减少和幼儿园保育费减少。</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autoSpaceDE w:val="0"/>
        <w:autoSpaceDN w:val="0"/>
        <w:adjustRightInd w:val="0"/>
        <w:spacing w:line="540"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40"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40"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40"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40" w:lineRule="exact"/>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240" w:lineRule="auto"/>
        <w:ind w:firstLine="630" w:firstLineChars="196"/>
        <w:jc w:val="left"/>
        <w:rPr>
          <w:rFonts w:ascii="楷体_GB2312" w:eastAsia="楷体_GB2312" w:cs="Times New Roman"/>
          <w:b/>
          <w:sz w:val="32"/>
          <w:szCs w:val="32"/>
        </w:rPr>
      </w:pPr>
    </w:p>
    <w:p>
      <w:pPr>
        <w:overflowPunct w:val="0"/>
        <w:adjustRightInd w:val="0"/>
        <w:snapToGrid w:val="0"/>
        <w:spacing w:after="120" w:afterLines="50" w:line="240" w:lineRule="auto"/>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381" w:type="dxa"/>
        <w:tblInd w:w="0" w:type="dxa"/>
        <w:tblLayout w:type="autofit"/>
        <w:tblCellMar>
          <w:top w:w="0" w:type="dxa"/>
          <w:left w:w="108" w:type="dxa"/>
          <w:bottom w:w="0" w:type="dxa"/>
          <w:right w:w="108" w:type="dxa"/>
        </w:tblCellMar>
      </w:tblPr>
      <w:tblGrid>
        <w:gridCol w:w="1081"/>
        <w:gridCol w:w="1197"/>
        <w:gridCol w:w="2131"/>
        <w:gridCol w:w="2026"/>
        <w:gridCol w:w="2528"/>
        <w:gridCol w:w="1023"/>
        <w:gridCol w:w="584"/>
        <w:gridCol w:w="1818"/>
        <w:gridCol w:w="993"/>
      </w:tblGrid>
      <w:tr>
        <w:tblPrEx>
          <w:tblCellMar>
            <w:top w:w="0" w:type="dxa"/>
            <w:left w:w="108" w:type="dxa"/>
            <w:bottom w:w="0" w:type="dxa"/>
            <w:right w:w="108" w:type="dxa"/>
          </w:tblCellMar>
        </w:tblPrEx>
        <w:trPr>
          <w:trHeight w:val="392" w:hRule="atLeast"/>
        </w:trPr>
        <w:tc>
          <w:tcPr>
            <w:tcW w:w="10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1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21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20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绩效指标描述</w:t>
            </w:r>
          </w:p>
        </w:tc>
        <w:tc>
          <w:tcPr>
            <w:tcW w:w="2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评（扣）分标准</w:t>
            </w:r>
          </w:p>
        </w:tc>
        <w:tc>
          <w:tcPr>
            <w:tcW w:w="3425"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指标值确定依据</w:t>
            </w:r>
          </w:p>
        </w:tc>
      </w:tr>
      <w:tr>
        <w:tblPrEx>
          <w:tblCellMar>
            <w:top w:w="0" w:type="dxa"/>
            <w:left w:w="108" w:type="dxa"/>
            <w:bottom w:w="0" w:type="dxa"/>
            <w:right w:w="108" w:type="dxa"/>
          </w:tblCellMar>
        </w:tblPrEx>
        <w:trPr>
          <w:trHeight w:val="398" w:hRule="atLeast"/>
        </w:trPr>
        <w:tc>
          <w:tcPr>
            <w:tcW w:w="1081"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197"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131"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026"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528"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023"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符号</w:t>
            </w:r>
          </w:p>
        </w:tc>
        <w:tc>
          <w:tcPr>
            <w:tcW w:w="584"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值</w:t>
            </w:r>
          </w:p>
        </w:tc>
        <w:tc>
          <w:tcPr>
            <w:tcW w:w="1818"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单位（文字描述）</w:t>
            </w: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360" w:hRule="atLeast"/>
        </w:trPr>
        <w:tc>
          <w:tcPr>
            <w:tcW w:w="1081" w:type="dxa"/>
            <w:vMerge w:val="restart"/>
            <w:tcBorders>
              <w:top w:val="nil"/>
              <w:left w:val="single" w:color="auto" w:sz="4" w:space="0"/>
              <w:bottom w:val="single" w:color="000000"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产出指标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大学生工业设计创新大赛参赛作品</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小学生毕业生合格率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20分毕业生合格率100%得满分，否则不得分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岗位职责</w:t>
            </w:r>
          </w:p>
        </w:tc>
      </w:tr>
      <w:tr>
        <w:tblPrEx>
          <w:tblCellMar>
            <w:top w:w="0" w:type="dxa"/>
            <w:left w:w="108" w:type="dxa"/>
            <w:bottom w:w="0" w:type="dxa"/>
            <w:right w:w="108" w:type="dxa"/>
          </w:tblCellMar>
        </w:tblPrEx>
        <w:trPr>
          <w:trHeight w:val="505"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重点工作实际完成率</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重点工作实际完成率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10分不低于95%得满分，否则不得分5每减少1%扣1分，扣完为止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360"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质量指标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采购物资、建设工程合格率</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采购物资、建设工程合格率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20分合格率100%得满分，否则不得分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质量评价标准</w:t>
            </w:r>
          </w:p>
        </w:tc>
      </w:tr>
      <w:tr>
        <w:tblPrEx>
          <w:tblCellMar>
            <w:top w:w="0" w:type="dxa"/>
            <w:left w:w="108" w:type="dxa"/>
            <w:bottom w:w="0" w:type="dxa"/>
            <w:right w:w="108" w:type="dxa"/>
          </w:tblCellMar>
        </w:tblPrEx>
        <w:trPr>
          <w:trHeight w:val="360"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时效指标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学校的各项工作任务及时完成情况</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学校的各项工作任务及时完成情况</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10分及时完成得满分，否则不得分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及时</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年初工作计划</w:t>
            </w:r>
          </w:p>
        </w:tc>
      </w:tr>
      <w:tr>
        <w:tblPrEx>
          <w:tblCellMar>
            <w:top w:w="0" w:type="dxa"/>
            <w:left w:w="108" w:type="dxa"/>
            <w:bottom w:w="0" w:type="dxa"/>
            <w:right w:w="108" w:type="dxa"/>
          </w:tblCellMar>
        </w:tblPrEx>
        <w:trPr>
          <w:trHeight w:val="670" w:hRule="atLeast"/>
        </w:trPr>
        <w:tc>
          <w:tcPr>
            <w:tcW w:w="1081"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cs="Calibri"/>
                <w:color w:val="000000"/>
                <w:kern w:val="0"/>
                <w:szCs w:val="21"/>
              </w:rPr>
            </w:pP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成本指标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教育经费使用控制率</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支出的公用经费总额与预算安排的比率</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10分教育经费决算数不大于调整预算数得满分，否则不得分</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教育经费决算数不大于调整预算数</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670" w:hRule="atLeast"/>
        </w:trPr>
        <w:tc>
          <w:tcPr>
            <w:tcW w:w="1081" w:type="dxa"/>
            <w:tcBorders>
              <w:top w:val="nil"/>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效益指标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社会效益指标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义务教育高质量发展</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推动义务教育从数量扩张向质量提高转变</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10分学生、家长、社会对学校整体满意度达到95%得满分，每降低1%扣1分，扣完为止。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单位</w:t>
            </w:r>
            <w:r>
              <w:rPr>
                <w:rFonts w:hint="eastAsia" w:ascii="仿宋_GB2312" w:hAnsi="仿宋_GB2312" w:eastAsia="仿宋_GB2312" w:cs="仿宋_GB2312"/>
                <w:kern w:val="0"/>
                <w:szCs w:val="21"/>
              </w:rPr>
              <w:t>职责</w:t>
            </w:r>
          </w:p>
        </w:tc>
      </w:tr>
      <w:tr>
        <w:tblPrEx>
          <w:tblCellMar>
            <w:top w:w="0" w:type="dxa"/>
            <w:left w:w="108" w:type="dxa"/>
            <w:bottom w:w="0" w:type="dxa"/>
            <w:right w:w="108" w:type="dxa"/>
          </w:tblCellMar>
        </w:tblPrEx>
        <w:trPr>
          <w:trHeight w:val="505" w:hRule="atLeast"/>
        </w:trPr>
        <w:tc>
          <w:tcPr>
            <w:tcW w:w="1081" w:type="dxa"/>
            <w:tcBorders>
              <w:top w:val="nil"/>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在校师生的满意程度</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在校师生的满意程度</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10分在校师生的满意度达到95%得满分，每降低1%扣1分，扣完为止。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r>
        <w:tblPrEx>
          <w:tblCellMar>
            <w:top w:w="0" w:type="dxa"/>
            <w:left w:w="108" w:type="dxa"/>
            <w:bottom w:w="0" w:type="dxa"/>
            <w:right w:w="108" w:type="dxa"/>
          </w:tblCellMar>
        </w:tblPrEx>
        <w:trPr>
          <w:trHeight w:val="505" w:hRule="atLeast"/>
        </w:trPr>
        <w:tc>
          <w:tcPr>
            <w:tcW w:w="1081" w:type="dxa"/>
            <w:tcBorders>
              <w:top w:val="nil"/>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19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2131"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家长的满意程度</w:t>
            </w:r>
          </w:p>
        </w:tc>
        <w:tc>
          <w:tcPr>
            <w:tcW w:w="2026"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家长的满意程度</w:t>
            </w:r>
          </w:p>
        </w:tc>
        <w:tc>
          <w:tcPr>
            <w:tcW w:w="252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10分家长的满意度达到95%得满分，每降低1%扣1分，扣完为止。</w:t>
            </w:r>
          </w:p>
        </w:tc>
        <w:tc>
          <w:tcPr>
            <w:tcW w:w="102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84"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818"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3" w:type="dxa"/>
            <w:tcBorders>
              <w:top w:val="nil"/>
              <w:left w:val="nil"/>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1416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2"/>
        <w:gridCol w:w="2688"/>
        <w:gridCol w:w="1813"/>
        <w:gridCol w:w="3868"/>
        <w:gridCol w:w="825"/>
        <w:gridCol w:w="42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8" w:hRule="atLeast"/>
          <w:jc w:val="center"/>
        </w:trPr>
        <w:tc>
          <w:tcPr>
            <w:tcW w:w="3477"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0688" w:type="dxa"/>
            <w:gridSpan w:val="4"/>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1.廊坊市广阳区九州镇中心小学对2022年在校学生699人，按照义务教育圣君公用经费标准申请财政预算资金、通过合理，合规保障学校运转及事业发展。</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3.促进城区义务教育发展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688"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1813"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4208"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699人</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68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1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420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4"/>
        <w:gridCol w:w="94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4"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9434"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1.廊坊市广阳区九州镇中心小学对2022年在校学生699人，按照义务教育生均公用经费标准申请财政预算资金、通过合理，合规保障学校运转及事业发展。</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60" w:lineRule="exact"/>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4"/>
        <w:gridCol w:w="1104"/>
        <w:gridCol w:w="2669"/>
        <w:gridCol w:w="3897"/>
        <w:gridCol w:w="827"/>
        <w:gridCol w:w="4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9" w:hRule="atLeast"/>
          <w:tblHeader/>
          <w:jc w:val="center"/>
        </w:trPr>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3"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699人</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6"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735元/生</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7"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促进义务教育高质量发展</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345"/>
        <w:gridCol w:w="98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45"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9829"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60"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7"/>
        <w:gridCol w:w="1508"/>
        <w:gridCol w:w="1890"/>
        <w:gridCol w:w="3609"/>
        <w:gridCol w:w="4198"/>
        <w:gridCol w:w="2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2"/>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rPr>
              <w:t>一级</w:t>
            </w:r>
          </w:p>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保障2022合同制教师 4人工资福利</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4人</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缓解</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spacing w:line="260" w:lineRule="exact"/>
              <w:rPr>
                <w:rFonts w:hint="eastAsia" w:ascii="仿宋_GB2312" w:hAnsi="仿宋_GB2312" w:eastAsia="仿宋_GB2312" w:cs="仿宋_GB2312"/>
              </w:rPr>
            </w:pP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7"/>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4.教育经费绩效目标表</w:t>
      </w:r>
      <w:bookmarkEnd w:id="3"/>
    </w:p>
    <w:tbl>
      <w:tblPr>
        <w:tblStyle w:val="8"/>
        <w:tblW w:w="1417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10"/>
        <w:gridCol w:w="1996"/>
        <w:gridCol w:w="3568"/>
        <w:gridCol w:w="4757"/>
        <w:gridCol w:w="843"/>
        <w:gridCol w:w="1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976" w:type="dxa"/>
            <w:gridSpan w:val="6"/>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0"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rPr>
              <w:t>一级指标</w:t>
            </w:r>
          </w:p>
        </w:tc>
        <w:tc>
          <w:tcPr>
            <w:tcW w:w="1996"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3568"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757"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43"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802"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210" w:type="dxa"/>
            <w:gridSpan w:val="2"/>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0" w:type="dxa"/>
            <w:gridSpan w:val="2"/>
            <w:vMerge w:val="continue"/>
            <w:noWrap w:val="0"/>
            <w:vAlign w:val="center"/>
          </w:tcPr>
          <w:p>
            <w:pPr>
              <w:spacing w:line="260" w:lineRule="exact"/>
              <w:rPr>
                <w:rFonts w:hint="eastAsia" w:ascii="仿宋_GB2312" w:hAnsi="仿宋_GB2312" w:eastAsia="仿宋_GB2312" w:cs="仿宋_GB2312"/>
              </w:rPr>
            </w:pPr>
          </w:p>
        </w:tc>
        <w:tc>
          <w:tcPr>
            <w:tcW w:w="199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568"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757"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84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802"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outlineLvl w:val="3"/>
        <w:rPr>
          <w:rFonts w:hint="eastAsia" w:ascii="仿宋_GB2312" w:hAnsi="仿宋_GB2312" w:eastAsia="仿宋_GB2312" w:cs="仿宋_GB2312"/>
          <w:color w:val="000000"/>
          <w:sz w:val="28"/>
        </w:rPr>
      </w:pPr>
      <w:bookmarkStart w:id="4" w:name="_Toc_4_4_0000000008"/>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5.幼儿园生均经费绩效目标表</w:t>
      </w:r>
      <w:bookmarkEnd w:id="4"/>
    </w:p>
    <w:tbl>
      <w:tblPr>
        <w:tblStyle w:val="8"/>
        <w:tblW w:w="1417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13"/>
        <w:gridCol w:w="1237"/>
        <w:gridCol w:w="2073"/>
        <w:gridCol w:w="3891"/>
        <w:gridCol w:w="246"/>
        <w:gridCol w:w="826"/>
        <w:gridCol w:w="50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5"/>
            <w:tcBorders>
              <w:top w:val="single" w:color="FFFFFF" w:sz="6" w:space="0"/>
              <w:left w:val="single" w:color="FFFFFF" w:sz="6" w:space="0"/>
              <w:right w:val="single" w:color="FFFFFF" w:sz="6" w:space="0"/>
            </w:tcBorders>
            <w:noWrap w:val="0"/>
            <w:vAlign w:val="center"/>
          </w:tcPr>
          <w:p>
            <w:pPr>
              <w:pStyle w:val="18"/>
              <w:rPr>
                <w:rFonts w:hint="eastAsia" w:ascii="仿宋_GB2312" w:hAnsi="仿宋_GB2312" w:eastAsia="仿宋_GB2312" w:cs="仿宋_GB2312"/>
                <w:lang w:eastAsia="zh-CN"/>
              </w:rPr>
            </w:pPr>
            <w:r>
              <w:rPr>
                <w:rFonts w:hint="eastAsia" w:ascii="仿宋_GB2312" w:hAnsi="仿宋_GB2312" w:eastAsia="仿宋_GB2312" w:cs="仿宋_GB2312"/>
              </w:rPr>
              <w:t>973001廊坊市广阳区</w:t>
            </w:r>
            <w:r>
              <w:rPr>
                <w:rFonts w:hint="eastAsia" w:ascii="仿宋_GB2312" w:hAnsi="仿宋_GB2312" w:eastAsia="仿宋_GB2312" w:cs="仿宋_GB2312"/>
                <w:lang w:eastAsia="zh-CN"/>
              </w:rPr>
              <w:t>九州镇中心小学</w:t>
            </w:r>
          </w:p>
        </w:tc>
        <w:tc>
          <w:tcPr>
            <w:tcW w:w="6125" w:type="dxa"/>
            <w:gridSpan w:val="3"/>
            <w:tcBorders>
              <w:top w:val="single" w:color="FFFFFF" w:sz="6" w:space="0"/>
              <w:left w:val="single" w:color="FFFFFF" w:sz="6" w:space="0"/>
              <w:right w:val="single" w:color="FFFFFF" w:sz="6" w:space="0"/>
            </w:tcBorders>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noWrap w:val="0"/>
            <w:vAlign w:val="center"/>
          </w:tcPr>
          <w:p>
            <w:pPr>
              <w:pStyle w:val="12"/>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rPr>
              <w:t>绩效</w:t>
            </w:r>
          </w:p>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目标</w:t>
            </w:r>
          </w:p>
        </w:tc>
        <w:tc>
          <w:tcPr>
            <w:tcW w:w="13326" w:type="dxa"/>
            <w:gridSpan w:val="6"/>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2.廊坊市广阳区九州镇中心小学对2022年在校学生228人，按照学前教育生均公用经费标准申请财政预算资金，通过合理、合规使用资金达到保证学校正常运转，改善办学条件，促进学前教育发展。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7"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rPr>
              <w:t>一级指标</w:t>
            </w:r>
          </w:p>
        </w:tc>
        <w:tc>
          <w:tcPr>
            <w:tcW w:w="1250"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073"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137" w:type="dxa"/>
            <w:gridSpan w:val="2"/>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6"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5051" w:type="dxa"/>
            <w:noWrap w:val="0"/>
            <w:vAlign w:val="center"/>
          </w:tcPr>
          <w:p>
            <w:pPr>
              <w:pStyle w:val="12"/>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837" w:type="dxa"/>
            <w:vMerge w:val="restart"/>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228人</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Merge w:val="continue"/>
            <w:noWrap w:val="0"/>
            <w:vAlign w:val="center"/>
          </w:tcPr>
          <w:p>
            <w:pPr>
              <w:spacing w:line="260" w:lineRule="exact"/>
              <w:rPr>
                <w:rFonts w:hint="eastAsia" w:ascii="仿宋_GB2312" w:hAnsi="仿宋_GB2312" w:eastAsia="仿宋_GB2312" w:cs="仿宋_GB2312"/>
              </w:rPr>
            </w:pP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Merge w:val="continue"/>
            <w:noWrap w:val="0"/>
            <w:vAlign w:val="center"/>
          </w:tcPr>
          <w:p>
            <w:pPr>
              <w:spacing w:line="260" w:lineRule="exact"/>
              <w:rPr>
                <w:rFonts w:hint="eastAsia" w:ascii="仿宋_GB2312" w:hAnsi="仿宋_GB2312" w:eastAsia="仿宋_GB2312" w:cs="仿宋_GB2312"/>
              </w:rPr>
            </w:pP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noWrap w:val="0"/>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50"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73"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137" w:type="dxa"/>
            <w:gridSpan w:val="2"/>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26"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051" w:type="dxa"/>
            <w:noWrap w:val="0"/>
            <w:vAlign w:val="center"/>
          </w:tcPr>
          <w:p>
            <w:pPr>
              <w:pStyle w:val="14"/>
              <w:spacing w:line="2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t>廊坊市</w:t>
      </w:r>
      <w:r>
        <w:rPr>
          <w:rFonts w:hint="eastAsia"/>
        </w:rPr>
        <w:t>广阳区九州镇中心小学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2"/>
              <w:spacing w:line="340" w:lineRule="exact"/>
            </w:pPr>
            <w:r>
              <w:t>政府采购项目来源</w:t>
            </w:r>
          </w:p>
        </w:tc>
        <w:tc>
          <w:tcPr>
            <w:tcW w:w="1134" w:type="dxa"/>
            <w:vMerge w:val="restart"/>
            <w:noWrap w:val="0"/>
            <w:vAlign w:val="center"/>
          </w:tcPr>
          <w:p>
            <w:pPr>
              <w:pStyle w:val="12"/>
              <w:spacing w:line="340" w:lineRule="exact"/>
            </w:pPr>
            <w:r>
              <w:t>采购物品名称</w:t>
            </w:r>
          </w:p>
        </w:tc>
        <w:tc>
          <w:tcPr>
            <w:tcW w:w="1134" w:type="dxa"/>
            <w:vMerge w:val="restart"/>
            <w:noWrap w:val="0"/>
            <w:vAlign w:val="center"/>
          </w:tcPr>
          <w:p>
            <w:pPr>
              <w:pStyle w:val="12"/>
              <w:spacing w:line="340" w:lineRule="exact"/>
            </w:pPr>
            <w:r>
              <w:t>政府采购目录序号</w:t>
            </w:r>
          </w:p>
        </w:tc>
        <w:tc>
          <w:tcPr>
            <w:tcW w:w="709" w:type="dxa"/>
            <w:vMerge w:val="restart"/>
            <w:noWrap w:val="0"/>
            <w:vAlign w:val="center"/>
          </w:tcPr>
          <w:p>
            <w:pPr>
              <w:pStyle w:val="12"/>
              <w:spacing w:line="340" w:lineRule="exact"/>
            </w:pPr>
            <w:r>
              <w:t>计量  单位</w:t>
            </w:r>
          </w:p>
        </w:tc>
        <w:tc>
          <w:tcPr>
            <w:tcW w:w="850" w:type="dxa"/>
            <w:vMerge w:val="restart"/>
            <w:noWrap w:val="0"/>
            <w:vAlign w:val="center"/>
          </w:tcPr>
          <w:p>
            <w:pPr>
              <w:pStyle w:val="12"/>
              <w:spacing w:line="340" w:lineRule="exact"/>
            </w:pPr>
            <w:r>
              <w:t>数量</w:t>
            </w:r>
          </w:p>
        </w:tc>
        <w:tc>
          <w:tcPr>
            <w:tcW w:w="850" w:type="dxa"/>
            <w:vMerge w:val="restart"/>
            <w:noWrap w:val="0"/>
            <w:vAlign w:val="center"/>
          </w:tcPr>
          <w:p>
            <w:pPr>
              <w:pStyle w:val="12"/>
              <w:spacing w:line="340" w:lineRule="exact"/>
            </w:pPr>
            <w:r>
              <w:t>单价</w:t>
            </w:r>
          </w:p>
        </w:tc>
        <w:tc>
          <w:tcPr>
            <w:tcW w:w="7712" w:type="dxa"/>
            <w:gridSpan w:val="8"/>
            <w:noWrap w:val="0"/>
            <w:vAlign w:val="center"/>
          </w:tcPr>
          <w:p>
            <w:pPr>
              <w:pStyle w:val="12"/>
              <w:spacing w:line="340" w:lineRule="exact"/>
            </w:pPr>
            <w:r>
              <w:t>政府采购金额（当年</w:t>
            </w:r>
            <w:r>
              <w:rPr>
                <w:rFonts w:hint="eastAsia"/>
                <w:lang w:eastAsia="zh-CN"/>
              </w:rPr>
              <w:t>单位</w:t>
            </w:r>
            <w:r>
              <w:t>预算安排资金）</w:t>
            </w:r>
          </w:p>
        </w:tc>
        <w:tc>
          <w:tcPr>
            <w:tcW w:w="964" w:type="dxa"/>
            <w:vMerge w:val="restart"/>
            <w:noWrap w:val="0"/>
            <w:vAlign w:val="center"/>
          </w:tcPr>
          <w:p>
            <w:pPr>
              <w:pStyle w:val="12"/>
              <w:spacing w:line="3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6"/>
            </w:pPr>
            <w:r>
              <w:t>合  计</w:t>
            </w:r>
          </w:p>
        </w:tc>
        <w:tc>
          <w:tcPr>
            <w:tcW w:w="964" w:type="dxa"/>
            <w:noWrap w:val="0"/>
            <w:vAlign w:val="center"/>
          </w:tcPr>
          <w:p>
            <w:pPr>
              <w:pStyle w:val="17"/>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6"/>
            </w:pPr>
          </w:p>
        </w:tc>
        <w:tc>
          <w:tcPr>
            <w:tcW w:w="850" w:type="dxa"/>
            <w:noWrap w:val="0"/>
            <w:vAlign w:val="center"/>
          </w:tcPr>
          <w:p>
            <w:pPr>
              <w:pStyle w:val="17"/>
            </w:pPr>
          </w:p>
        </w:tc>
        <w:tc>
          <w:tcPr>
            <w:tcW w:w="850"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6"/>
            </w:pPr>
          </w:p>
        </w:tc>
        <w:tc>
          <w:tcPr>
            <w:tcW w:w="964" w:type="dxa"/>
            <w:noWrap w:val="0"/>
            <w:vAlign w:val="center"/>
          </w:tcPr>
          <w:p>
            <w:pPr>
              <w:pStyle w:val="17"/>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6"/>
            </w:pPr>
          </w:p>
        </w:tc>
        <w:tc>
          <w:tcPr>
            <w:tcW w:w="850" w:type="dxa"/>
            <w:noWrap w:val="0"/>
            <w:vAlign w:val="center"/>
          </w:tcPr>
          <w:p>
            <w:pPr>
              <w:pStyle w:val="17"/>
            </w:pPr>
          </w:p>
        </w:tc>
        <w:tc>
          <w:tcPr>
            <w:tcW w:w="850"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390.17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广阳区九州镇中心小学</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390.17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1916</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331.08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81.39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59.09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级财政预算管理的“三公”经费，是指省级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E00F7-A6FF-4A70-978D-6A5BCFF9B3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A3B9FAFE-B435-43C6-81DA-1B35B7052766}"/>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A7A59EDB-62A1-4E78-B60E-D48AE096E984}"/>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6118"/>
    <w:rsid w:val="000230E6"/>
    <w:rsid w:val="000A3C6C"/>
    <w:rsid w:val="000B2358"/>
    <w:rsid w:val="000F6018"/>
    <w:rsid w:val="00136372"/>
    <w:rsid w:val="0015329E"/>
    <w:rsid w:val="001677D2"/>
    <w:rsid w:val="00191A26"/>
    <w:rsid w:val="002019FF"/>
    <w:rsid w:val="0025632D"/>
    <w:rsid w:val="00284C42"/>
    <w:rsid w:val="00287EF8"/>
    <w:rsid w:val="003059E0"/>
    <w:rsid w:val="00353843"/>
    <w:rsid w:val="00410413"/>
    <w:rsid w:val="00451489"/>
    <w:rsid w:val="00454732"/>
    <w:rsid w:val="004669C5"/>
    <w:rsid w:val="004A54AA"/>
    <w:rsid w:val="0056128D"/>
    <w:rsid w:val="00723090"/>
    <w:rsid w:val="00730C32"/>
    <w:rsid w:val="00745BBF"/>
    <w:rsid w:val="008A540B"/>
    <w:rsid w:val="008A6F8C"/>
    <w:rsid w:val="00923F99"/>
    <w:rsid w:val="00944233"/>
    <w:rsid w:val="00A361A5"/>
    <w:rsid w:val="00AC1133"/>
    <w:rsid w:val="00B40732"/>
    <w:rsid w:val="00B4730C"/>
    <w:rsid w:val="00B80935"/>
    <w:rsid w:val="00BE0480"/>
    <w:rsid w:val="00C34DFE"/>
    <w:rsid w:val="00C831BE"/>
    <w:rsid w:val="00C9411A"/>
    <w:rsid w:val="00CA26D3"/>
    <w:rsid w:val="00CA6010"/>
    <w:rsid w:val="00D303EB"/>
    <w:rsid w:val="00D347CC"/>
    <w:rsid w:val="00D54A85"/>
    <w:rsid w:val="00D91BFC"/>
    <w:rsid w:val="00DC72B4"/>
    <w:rsid w:val="00DF7CFA"/>
    <w:rsid w:val="00E668AE"/>
    <w:rsid w:val="00F114D2"/>
    <w:rsid w:val="00FA6161"/>
    <w:rsid w:val="00FE4772"/>
    <w:rsid w:val="0B92093A"/>
    <w:rsid w:val="0CEC1180"/>
    <w:rsid w:val="184C5231"/>
    <w:rsid w:val="1E780B2E"/>
    <w:rsid w:val="2AA31161"/>
    <w:rsid w:val="2BB92785"/>
    <w:rsid w:val="31F26C64"/>
    <w:rsid w:val="328C327B"/>
    <w:rsid w:val="467C7396"/>
    <w:rsid w:val="4CCC1EC1"/>
    <w:rsid w:val="50B70C86"/>
    <w:rsid w:val="53C33DE6"/>
    <w:rsid w:val="572E066A"/>
    <w:rsid w:val="57D24EFE"/>
    <w:rsid w:val="671B639A"/>
    <w:rsid w:val="73693C55"/>
    <w:rsid w:val="7A3C36D7"/>
    <w:rsid w:val="7E3E3A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1386</Words>
  <Characters>7903</Characters>
  <Lines>65</Lines>
  <Paragraphs>18</Paragraphs>
  <TotalTime>1</TotalTime>
  <ScaleCrop>false</ScaleCrop>
  <LinksUpToDate>false</LinksUpToDate>
  <CharactersWithSpaces>9271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CXL</cp:lastModifiedBy>
  <cp:lastPrinted>2018-01-30T06:12:00Z</cp:lastPrinted>
  <dcterms:modified xsi:type="dcterms:W3CDTF">2023-08-01T09:01:40Z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6605A79050F146FF950EAFB1DEAFEFC0</vt:lpwstr>
  </property>
</Properties>
</file>