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rPr>
      </w:pPr>
      <w:bookmarkStart w:id="5" w:name="_GoBack"/>
      <w:bookmarkEnd w:id="5"/>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广阳区南尖塔镇第一中心小学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广阳区南尖塔镇第一中心小学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6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十二、做好本校体育事业发展规划、全民健身计划，开展群众性体育活动。</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十三、做好上级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南尖塔镇第一中心</w:t>
            </w:r>
            <w:r>
              <w:rPr>
                <w:rFonts w:ascii="Times New Roman" w:hAnsi="Times New Roman" w:eastAsia="仿宋_GB2312" w:cs="Times New Roman"/>
                <w:b/>
              </w:rPr>
              <w:t>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广阳区南尖塔镇第一中心小学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广阳区南尖塔镇第一中心小学2022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 98.6</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减少88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2年，我学校运行经费共计安排</w:t>
      </w:r>
      <w:r>
        <w:rPr>
          <w:rFonts w:hint="eastAsia" w:ascii="Times New Roman" w:hAnsi="Times New Roman" w:eastAsia="仿宋_GB2312" w:cs="Times New Roman"/>
          <w:sz w:val="32"/>
          <w:szCs w:val="32"/>
        </w:rPr>
        <w:t>41.75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学校及幼儿园</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免除农村中小学生学杂费，提高公用经费保障水平，为贫困中小学生免费提供教科书，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改善农村中小学办学条件。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保障中小学公用经费水平逐年提高。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保障小学入学率。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3、提升特殊教育保障水平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1、提高义务教育水平，免除农村中小学生学杂费，提供免费教科书，解决大班额问题及入学难问题。对贫困中小学生进行补助。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w:t>
      </w:r>
    </w:p>
    <w:p>
      <w:pPr>
        <w:overflowPunct w:val="0"/>
        <w:adjustRightInd w:val="0"/>
        <w:snapToGrid w:val="0"/>
        <w:spacing w:afterLines="50" w:line="580" w:lineRule="exact"/>
        <w:ind w:firstLine="630" w:firstLineChars="196"/>
        <w:jc w:val="left"/>
        <w:rPr>
          <w:rFonts w:hint="eastAsia" w:ascii="楷体" w:hAnsi="楷体" w:eastAsia="楷体" w:cs="楷体"/>
          <w:b/>
          <w:bCs/>
          <w:sz w:val="32"/>
          <w:szCs w:val="32"/>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义务教育在校生（万人）</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lang w:val="en-US" w:eastAsia="zh-CN"/>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default"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420</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人</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购置质量合格率（%）</w:t>
            </w: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采购物资、建设工程合格率</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及时性</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学校的各项工作任务及时完成情况</w:t>
            </w: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100</w:t>
            </w:r>
            <w:r>
              <w:rPr>
                <w:rFonts w:hint="eastAsia" w:ascii="仿宋_GB2312" w:hAnsi="仿宋_GB2312" w:eastAsia="仿宋_GB2312" w:cs="仿宋_GB2312"/>
                <w:color w:val="000000"/>
                <w:sz w:val="22"/>
              </w:rPr>
              <w:t>　</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1277"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经费开支</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41760000</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元</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参训乡村教师教育教学能力提高</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488" w:type="dxa"/>
            <w:tcBorders>
              <w:tl2br w:val="nil"/>
              <w:tr2bl w:val="nil"/>
            </w:tcBorders>
          </w:tcPr>
          <w:p>
            <w:pPr>
              <w:rPr>
                <w:rFonts w:hint="eastAsia" w:ascii="仿宋_GB2312" w:hAnsi="仿宋_GB2312" w:eastAsia="仿宋_GB2312" w:cs="仿宋_GB2312"/>
                <w:color w:val="000000"/>
                <w:sz w:val="22"/>
              </w:rPr>
            </w:pP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提高</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210"/>
        <w:gridCol w:w="2892"/>
        <w:gridCol w:w="2675"/>
        <w:gridCol w:w="1012"/>
        <w:gridCol w:w="5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68"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2.保障2022年学校各项工作正常运转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1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89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6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1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1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420人</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时效指标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成本指标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735元</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支持</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89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7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12"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≥90%</w:t>
            </w:r>
          </w:p>
        </w:tc>
        <w:tc>
          <w:tcPr>
            <w:tcW w:w="517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1174"/>
        <w:gridCol w:w="1826"/>
        <w:gridCol w:w="2783"/>
        <w:gridCol w:w="1409"/>
        <w:gridCol w:w="5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3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1.目标内容1保障义务教育学校运转，改善学校基本办学条件，促进义务教育均衡发展及学生素质提高。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7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78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5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7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182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78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40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420人</w:t>
            </w:r>
          </w:p>
        </w:tc>
        <w:tc>
          <w:tcPr>
            <w:tcW w:w="554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vMerge w:val="continue"/>
            <w:shd w:val="clear" w:color="auto" w:fill="auto"/>
            <w:vAlign w:val="center"/>
          </w:tcPr>
          <w:p>
            <w:pPr>
              <w:rPr>
                <w:rFonts w:hint="eastAsia" w:ascii="仿宋_GB2312" w:hAnsi="仿宋_GB2312" w:eastAsia="仿宋_GB2312" w:cs="仿宋_GB2312"/>
              </w:rPr>
            </w:pPr>
          </w:p>
        </w:tc>
        <w:tc>
          <w:tcPr>
            <w:tcW w:w="117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182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78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409"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54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vMerge w:val="continue"/>
            <w:shd w:val="clear" w:color="auto" w:fill="auto"/>
            <w:vAlign w:val="center"/>
          </w:tcPr>
          <w:p>
            <w:pPr>
              <w:rPr>
                <w:rFonts w:hint="eastAsia" w:ascii="仿宋_GB2312" w:hAnsi="仿宋_GB2312" w:eastAsia="仿宋_GB2312" w:cs="仿宋_GB2312"/>
              </w:rPr>
            </w:pPr>
          </w:p>
        </w:tc>
        <w:tc>
          <w:tcPr>
            <w:tcW w:w="117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4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72" w:hRule="atLeast"/>
          <w:jc w:val="center"/>
        </w:trPr>
        <w:tc>
          <w:tcPr>
            <w:tcW w:w="1329" w:type="dxa"/>
            <w:vMerge w:val="continue"/>
            <w:shd w:val="clear" w:color="auto" w:fill="auto"/>
            <w:vAlign w:val="center"/>
          </w:tcPr>
          <w:p>
            <w:pPr>
              <w:rPr>
                <w:rFonts w:hint="eastAsia" w:ascii="仿宋_GB2312" w:hAnsi="仿宋_GB2312" w:eastAsia="仿宋_GB2312" w:cs="仿宋_GB2312"/>
              </w:rPr>
            </w:pPr>
          </w:p>
        </w:tc>
        <w:tc>
          <w:tcPr>
            <w:tcW w:w="117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409"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735</w:t>
            </w:r>
            <w:r>
              <w:rPr>
                <w:rFonts w:hint="eastAsia" w:ascii="仿宋_GB2312" w:hAnsi="仿宋_GB2312" w:eastAsia="仿宋_GB2312" w:cs="仿宋_GB2312"/>
                <w:lang w:eastAsia="zh-CN"/>
              </w:rPr>
              <w:t>元</w:t>
            </w:r>
          </w:p>
        </w:tc>
        <w:tc>
          <w:tcPr>
            <w:tcW w:w="55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89" w:hRule="atLeast"/>
          <w:jc w:val="center"/>
        </w:trPr>
        <w:tc>
          <w:tcPr>
            <w:tcW w:w="132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74"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eastAsia="zh-CN"/>
              </w:rPr>
              <w:t>社会</w:t>
            </w:r>
            <w:r>
              <w:rPr>
                <w:rFonts w:hint="eastAsia" w:ascii="仿宋_GB2312" w:hAnsi="仿宋_GB2312" w:eastAsia="仿宋_GB2312" w:cs="仿宋_GB2312"/>
              </w:rPr>
              <w:t>效益指标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409"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lang w:eastAsia="zh-CN"/>
              </w:rPr>
              <w:t>支持</w:t>
            </w:r>
          </w:p>
        </w:tc>
        <w:tc>
          <w:tcPr>
            <w:tcW w:w="5541" w:type="dxa"/>
            <w:shd w:val="clear" w:color="auto" w:fill="auto"/>
            <w:vAlign w:val="center"/>
          </w:tcPr>
          <w:p>
            <w:pPr>
              <w:pStyle w:val="14"/>
              <w:rPr>
                <w:rFonts w:hint="eastAsia" w:ascii="仿宋_GB2312" w:hAnsi="仿宋_GB2312" w:eastAsia="仿宋_GB2312" w:cs="仿宋_GB2312"/>
              </w:rPr>
            </w:pPr>
            <w: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74"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8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5541" w:type="dxa"/>
            <w:shd w:val="clear" w:color="auto" w:fill="auto"/>
            <w:vAlign w:val="center"/>
          </w:tcPr>
          <w:p>
            <w:pPr>
              <w:pStyle w:val="14"/>
              <w:rPr>
                <w:rFonts w:hint="eastAsia" w:ascii="仿宋_GB2312" w:hAnsi="仿宋_GB2312" w:eastAsia="仿宋_GB2312" w:cs="仿宋_GB2312"/>
              </w:rPr>
            </w:pPr>
            <w:r>
              <w:t>调查问卷</w:t>
            </w:r>
          </w:p>
        </w:tc>
      </w:tr>
    </w:tbl>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1" w:name="_Toc_4_4_0000000007"/>
      <w:r>
        <w:rPr>
          <w:rFonts w:hint="eastAsia" w:ascii="仿宋_GB2312" w:hAnsi="仿宋_GB2312" w:eastAsia="仿宋_GB2312" w:cs="仿宋_GB2312"/>
          <w:color w:val="000000"/>
          <w:sz w:val="32"/>
          <w:szCs w:val="32"/>
        </w:rPr>
        <w:t>3.教育经费绩效目标表</w:t>
      </w:r>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9.68</w:t>
            </w:r>
            <w:r>
              <w:rPr>
                <w:rFonts w:hint="eastAsia" w:ascii="仿宋_GB2312" w:hAnsi="仿宋_GB2312" w:eastAsia="仿宋_GB2312" w:cs="仿宋_GB2312"/>
              </w:rPr>
              <w:t>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2" w:name="_Toc_4_4_0000000009"/>
      <w:r>
        <w:rPr>
          <w:rFonts w:hint="eastAsia" w:ascii="仿宋_GB2312" w:hAnsi="仿宋_GB2312" w:eastAsia="仿宋_GB2312" w:cs="仿宋_GB2312"/>
          <w:color w:val="000000"/>
          <w:sz w:val="32"/>
          <w:szCs w:val="32"/>
        </w:rPr>
        <w:t>4.幼儿园生均经费绩效目标表</w:t>
      </w:r>
      <w:bookmarkEnd w:id="2"/>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175"/>
        <w:gridCol w:w="1536"/>
        <w:gridCol w:w="3163"/>
        <w:gridCol w:w="1879"/>
        <w:gridCol w:w="5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3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24"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1.改善办园条件，提高保教保育水平，提升教师综合素质，进一步提高学前教育服务水平。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3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53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1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07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3" w:hRule="atLeast"/>
          <w:jc w:val="center"/>
        </w:trPr>
        <w:tc>
          <w:tcPr>
            <w:tcW w:w="1238"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30</w:t>
            </w:r>
            <w:r>
              <w:rPr>
                <w:rFonts w:hint="eastAsia" w:ascii="仿宋_GB2312" w:hAnsi="仿宋_GB2312" w:eastAsia="仿宋_GB2312" w:cs="仿宋_GB2312"/>
              </w:rPr>
              <w:t>人</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vMerge w:val="continue"/>
            <w:shd w:val="clear" w:color="auto" w:fill="auto"/>
            <w:vAlign w:val="center"/>
          </w:tcPr>
          <w:p>
            <w:pPr>
              <w:rPr>
                <w:rFonts w:hint="eastAsia" w:ascii="仿宋_GB2312" w:hAnsi="仿宋_GB2312" w:eastAsia="仿宋_GB2312" w:cs="仿宋_GB2312"/>
              </w:rPr>
            </w:pP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vMerge w:val="continue"/>
            <w:shd w:val="clear" w:color="auto" w:fill="auto"/>
            <w:vAlign w:val="center"/>
          </w:tcPr>
          <w:p>
            <w:pPr>
              <w:rPr>
                <w:rFonts w:hint="eastAsia" w:ascii="仿宋_GB2312" w:hAnsi="仿宋_GB2312" w:eastAsia="仿宋_GB2312" w:cs="仿宋_GB2312"/>
              </w:rPr>
            </w:pP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vMerge w:val="continue"/>
            <w:shd w:val="clear" w:color="auto" w:fill="auto"/>
            <w:vAlign w:val="center"/>
          </w:tcPr>
          <w:p>
            <w:pPr>
              <w:rPr>
                <w:rFonts w:hint="eastAsia" w:ascii="仿宋_GB2312" w:hAnsi="仿宋_GB2312" w:eastAsia="仿宋_GB2312" w:cs="仿宋_GB2312"/>
              </w:rPr>
            </w:pP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879"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lang w:eastAsia="zh-CN"/>
              </w:rPr>
              <w:t>提高</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3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1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7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507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outlineLvl w:val="1"/>
        <w:rPr>
          <w:rFonts w:ascii="方正小标宋_GBK" w:eastAsia="方正小标宋_GBK" w:cs="Times New Roman"/>
          <w:sz w:val="32"/>
        </w:rPr>
      </w:pPr>
      <w:r>
        <w:rPr>
          <w:rFonts w:hint="eastAsia"/>
        </w:rPr>
        <w:t>廊坊市广阳区南尖塔镇第一中心小学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rPr>
                <w:rFonts w:hint="eastAsia" w:eastAsiaTheme="minorEastAsia"/>
                <w:lang w:eastAsia="zh-CN"/>
              </w:rPr>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广阳区南尖塔镇第一中心小学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广阳区南尖塔镇第一中心小学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815BA-0102-4341-BC49-4B03A1C20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08835D2E-EB36-447B-945E-3F24BC78EAC4}"/>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65F52819-E120-455B-BDD9-298A2843EF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04B8A"/>
    <w:rsid w:val="000230E6"/>
    <w:rsid w:val="00074477"/>
    <w:rsid w:val="000C5C03"/>
    <w:rsid w:val="000E407C"/>
    <w:rsid w:val="000F6018"/>
    <w:rsid w:val="0011521E"/>
    <w:rsid w:val="001401C7"/>
    <w:rsid w:val="001A2617"/>
    <w:rsid w:val="001E6D12"/>
    <w:rsid w:val="0020452E"/>
    <w:rsid w:val="002227F1"/>
    <w:rsid w:val="0025632D"/>
    <w:rsid w:val="002D3701"/>
    <w:rsid w:val="002E08CE"/>
    <w:rsid w:val="003059E0"/>
    <w:rsid w:val="003263DB"/>
    <w:rsid w:val="0034204D"/>
    <w:rsid w:val="003421BB"/>
    <w:rsid w:val="003B0309"/>
    <w:rsid w:val="00487ED6"/>
    <w:rsid w:val="004A54AA"/>
    <w:rsid w:val="00501E2C"/>
    <w:rsid w:val="0055345F"/>
    <w:rsid w:val="00572A43"/>
    <w:rsid w:val="00576B19"/>
    <w:rsid w:val="0058027A"/>
    <w:rsid w:val="00676456"/>
    <w:rsid w:val="006C0428"/>
    <w:rsid w:val="006E6710"/>
    <w:rsid w:val="00753F5C"/>
    <w:rsid w:val="00772BA1"/>
    <w:rsid w:val="00777766"/>
    <w:rsid w:val="007826F6"/>
    <w:rsid w:val="007C0729"/>
    <w:rsid w:val="00806EC4"/>
    <w:rsid w:val="00864573"/>
    <w:rsid w:val="00877B67"/>
    <w:rsid w:val="00941BAD"/>
    <w:rsid w:val="00944233"/>
    <w:rsid w:val="009647FF"/>
    <w:rsid w:val="00970806"/>
    <w:rsid w:val="009B291C"/>
    <w:rsid w:val="009E7EA2"/>
    <w:rsid w:val="00A14ED8"/>
    <w:rsid w:val="00A40E84"/>
    <w:rsid w:val="00A612BE"/>
    <w:rsid w:val="00A76349"/>
    <w:rsid w:val="00AE0DC9"/>
    <w:rsid w:val="00AF0E36"/>
    <w:rsid w:val="00AF33CF"/>
    <w:rsid w:val="00AF5169"/>
    <w:rsid w:val="00B40732"/>
    <w:rsid w:val="00B75F32"/>
    <w:rsid w:val="00B77023"/>
    <w:rsid w:val="00B80935"/>
    <w:rsid w:val="00B87CE5"/>
    <w:rsid w:val="00BA0EF8"/>
    <w:rsid w:val="00C17571"/>
    <w:rsid w:val="00C31924"/>
    <w:rsid w:val="00C7728B"/>
    <w:rsid w:val="00C86434"/>
    <w:rsid w:val="00C9171C"/>
    <w:rsid w:val="00D347CC"/>
    <w:rsid w:val="00DB600F"/>
    <w:rsid w:val="00DC72B4"/>
    <w:rsid w:val="00E76B86"/>
    <w:rsid w:val="00E8027E"/>
    <w:rsid w:val="00EE3B47"/>
    <w:rsid w:val="00F370E1"/>
    <w:rsid w:val="00F51BFB"/>
    <w:rsid w:val="00F61FD8"/>
    <w:rsid w:val="00F90A78"/>
    <w:rsid w:val="00FB1049"/>
    <w:rsid w:val="00FC4F73"/>
    <w:rsid w:val="0CEC1180"/>
    <w:rsid w:val="30DB602C"/>
    <w:rsid w:val="42FF0CF6"/>
    <w:rsid w:val="70D02C39"/>
    <w:rsid w:val="71696958"/>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D528-1D81-4911-93AE-73F17D7780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1223</Words>
  <Characters>6974</Characters>
  <Lines>58</Lines>
  <Paragraphs>16</Paragraphs>
  <TotalTime>2</TotalTime>
  <ScaleCrop>false</ScaleCrop>
  <LinksUpToDate>false</LinksUpToDate>
  <CharactersWithSpaces>8181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2023-08-01T07:46:48Z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12EC3BDD335145D8A7340D7210D5ED9B</vt:lpwstr>
  </property>
</Properties>
</file>