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廊坊市第四小学20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按照《中华人民共和国预算法》、《中华人民共和国预算法实施条例》、《地方预决算公开操作规程》和《河北省省级预算公开办法》规定，现将廊坊市第四小学20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廊坊市第四小学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科级以下</w:t>
            </w: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预算的编制实行综合预算制度，即全部收入和支出都反映在预算中。廊坊市第四小学的收支包含在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收支预算总表支出栏、基本支出表、项目支出表按经济分类和支出功能分类科目编制，反映廊坊市第四小学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781.18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770.84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10.34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447.03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1228.21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268.8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101.02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支出减少</w:t>
      </w:r>
      <w:r>
        <w:rPr>
          <w:rFonts w:hint="eastAsia" w:ascii="Times New Roman" w:hAnsi="Times New Roman" w:eastAsia="仿宋_GB2312" w:cs="Times New Roman"/>
          <w:sz w:val="32"/>
          <w:szCs w:val="32"/>
        </w:rPr>
        <w:t>53.94万元，公用经费支出减少47.08万元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369.82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教育经费、合同制教师人员经费、操场改造</w:t>
      </w:r>
      <w:r>
        <w:rPr>
          <w:rFonts w:ascii="Times New Roman" w:hAnsi="Times New Roman" w:eastAsia="仿宋_GB2312" w:cs="Times New Roman"/>
          <w:sz w:val="32"/>
          <w:szCs w:val="32"/>
        </w:rPr>
        <w:t>项目经费支出。</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320" w:firstLineChars="1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320" w:firstLineChars="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320" w:firstLineChars="1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320" w:firstLineChars="1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8、加强政治理论学习，强化党风廉政建设。做好师德传承活动，落实老中青传帮带。弘扬办学精神。加强师德宣传与学习活动。开展形式多样、扎实有效的师德教育活动。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1.操场改造项目质保金资金绩效目标表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1.目标内容1解决师生体育教学和室外体育锻炼的需求，保证教育教学的正常运行</w:t>
            </w:r>
          </w:p>
          <w:p>
            <w:pPr>
              <w:pStyle w:val="14"/>
              <w:rPr>
                <w:rFonts w:hint="eastAsia" w:ascii="仿宋_GB2312" w:hAnsi="仿宋_GB2312" w:eastAsia="仿宋_GB2312" w:cs="仿宋_GB2312"/>
              </w:rPr>
            </w:pPr>
            <w:r>
              <w:rPr>
                <w:rFonts w:hint="eastAsia" w:ascii="仿宋_GB2312" w:hAnsi="仿宋_GB2312" w:eastAsia="仿宋_GB2312" w:cs="仿宋_GB2312"/>
              </w:rPr>
              <w:t>2.目标内容2改善办学条件，提升校园面貌，促进小学体育教育发展。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改造操场3195平方米</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3195平方米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基础设施验收通过率（%）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中小学操场工程验收标准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项目工程款质保金67.29万元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满足体育教学需求</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解决体育教学和室外锻炼需求</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解决师生使用操场问题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师生参与使用人数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改善校容校貌，提升办学水平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竣工验收效果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通过问卷调查，满意和较满意的对象占所有调查对象的比例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1.对2022年在校学生1人，按照义务教育生均公用经费标准申请财政预算资金，通过合理、合规使用资金达到保证学校正常运转。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2.改善学校基本办学条件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1170"/>
        <w:gridCol w:w="3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1013人</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0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3.城乡义务教育生均公用经费[中央]绩效目标表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1.目标内容1促进教育公平、义务教育均衡发展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2"/>
        <w:gridCol w:w="1290"/>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1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生均公用经费使用人数</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按文件要求使用生均公用经费学生人数1013人</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1013人</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生均公用经费使用合规率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保障学校正常运转完成情况</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保障学校正常运转项目支出成本等于735元/生</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河北省财政厅河北省教育厅关于印发教育领域省与市、县财政事权和支出责任划分改革实施方案通知（冀财教【2019】66号）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义务教育高素质发展</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保证学校正常运转，改善办学条件，促进义务教育均衡发展及学生素质提高</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2.目标内容2保障教学质量，提升教育水平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3.目标内容3保障合同制教师工资福利待遇，并及时发放。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4.目标内容4学生、学校、家长对合同制教师的满意度达到95%以上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98"/>
        <w:gridCol w:w="1583"/>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9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8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28人工资福利</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5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2.目标内容2改善办学条件，提高教育教学环境。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3.目标内容3开展文化体育等社会活动，提高学校社会影响力。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4.目标内容4开展教师培训，提高教师队伍水平。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280"/>
        <w:gridCol w:w="2042"/>
        <w:gridCol w:w="2873"/>
        <w:gridCol w:w="1103"/>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0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≤11.48万元</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1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rPr>
          <w:rFonts w:hint="eastAsia"/>
        </w:rPr>
        <w:t>廊坊市第四小学</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2"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4"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2"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4"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4"/>
            </w:pPr>
          </w:p>
        </w:tc>
        <w:tc>
          <w:tcPr>
            <w:tcW w:w="312" w:type="pct"/>
            <w:vAlign w:val="center"/>
          </w:tcPr>
          <w:p>
            <w:pPr>
              <w:pStyle w:val="13"/>
            </w:pPr>
          </w:p>
        </w:tc>
        <w:tc>
          <w:tcPr>
            <w:tcW w:w="367" w:type="pct"/>
            <w:vAlign w:val="center"/>
          </w:tcPr>
          <w:p>
            <w:pPr>
              <w:pStyle w:val="14"/>
            </w:pPr>
          </w:p>
        </w:tc>
        <w:tc>
          <w:tcPr>
            <w:tcW w:w="367" w:type="pct"/>
            <w:vAlign w:val="center"/>
          </w:tcPr>
          <w:p>
            <w:pPr>
              <w:pStyle w:val="14"/>
            </w:pPr>
          </w:p>
        </w:tc>
        <w:tc>
          <w:tcPr>
            <w:tcW w:w="229" w:type="pct"/>
            <w:vAlign w:val="center"/>
          </w:tcPr>
          <w:p>
            <w:pPr>
              <w:pStyle w:val="15"/>
            </w:pPr>
          </w:p>
        </w:tc>
        <w:tc>
          <w:tcPr>
            <w:tcW w:w="275" w:type="pct"/>
            <w:vAlign w:val="center"/>
          </w:tcPr>
          <w:p>
            <w:pPr>
              <w:pStyle w:val="13"/>
            </w:pPr>
          </w:p>
        </w:tc>
        <w:tc>
          <w:tcPr>
            <w:tcW w:w="275"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4"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廊坊市第四小学上年末固定资产金额为</w:t>
      </w:r>
      <w:r>
        <w:rPr>
          <w:rFonts w:hint="eastAsia" w:ascii="Times New Roman" w:hAnsi="Times New Roman" w:eastAsia="仿宋_GB2312" w:cs="Times New Roman"/>
          <w:sz w:val="32"/>
          <w:szCs w:val="32"/>
        </w:rPr>
        <w:t>331.86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廊坊市第四小学固定资产占用情况表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：廊坊市第四小学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331.86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840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26383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176.18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B8049E-8418-411A-AFC7-4B2E2D3602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F1C012FE-5272-4538-BBEB-478F6A97BBE6}"/>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56896757-5982-4BA8-AE5D-1DB2A1BF43D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F6018"/>
    <w:rsid w:val="00147D7A"/>
    <w:rsid w:val="001A1291"/>
    <w:rsid w:val="00216DA5"/>
    <w:rsid w:val="0024206B"/>
    <w:rsid w:val="0025632D"/>
    <w:rsid w:val="002B6E3E"/>
    <w:rsid w:val="002F36BA"/>
    <w:rsid w:val="003059E0"/>
    <w:rsid w:val="00336AFA"/>
    <w:rsid w:val="003C0A5C"/>
    <w:rsid w:val="00437FE7"/>
    <w:rsid w:val="004A54AA"/>
    <w:rsid w:val="004C0827"/>
    <w:rsid w:val="00523A3A"/>
    <w:rsid w:val="0065176D"/>
    <w:rsid w:val="00660389"/>
    <w:rsid w:val="0068194A"/>
    <w:rsid w:val="00692AEE"/>
    <w:rsid w:val="00697548"/>
    <w:rsid w:val="007C7867"/>
    <w:rsid w:val="007D6A12"/>
    <w:rsid w:val="0081323A"/>
    <w:rsid w:val="00832A82"/>
    <w:rsid w:val="00832CE5"/>
    <w:rsid w:val="00944233"/>
    <w:rsid w:val="00961F07"/>
    <w:rsid w:val="009735EC"/>
    <w:rsid w:val="009A45F5"/>
    <w:rsid w:val="009B5858"/>
    <w:rsid w:val="00A505F1"/>
    <w:rsid w:val="00A6203D"/>
    <w:rsid w:val="00A67D72"/>
    <w:rsid w:val="00A90D8D"/>
    <w:rsid w:val="00B03564"/>
    <w:rsid w:val="00B40732"/>
    <w:rsid w:val="00B45ED6"/>
    <w:rsid w:val="00B46FE8"/>
    <w:rsid w:val="00B74973"/>
    <w:rsid w:val="00B80935"/>
    <w:rsid w:val="00C463C3"/>
    <w:rsid w:val="00D24536"/>
    <w:rsid w:val="00D33460"/>
    <w:rsid w:val="00D347CC"/>
    <w:rsid w:val="00D409D5"/>
    <w:rsid w:val="00D52456"/>
    <w:rsid w:val="00D84A36"/>
    <w:rsid w:val="00DA729A"/>
    <w:rsid w:val="00DC72B4"/>
    <w:rsid w:val="00E72308"/>
    <w:rsid w:val="00E91492"/>
    <w:rsid w:val="00F231BC"/>
    <w:rsid w:val="00FA5065"/>
    <w:rsid w:val="00FC2E3B"/>
    <w:rsid w:val="00FE7AFD"/>
    <w:rsid w:val="0242267A"/>
    <w:rsid w:val="0CEC1180"/>
    <w:rsid w:val="2C306700"/>
    <w:rsid w:val="434C0B3E"/>
    <w:rsid w:val="586B2656"/>
    <w:rsid w:val="6D862A9C"/>
    <w:rsid w:val="6E06131B"/>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1060</Words>
  <Characters>6048</Characters>
  <Lines>50</Lines>
  <Paragraphs>14</Paragraphs>
  <TotalTime>2</TotalTime>
  <ScaleCrop>false</ScaleCrop>
  <LinksUpToDate>false</LinksUpToDate>
  <CharactersWithSpaces>7094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2023-08-02T01:08:16Z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7A8D9E26502843A59DEAC9DB242540C9</vt:lpwstr>
  </property>
</Properties>
</file>