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5" w:name="_GoBack"/>
      <w:bookmarkEnd w:id="5"/>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第二十三小学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廊坊市第二十三小学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0"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27"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1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78"/>
        <w:gridCol w:w="2049"/>
        <w:gridCol w:w="1069"/>
        <w:gridCol w:w="3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367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204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06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678" w:type="dxa"/>
            <w:vMerge w:val="continue"/>
            <w:shd w:val="clear" w:color="auto" w:fill="auto"/>
            <w:vAlign w:val="center"/>
          </w:tcPr>
          <w:p/>
        </w:tc>
        <w:tc>
          <w:tcPr>
            <w:tcW w:w="2049" w:type="dxa"/>
            <w:vMerge w:val="continue"/>
            <w:shd w:val="clear" w:color="auto" w:fill="auto"/>
            <w:vAlign w:val="center"/>
          </w:tcPr>
          <w:p/>
        </w:tc>
        <w:tc>
          <w:tcPr>
            <w:tcW w:w="1069" w:type="dxa"/>
            <w:vMerge w:val="continue"/>
            <w:shd w:val="clear" w:color="auto" w:fill="auto"/>
            <w:vAlign w:val="center"/>
          </w:tcPr>
          <w:p/>
        </w:tc>
        <w:tc>
          <w:tcPr>
            <w:tcW w:w="34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67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w:t>
            </w:r>
            <w:r>
              <w:rPr>
                <w:rFonts w:hint="eastAsia" w:ascii="Times New Roman" w:hAnsi="Times New Roman" w:eastAsia="仿宋_GB2312" w:cs="Times New Roman"/>
                <w:b/>
              </w:rPr>
              <w:t>第二十三小学</w:t>
            </w:r>
          </w:p>
        </w:tc>
        <w:tc>
          <w:tcPr>
            <w:tcW w:w="2049"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财政补助事业单位</w:t>
            </w:r>
          </w:p>
        </w:tc>
        <w:tc>
          <w:tcPr>
            <w:tcW w:w="1069"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股级</w:t>
            </w:r>
          </w:p>
        </w:tc>
        <w:tc>
          <w:tcPr>
            <w:tcW w:w="3402"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rPr>
        <w:t>二十三小</w:t>
      </w:r>
      <w:r>
        <w:rPr>
          <w:rFonts w:ascii="Times New Roman" w:hAnsi="Times New Roman" w:eastAsia="仿宋_GB2312" w:cs="Times New Roman"/>
          <w:sz w:val="32"/>
          <w:szCs w:val="32"/>
        </w:rPr>
        <w:t>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5.52万元，其中：一般公共预算收入</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5.52万元，基金预算收入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二十三</w:t>
      </w:r>
      <w:r>
        <w:rPr>
          <w:rFonts w:hint="eastAsia" w:ascii="Times New Roman" w:hAnsi="Times New Roman" w:eastAsia="仿宋_GB2312" w:cs="Times New Roman"/>
          <w:sz w:val="32"/>
          <w:szCs w:val="32"/>
        </w:rPr>
        <w:t>小学2021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5.52万元，其中基本支出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5.52万元。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5.52万元，较20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ascii="Times New Roman" w:hAnsi="Times New Roman" w:eastAsia="仿宋_GB2312" w:cs="Times New Roman"/>
          <w:color w:val="000000" w:themeColor="text1"/>
          <w:sz w:val="32"/>
          <w:szCs w:val="32"/>
          <w14:textFill>
            <w14:solidFill>
              <w14:schemeClr w14:val="tx1"/>
            </w14:solidFill>
          </w14:textFill>
        </w:rPr>
        <w:t>64.91</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万元，主要项目支出增加</w:t>
      </w:r>
      <w:r>
        <w:rPr>
          <w:rFonts w:ascii="Times New Roman" w:hAnsi="Times New Roman" w:eastAsia="仿宋_GB2312" w:cs="Times New Roman"/>
          <w:color w:val="000000" w:themeColor="text1"/>
          <w:sz w:val="32"/>
          <w:szCs w:val="32"/>
          <w14:textFill>
            <w14:solidFill>
              <w14:schemeClr w14:val="tx1"/>
            </w14:solidFill>
          </w14:textFill>
        </w:rPr>
        <w:t>64.91</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27"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财政拨款“三公”经费预算安排0万元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廊坊市第二十三小学坚持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rPr>
          <w:rFonts w:ascii="仿宋_GB2312" w:hAnsi="仿宋" w:eastAsia="仿宋_GB2312"/>
          <w:b/>
          <w:sz w:val="30"/>
          <w:szCs w:val="30"/>
        </w:rPr>
      </w:pPr>
      <w:r>
        <w:rPr>
          <w:rFonts w:hint="eastAsia" w:ascii="仿宋_GB2312" w:hAnsi="仿宋" w:eastAsia="仿宋_GB2312" w:cs="宋体"/>
          <w:b/>
          <w:sz w:val="30"/>
          <w:szCs w:val="30"/>
        </w:rPr>
        <w:t>目标1:教育教学绩效</w:t>
      </w:r>
    </w:p>
    <w:p>
      <w:pPr>
        <w:ind w:right="520" w:firstLine="480" w:firstLineChars="15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rPr>
          <w:rFonts w:ascii="仿宋_GB2312" w:hAnsi="仿宋" w:eastAsia="仿宋_GB2312"/>
          <w:b/>
          <w:sz w:val="30"/>
          <w:szCs w:val="30"/>
        </w:rPr>
      </w:pPr>
      <w:r>
        <w:rPr>
          <w:rFonts w:hint="eastAsia" w:ascii="仿宋_GB2312" w:hAnsi="仿宋" w:eastAsia="仿宋_GB2312" w:cs="宋体"/>
          <w:b/>
          <w:sz w:val="30"/>
          <w:szCs w:val="30"/>
        </w:rPr>
        <w:t>目标2:培养高素质的教师队伍</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开展制度化的教</w:t>
      </w:r>
      <w:r>
        <w:rPr>
          <w:rFonts w:hint="eastAsia" w:ascii="仿宋_GB2312" w:hAnsi="仿宋" w:eastAsia="仿宋_GB2312" w:cs="宋体"/>
          <w:sz w:val="32"/>
          <w:szCs w:val="32"/>
          <w:lang w:val="en-US" w:eastAsia="zh-CN"/>
        </w:rPr>
        <w:t>研</w:t>
      </w:r>
      <w:r>
        <w:rPr>
          <w:rFonts w:hint="eastAsia" w:ascii="仿宋_GB2312" w:hAnsi="仿宋" w:eastAsia="仿宋_GB2312" w:cs="宋体"/>
          <w:sz w:val="32"/>
          <w:szCs w:val="32"/>
        </w:rPr>
        <w:t>组活动,培训学习活动,青年教师比赛课,网络继续教育培训等各类活动,确保年度教师队伍培训率达到100%,有效促进教师教育教学水平的提升。</w:t>
      </w:r>
    </w:p>
    <w:p>
      <w:pPr>
        <w:rPr>
          <w:rFonts w:ascii="仿宋_GB2312" w:hAnsi="仿宋" w:eastAsia="仿宋_GB2312"/>
          <w:b/>
          <w:sz w:val="30"/>
          <w:szCs w:val="30"/>
        </w:rPr>
      </w:pPr>
      <w:r>
        <w:rPr>
          <w:rFonts w:hint="eastAsia" w:ascii="仿宋_GB2312" w:hAnsi="仿宋" w:eastAsia="仿宋_GB2312" w:cs="宋体"/>
          <w:b/>
          <w:sz w:val="30"/>
          <w:szCs w:val="30"/>
        </w:rPr>
        <w:t>目标3:学校办学条件的发展建设</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rPr>
          <w:rFonts w:ascii="仿宋_GB2312" w:hAnsi="仿宋" w:eastAsia="仿宋_GB2312"/>
          <w:b/>
          <w:sz w:val="30"/>
          <w:szCs w:val="30"/>
        </w:rPr>
      </w:pPr>
      <w:r>
        <w:rPr>
          <w:rFonts w:hint="eastAsia" w:ascii="仿宋_GB2312" w:hAnsi="仿宋" w:eastAsia="仿宋_GB2312" w:cs="宋体"/>
          <w:b/>
          <w:sz w:val="30"/>
          <w:szCs w:val="30"/>
        </w:rPr>
        <w:t>目标4:推动学校文化建设工作</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spacing w:line="584" w:lineRule="exact"/>
        <w:rPr>
          <w:rFonts w:ascii="仿宋_GB2312" w:hAnsi="仿宋" w:eastAsia="仿宋_GB2312" w:cs="宋体"/>
          <w:sz w:val="30"/>
          <w:szCs w:val="30"/>
        </w:rPr>
      </w:pPr>
      <w:r>
        <w:rPr>
          <w:rFonts w:hint="eastAsia" w:ascii="仿宋_GB2312" w:hAnsi="仿宋" w:eastAsia="仿宋_GB2312" w:cs="宋体"/>
          <w:b/>
          <w:sz w:val="30"/>
          <w:szCs w:val="30"/>
        </w:rPr>
        <w:t>目标5:办满意的学校</w:t>
      </w:r>
    </w:p>
    <w:p>
      <w:pPr>
        <w:spacing w:line="584" w:lineRule="exact"/>
        <w:ind w:firstLine="640" w:firstLineChars="200"/>
        <w:rPr>
          <w:rFonts w:ascii="仿宋_GB2312" w:eastAsia="仿宋_GB2312" w:cs="Times New Roman"/>
          <w:sz w:val="32"/>
          <w:szCs w:val="32"/>
        </w:rPr>
      </w:pPr>
      <w:r>
        <w:rPr>
          <w:rFonts w:hint="eastAsia" w:ascii="仿宋_GB2312" w:hAnsi="仿宋" w:eastAsia="仿宋_GB2312" w:cs="宋体"/>
          <w:sz w:val="32"/>
          <w:szCs w:val="32"/>
        </w:rPr>
        <w:t>教师、学生、家长整体满意度达到90%以上。</w:t>
      </w:r>
    </w:p>
    <w:p>
      <w:pPr>
        <w:spacing w:line="584" w:lineRule="exact"/>
        <w:ind w:firstLine="640" w:firstLineChars="200"/>
        <w:rPr>
          <w:rFonts w:hint="eastAsia"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left="0" w:leftChars="0" w:firstLine="640" w:firstLineChars="200"/>
        <w:rPr>
          <w:rFonts w:hint="eastAsia" w:ascii="Times New Roman" w:hAnsi="Times New Roman" w:eastAsia="仿宋_GB2312" w:cs="Arial"/>
          <w:b w:val="0"/>
          <w:bCs/>
          <w:sz w:val="32"/>
          <w:szCs w:val="32"/>
        </w:rPr>
      </w:pPr>
      <w:r>
        <w:rPr>
          <w:rFonts w:hint="eastAsia" w:ascii="Times New Roman" w:hAnsi="Times New Roman" w:eastAsia="仿宋_GB2312" w:cs="Arial"/>
          <w:b w:val="0"/>
          <w:bCs/>
          <w:sz w:val="32"/>
          <w:szCs w:val="32"/>
        </w:rPr>
        <w:t>1、完善制度建设</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完善工作制度，制定完善预算绩效管理制度、资金管理办法等，为全年预算绩效目标的实现奠定坚实的基础。</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2、加强绩效运行监控</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按要求开展绩效运行监控，发现问题及时采取措施，确保绩效目标如期保质实现。</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3、做好绩效自评</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按要求做好预算绩效自评工作，加强对重点预算项目的自评工作，通过对评价中发现的问题进行整改，提高财政资金使用效益。</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4、规范财务资产管理</w:t>
      </w:r>
    </w:p>
    <w:p>
      <w:pPr>
        <w:overflowPunct w:val="0"/>
        <w:adjustRightInd w:val="0"/>
        <w:snapToGrid w:val="0"/>
        <w:spacing w:after="156" w:afterLines="50" w:line="580" w:lineRule="exact"/>
        <w:ind w:firstLine="627" w:firstLineChars="196"/>
        <w:jc w:val="left"/>
        <w:rPr>
          <w:rFonts w:ascii="楷体_GB2312" w:eastAsia="楷体_GB2312" w:cs="Times New Roman"/>
          <w:b/>
          <w:sz w:val="32"/>
          <w:szCs w:val="32"/>
        </w:rPr>
      </w:pPr>
      <w:r>
        <w:rPr>
          <w:rFonts w:hint="eastAsia" w:ascii="Times New Roman" w:hAnsi="Times New Roman" w:eastAsia="仿宋_GB2312"/>
          <w:b w:val="0"/>
          <w:bCs/>
          <w:sz w:val="32"/>
          <w:szCs w:val="32"/>
        </w:rPr>
        <w:t>进一步完善财务管理制度，严格审批程序，规范审批流程，加强固定资产登记、使用和报废处置管理，做到支出合理，物尽其用。</w:t>
      </w:r>
    </w:p>
    <w:p>
      <w:pPr>
        <w:overflowPunct w:val="0"/>
        <w:adjustRightInd w:val="0"/>
        <w:snapToGrid w:val="0"/>
        <w:spacing w:after="156" w:afterLines="50" w:line="580" w:lineRule="exact"/>
        <w:ind w:firstLine="627" w:firstLineChars="196"/>
        <w:jc w:val="left"/>
        <w:rPr>
          <w:rFonts w:ascii="楷体_GB2312" w:eastAsia="楷体_GB2312" w:cs="Times New Roman"/>
          <w:b/>
          <w:sz w:val="32"/>
          <w:szCs w:val="32"/>
        </w:rPr>
      </w:pPr>
      <w:r>
        <w:rPr>
          <w:rFonts w:hint="eastAsia" w:ascii="楷体_GB2312" w:eastAsia="楷体_GB2312" w:cs="Times New Roman"/>
          <w:b/>
          <w:sz w:val="32"/>
          <w:szCs w:val="32"/>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rPr>
        <w:t>）部门整体支出绩效指标</w:t>
      </w:r>
    </w:p>
    <w:tbl>
      <w:tblPr>
        <w:tblStyle w:val="8"/>
        <w:tblW w:w="12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291"/>
        <w:gridCol w:w="992"/>
        <w:gridCol w:w="1843"/>
        <w:gridCol w:w="1999"/>
        <w:gridCol w:w="2537"/>
        <w:gridCol w:w="567"/>
        <w:gridCol w:w="567"/>
        <w:gridCol w:w="567"/>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29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84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99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53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701"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92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291" w:type="dxa"/>
            <w:vMerge w:val="continue"/>
            <w:tcBorders>
              <w:tl2br w:val="nil"/>
              <w:tr2bl w:val="nil"/>
            </w:tcBorders>
            <w:vAlign w:val="center"/>
          </w:tcPr>
          <w:p/>
        </w:tc>
        <w:tc>
          <w:tcPr>
            <w:tcW w:w="992" w:type="dxa"/>
            <w:vMerge w:val="continue"/>
            <w:tcBorders>
              <w:tl2br w:val="nil"/>
              <w:tr2bl w:val="nil"/>
            </w:tcBorders>
            <w:vAlign w:val="center"/>
          </w:tcPr>
          <w:p/>
        </w:tc>
        <w:tc>
          <w:tcPr>
            <w:tcW w:w="1843" w:type="dxa"/>
            <w:vMerge w:val="continue"/>
            <w:tcBorders>
              <w:tl2br w:val="nil"/>
              <w:tr2bl w:val="nil"/>
            </w:tcBorders>
            <w:vAlign w:val="center"/>
          </w:tcPr>
          <w:p/>
        </w:tc>
        <w:tc>
          <w:tcPr>
            <w:tcW w:w="1999" w:type="dxa"/>
            <w:vMerge w:val="continue"/>
            <w:tcBorders>
              <w:tl2br w:val="nil"/>
              <w:tr2bl w:val="nil"/>
            </w:tcBorders>
            <w:vAlign w:val="center"/>
          </w:tcPr>
          <w:p/>
        </w:tc>
        <w:tc>
          <w:tcPr>
            <w:tcW w:w="2537"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922"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291" w:type="dxa"/>
            <w:vMerge w:val="restart"/>
            <w:tcBorders>
              <w:tl2br w:val="nil"/>
              <w:tr2bl w:val="nil"/>
            </w:tcBorders>
            <w:vAlign w:val="center"/>
          </w:tcPr>
          <w:p>
            <w:pPr>
              <w:widowControl/>
              <w:adjustRightInd w:val="0"/>
              <w:snapToGrid w:val="0"/>
              <w:jc w:val="center"/>
              <w:rPr>
                <w:rFonts w:ascii="微软雅黑" w:hAnsi="微软雅黑" w:eastAsia="微软雅黑"/>
                <w:sz w:val="18"/>
                <w:szCs w:val="18"/>
              </w:rPr>
            </w:pPr>
            <w:r>
              <w:rPr>
                <w:rFonts w:ascii="微软雅黑" w:hAnsi="微软雅黑" w:eastAsia="微软雅黑"/>
                <w:sz w:val="18"/>
                <w:szCs w:val="18"/>
              </w:rPr>
              <w:t>部门产出</w:t>
            </w:r>
          </w:p>
          <w:p>
            <w:pPr>
              <w:rPr>
                <w:rFonts w:ascii="微软雅黑" w:hAnsi="微软雅黑" w:eastAsia="微软雅黑"/>
                <w:sz w:val="18"/>
                <w:szCs w:val="18"/>
              </w:rPr>
            </w:pPr>
          </w:p>
          <w:p>
            <w:pPr>
              <w:rPr>
                <w:rFonts w:ascii="微软雅黑" w:hAnsi="微软雅黑" w:eastAsia="微软雅黑"/>
                <w:sz w:val="18"/>
                <w:szCs w:val="18"/>
              </w:rPr>
            </w:pPr>
          </w:p>
        </w:tc>
        <w:tc>
          <w:tcPr>
            <w:tcW w:w="992" w:type="dxa"/>
            <w:vMerge w:val="restart"/>
            <w:tcBorders>
              <w:tl2br w:val="nil"/>
              <w:tr2bl w:val="nil"/>
            </w:tcBorders>
            <w:vAlign w:val="center"/>
          </w:tcPr>
          <w:p>
            <w:pPr>
              <w:widowControl/>
              <w:adjustRightInd w:val="0"/>
              <w:snapToGrid w:val="0"/>
              <w:jc w:val="center"/>
              <w:rPr>
                <w:rFonts w:ascii="微软雅黑" w:hAnsi="微软雅黑" w:eastAsia="微软雅黑"/>
                <w:sz w:val="18"/>
                <w:szCs w:val="18"/>
              </w:rPr>
            </w:pPr>
            <w:r>
              <w:rPr>
                <w:rFonts w:ascii="微软雅黑" w:hAnsi="微软雅黑" w:eastAsia="微软雅黑"/>
                <w:sz w:val="18"/>
                <w:szCs w:val="18"/>
              </w:rPr>
              <w:t>数量</w:t>
            </w:r>
          </w:p>
        </w:tc>
        <w:tc>
          <w:tcPr>
            <w:tcW w:w="1843"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参加培训教师人数</w:t>
            </w:r>
          </w:p>
        </w:tc>
        <w:tc>
          <w:tcPr>
            <w:tcW w:w="1999"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每少5人，扣权重分值5%，扣完为止</w:t>
            </w:r>
          </w:p>
        </w:tc>
        <w:tc>
          <w:tcPr>
            <w:tcW w:w="253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考察参加培训教师数量</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49</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人</w:t>
            </w:r>
          </w:p>
        </w:tc>
        <w:tc>
          <w:tcPr>
            <w:tcW w:w="1922" w:type="dxa"/>
            <w:tcBorders>
              <w:tl2br w:val="nil"/>
              <w:tr2bl w:val="nil"/>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291" w:type="dxa"/>
            <w:vMerge w:val="continue"/>
            <w:tcBorders>
              <w:tl2br w:val="nil"/>
              <w:tr2bl w:val="nil"/>
            </w:tcBorders>
            <w:vAlign w:val="center"/>
          </w:tcPr>
          <w:p>
            <w:pPr>
              <w:rPr>
                <w:rFonts w:ascii="微软雅黑" w:hAnsi="微软雅黑" w:eastAsia="微软雅黑"/>
                <w:sz w:val="18"/>
                <w:szCs w:val="18"/>
              </w:rPr>
            </w:pPr>
          </w:p>
        </w:tc>
        <w:tc>
          <w:tcPr>
            <w:tcW w:w="992" w:type="dxa"/>
            <w:vMerge w:val="continue"/>
            <w:tcBorders>
              <w:tl2br w:val="nil"/>
              <w:tr2bl w:val="nil"/>
            </w:tcBorders>
            <w:vAlign w:val="center"/>
          </w:tcPr>
          <w:p>
            <w:pPr>
              <w:widowControl/>
              <w:adjustRightInd w:val="0"/>
              <w:snapToGrid w:val="0"/>
              <w:jc w:val="center"/>
              <w:rPr>
                <w:rFonts w:ascii="微软雅黑" w:hAnsi="微软雅黑" w:eastAsia="微软雅黑"/>
                <w:sz w:val="18"/>
                <w:szCs w:val="18"/>
              </w:rPr>
            </w:pPr>
          </w:p>
        </w:tc>
        <w:tc>
          <w:tcPr>
            <w:tcW w:w="1843"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取暖运维面积</w:t>
            </w:r>
          </w:p>
        </w:tc>
        <w:tc>
          <w:tcPr>
            <w:tcW w:w="1999"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每缩减</w:t>
            </w:r>
            <w:r>
              <w:rPr>
                <w:rFonts w:ascii="微软雅黑" w:hAnsi="微软雅黑" w:eastAsia="微软雅黑"/>
                <w:sz w:val="18"/>
                <w:szCs w:val="18"/>
              </w:rPr>
              <w:t>100</w:t>
            </w:r>
            <w:r>
              <w:rPr>
                <w:rFonts w:hint="eastAsia" w:ascii="微软雅黑" w:hAnsi="微软雅黑" w:eastAsia="微软雅黑" w:cs="Segoe UI Symbol"/>
                <w:sz w:val="18"/>
                <w:szCs w:val="18"/>
              </w:rPr>
              <w:t>㎡，扣权重分值5%，扣完为止</w:t>
            </w:r>
          </w:p>
        </w:tc>
        <w:tc>
          <w:tcPr>
            <w:tcW w:w="253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考察取暖运维面积</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7799</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cs="Segoe UI Symbol"/>
                <w:sz w:val="18"/>
                <w:szCs w:val="18"/>
              </w:rPr>
              <w:t>㎡</w:t>
            </w:r>
          </w:p>
        </w:tc>
        <w:tc>
          <w:tcPr>
            <w:tcW w:w="1922" w:type="dxa"/>
            <w:tcBorders>
              <w:tl2br w:val="nil"/>
              <w:tr2bl w:val="nil"/>
            </w:tcBorders>
            <w:vAlign w:val="center"/>
          </w:tcPr>
          <w:p>
            <w:pPr>
              <w:spacing w:line="300" w:lineRule="exact"/>
              <w:jc w:val="center"/>
              <w:rPr>
                <w:rFonts w:hint="eastAsia" w:ascii="微软雅黑" w:hAnsi="微软雅黑" w:eastAsia="微软雅黑"/>
                <w:sz w:val="18"/>
                <w:szCs w:val="18"/>
              </w:rPr>
            </w:pPr>
            <w:r>
              <w:rPr>
                <w:rFonts w:hint="eastAsia" w:ascii="微软雅黑" w:hAnsi="微软雅黑" w:eastAsia="微软雅黑"/>
                <w:sz w:val="18"/>
                <w:szCs w:val="18"/>
              </w:rPr>
              <w:t>现场预算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291" w:type="dxa"/>
            <w:vMerge w:val="continue"/>
            <w:tcBorders>
              <w:tl2br w:val="nil"/>
              <w:tr2bl w:val="nil"/>
            </w:tcBorders>
            <w:vAlign w:val="center"/>
          </w:tcPr>
          <w:p>
            <w:pPr>
              <w:rPr>
                <w:rFonts w:ascii="微软雅黑" w:hAnsi="微软雅黑" w:eastAsia="微软雅黑"/>
                <w:sz w:val="18"/>
                <w:szCs w:val="18"/>
              </w:rPr>
            </w:pPr>
          </w:p>
        </w:tc>
        <w:tc>
          <w:tcPr>
            <w:tcW w:w="992" w:type="dxa"/>
            <w:vMerge w:val="continue"/>
            <w:tcBorders>
              <w:tl2br w:val="nil"/>
              <w:tr2bl w:val="nil"/>
            </w:tcBorders>
            <w:vAlign w:val="center"/>
          </w:tcPr>
          <w:p>
            <w:pPr>
              <w:widowControl/>
              <w:adjustRightInd w:val="0"/>
              <w:snapToGrid w:val="0"/>
              <w:jc w:val="center"/>
              <w:rPr>
                <w:rFonts w:ascii="微软雅黑" w:hAnsi="微软雅黑" w:eastAsia="微软雅黑"/>
                <w:sz w:val="18"/>
                <w:szCs w:val="18"/>
              </w:rPr>
            </w:pPr>
          </w:p>
        </w:tc>
        <w:tc>
          <w:tcPr>
            <w:tcW w:w="1843"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所需物资数量</w:t>
            </w:r>
          </w:p>
        </w:tc>
        <w:tc>
          <w:tcPr>
            <w:tcW w:w="1999"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每少10件，扣权重分值5%，扣完为止</w:t>
            </w:r>
          </w:p>
        </w:tc>
        <w:tc>
          <w:tcPr>
            <w:tcW w:w="253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考察购物资数量情况</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10000</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件</w:t>
            </w:r>
          </w:p>
        </w:tc>
        <w:tc>
          <w:tcPr>
            <w:tcW w:w="1922" w:type="dxa"/>
            <w:tcBorders>
              <w:tl2br w:val="nil"/>
              <w:tr2bl w:val="nil"/>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91" w:type="dxa"/>
            <w:vMerge w:val="continue"/>
            <w:tcBorders>
              <w:tl2br w:val="nil"/>
              <w:tr2bl w:val="nil"/>
            </w:tcBorders>
            <w:vAlign w:val="center"/>
          </w:tcPr>
          <w:p>
            <w:pPr>
              <w:rPr>
                <w:rFonts w:ascii="微软雅黑" w:hAnsi="微软雅黑" w:eastAsia="微软雅黑"/>
                <w:sz w:val="18"/>
                <w:szCs w:val="18"/>
              </w:rPr>
            </w:pPr>
          </w:p>
        </w:tc>
        <w:tc>
          <w:tcPr>
            <w:tcW w:w="992" w:type="dxa"/>
            <w:vMerge w:val="restart"/>
            <w:tcBorders>
              <w:tl2br w:val="nil"/>
              <w:tr2bl w:val="nil"/>
            </w:tcBorders>
            <w:vAlign w:val="center"/>
          </w:tcPr>
          <w:p>
            <w:pPr>
              <w:widowControl/>
              <w:adjustRightInd w:val="0"/>
              <w:snapToGrid w:val="0"/>
              <w:jc w:val="center"/>
              <w:rPr>
                <w:rFonts w:ascii="微软雅黑" w:hAnsi="微软雅黑" w:eastAsia="微软雅黑"/>
                <w:sz w:val="18"/>
                <w:szCs w:val="18"/>
              </w:rPr>
            </w:pPr>
            <w:r>
              <w:rPr>
                <w:rFonts w:ascii="微软雅黑" w:hAnsi="微软雅黑" w:eastAsia="微软雅黑"/>
                <w:sz w:val="18"/>
                <w:szCs w:val="18"/>
              </w:rPr>
              <w:t>质量</w:t>
            </w:r>
          </w:p>
        </w:tc>
        <w:tc>
          <w:tcPr>
            <w:tcW w:w="1843"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教师培训合格率</w:t>
            </w:r>
          </w:p>
        </w:tc>
        <w:tc>
          <w:tcPr>
            <w:tcW w:w="1999"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每降低5%，扣权重分值5%，扣完为止</w:t>
            </w:r>
          </w:p>
        </w:tc>
        <w:tc>
          <w:tcPr>
            <w:tcW w:w="253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反映培训合格教师与参加培训教师数量比</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95</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1922" w:type="dxa"/>
            <w:tcBorders>
              <w:tl2br w:val="nil"/>
              <w:tr2bl w:val="nil"/>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91" w:type="dxa"/>
            <w:vMerge w:val="continue"/>
            <w:tcBorders>
              <w:tl2br w:val="nil"/>
              <w:tr2bl w:val="nil"/>
            </w:tcBorders>
            <w:vAlign w:val="center"/>
          </w:tcPr>
          <w:p>
            <w:pPr>
              <w:rPr>
                <w:rFonts w:ascii="微软雅黑" w:hAnsi="微软雅黑" w:eastAsia="微软雅黑"/>
                <w:sz w:val="18"/>
                <w:szCs w:val="18"/>
              </w:rPr>
            </w:pPr>
          </w:p>
        </w:tc>
        <w:tc>
          <w:tcPr>
            <w:tcW w:w="992" w:type="dxa"/>
            <w:vMerge w:val="continue"/>
            <w:tcBorders>
              <w:tl2br w:val="nil"/>
              <w:tr2bl w:val="nil"/>
            </w:tcBorders>
            <w:vAlign w:val="center"/>
          </w:tcPr>
          <w:p>
            <w:pPr>
              <w:widowControl/>
              <w:adjustRightInd w:val="0"/>
              <w:snapToGrid w:val="0"/>
              <w:jc w:val="center"/>
              <w:rPr>
                <w:rFonts w:ascii="微软雅黑" w:hAnsi="微软雅黑" w:eastAsia="微软雅黑"/>
                <w:sz w:val="18"/>
                <w:szCs w:val="18"/>
              </w:rPr>
            </w:pPr>
          </w:p>
        </w:tc>
        <w:tc>
          <w:tcPr>
            <w:tcW w:w="1843"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物资采购合格率</w:t>
            </w:r>
          </w:p>
        </w:tc>
        <w:tc>
          <w:tcPr>
            <w:tcW w:w="1999"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ascii="微软雅黑" w:hAnsi="微软雅黑" w:eastAsia="微软雅黑"/>
                <w:sz w:val="18"/>
                <w:szCs w:val="18"/>
              </w:rPr>
              <w:t>每</w:t>
            </w:r>
            <w:r>
              <w:rPr>
                <w:rFonts w:hint="eastAsia" w:ascii="微软雅黑" w:hAnsi="微软雅黑" w:eastAsia="微软雅黑"/>
                <w:sz w:val="18"/>
                <w:szCs w:val="18"/>
              </w:rPr>
              <w:t>降低5%</w:t>
            </w:r>
            <w:r>
              <w:rPr>
                <w:rFonts w:ascii="微软雅黑" w:hAnsi="微软雅黑" w:eastAsia="微软雅黑"/>
                <w:sz w:val="18"/>
                <w:szCs w:val="18"/>
              </w:rPr>
              <w:t>，扣权重分值5%，扣完为止</w:t>
            </w:r>
          </w:p>
        </w:tc>
        <w:tc>
          <w:tcPr>
            <w:tcW w:w="253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合格的生活用品数量占购置用品总量的比例</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00</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1922" w:type="dxa"/>
            <w:tcBorders>
              <w:tl2br w:val="nil"/>
              <w:tr2bl w:val="nil"/>
            </w:tcBorders>
            <w:vAlign w:val="center"/>
          </w:tcPr>
          <w:p>
            <w:pPr>
              <w:spacing w:line="300" w:lineRule="exact"/>
              <w:jc w:val="center"/>
              <w:rPr>
                <w:rFonts w:hint="eastAsia" w:ascii="微软雅黑" w:hAnsi="微软雅黑" w:eastAsia="微软雅黑"/>
                <w:sz w:val="18"/>
                <w:szCs w:val="18"/>
              </w:rPr>
            </w:pPr>
            <w:r>
              <w:rPr>
                <w:rFonts w:hint="eastAsia" w:ascii="微软雅黑" w:hAnsi="微软雅黑" w:eastAsia="微软雅黑"/>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91" w:type="dxa"/>
            <w:vMerge w:val="continue"/>
            <w:tcBorders>
              <w:tl2br w:val="nil"/>
              <w:tr2bl w:val="nil"/>
            </w:tcBorders>
            <w:vAlign w:val="center"/>
          </w:tcPr>
          <w:p>
            <w:pPr>
              <w:rPr>
                <w:rFonts w:ascii="微软雅黑" w:hAnsi="微软雅黑" w:eastAsia="微软雅黑"/>
                <w:sz w:val="18"/>
                <w:szCs w:val="18"/>
              </w:rPr>
            </w:pPr>
          </w:p>
        </w:tc>
        <w:tc>
          <w:tcPr>
            <w:tcW w:w="992" w:type="dxa"/>
            <w:vMerge w:val="continue"/>
            <w:tcBorders>
              <w:tl2br w:val="nil"/>
              <w:tr2bl w:val="nil"/>
            </w:tcBorders>
            <w:vAlign w:val="center"/>
          </w:tcPr>
          <w:p>
            <w:pPr>
              <w:widowControl/>
              <w:adjustRightInd w:val="0"/>
              <w:snapToGrid w:val="0"/>
              <w:jc w:val="center"/>
              <w:rPr>
                <w:rFonts w:ascii="微软雅黑" w:hAnsi="微软雅黑" w:eastAsia="微软雅黑"/>
                <w:sz w:val="18"/>
                <w:szCs w:val="18"/>
              </w:rPr>
            </w:pPr>
          </w:p>
        </w:tc>
        <w:tc>
          <w:tcPr>
            <w:tcW w:w="1843"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室内温度</w:t>
            </w:r>
          </w:p>
        </w:tc>
        <w:tc>
          <w:tcPr>
            <w:tcW w:w="1999" w:type="dxa"/>
            <w:tcBorders>
              <w:tl2br w:val="nil"/>
              <w:tr2bl w:val="nil"/>
            </w:tcBorders>
            <w:vAlign w:val="center"/>
          </w:tcPr>
          <w:p>
            <w:pPr>
              <w:widowControl/>
              <w:adjustRightInd w:val="0"/>
              <w:snapToGrid w:val="0"/>
              <w:rPr>
                <w:rFonts w:hint="eastAsia" w:ascii="微软雅黑" w:hAnsi="微软雅黑" w:eastAsia="微软雅黑"/>
                <w:sz w:val="18"/>
                <w:szCs w:val="18"/>
              </w:rPr>
            </w:pPr>
            <w:r>
              <w:rPr>
                <w:rFonts w:ascii="微软雅黑" w:hAnsi="微软雅黑" w:eastAsia="微软雅黑"/>
                <w:sz w:val="18"/>
                <w:szCs w:val="18"/>
              </w:rPr>
              <w:t>每</w:t>
            </w:r>
            <w:r>
              <w:rPr>
                <w:rFonts w:hint="eastAsia" w:ascii="微软雅黑" w:hAnsi="微软雅黑" w:eastAsia="微软雅黑"/>
                <w:sz w:val="18"/>
                <w:szCs w:val="18"/>
              </w:rPr>
              <w:t>降低</w:t>
            </w:r>
            <w:r>
              <w:rPr>
                <w:rFonts w:ascii="微软雅黑" w:hAnsi="微软雅黑" w:eastAsia="微软雅黑"/>
                <w:sz w:val="18"/>
                <w:szCs w:val="18"/>
              </w:rPr>
              <w:t>0.5</w:t>
            </w:r>
            <w:r>
              <w:rPr>
                <w:rFonts w:hint="eastAsia" w:ascii="微软雅黑" w:hAnsi="微软雅黑" w:eastAsia="微软雅黑"/>
                <w:sz w:val="18"/>
                <w:szCs w:val="18"/>
              </w:rPr>
              <w:t>℃</w:t>
            </w:r>
            <w:r>
              <w:rPr>
                <w:rFonts w:ascii="微软雅黑" w:hAnsi="微软雅黑" w:eastAsia="微软雅黑"/>
                <w:sz w:val="18"/>
                <w:szCs w:val="18"/>
              </w:rPr>
              <w:t>，扣权重分值5%，扣完为止</w:t>
            </w:r>
          </w:p>
        </w:tc>
        <w:tc>
          <w:tcPr>
            <w:tcW w:w="253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考察取暖或的室内温度</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8</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1922" w:type="dxa"/>
            <w:tcBorders>
              <w:tl2br w:val="nil"/>
              <w:tr2bl w:val="nil"/>
            </w:tcBorders>
            <w:vAlign w:val="center"/>
          </w:tcPr>
          <w:p>
            <w:pPr>
              <w:spacing w:line="300" w:lineRule="exact"/>
              <w:jc w:val="center"/>
              <w:rPr>
                <w:rFonts w:hint="eastAsia" w:ascii="微软雅黑" w:hAnsi="微软雅黑" w:eastAsia="微软雅黑"/>
                <w:sz w:val="18"/>
                <w:szCs w:val="18"/>
              </w:rPr>
            </w:pPr>
            <w:r>
              <w:rPr>
                <w:rFonts w:hint="eastAsia" w:ascii="微软雅黑" w:hAnsi="微软雅黑" w:eastAsia="微软雅黑"/>
                <w:sz w:val="18"/>
                <w:szCs w:val="18"/>
              </w:rPr>
              <w:t>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91" w:type="dxa"/>
            <w:vMerge w:val="continue"/>
            <w:tcBorders>
              <w:tl2br w:val="nil"/>
              <w:tr2bl w:val="nil"/>
            </w:tcBorders>
            <w:vAlign w:val="center"/>
          </w:tcPr>
          <w:p>
            <w:pPr>
              <w:rPr>
                <w:rFonts w:ascii="微软雅黑" w:hAnsi="微软雅黑" w:eastAsia="微软雅黑"/>
                <w:sz w:val="18"/>
                <w:szCs w:val="18"/>
              </w:rPr>
            </w:pPr>
          </w:p>
        </w:tc>
        <w:tc>
          <w:tcPr>
            <w:tcW w:w="992" w:type="dxa"/>
            <w:vMerge w:val="continue"/>
            <w:tcBorders>
              <w:tl2br w:val="nil"/>
              <w:tr2bl w:val="nil"/>
            </w:tcBorders>
            <w:vAlign w:val="center"/>
          </w:tcPr>
          <w:p>
            <w:pPr>
              <w:widowControl/>
              <w:adjustRightInd w:val="0"/>
              <w:snapToGrid w:val="0"/>
              <w:jc w:val="center"/>
              <w:rPr>
                <w:rFonts w:ascii="微软雅黑" w:hAnsi="微软雅黑" w:eastAsia="微软雅黑"/>
                <w:sz w:val="18"/>
                <w:szCs w:val="18"/>
              </w:rPr>
            </w:pPr>
          </w:p>
        </w:tc>
        <w:tc>
          <w:tcPr>
            <w:tcW w:w="1843"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上级下达的各项工作任务完成率</w:t>
            </w:r>
          </w:p>
        </w:tc>
        <w:tc>
          <w:tcPr>
            <w:tcW w:w="1999" w:type="dxa"/>
            <w:tcBorders>
              <w:tl2br w:val="nil"/>
              <w:tr2bl w:val="nil"/>
            </w:tcBorders>
            <w:vAlign w:val="center"/>
          </w:tcPr>
          <w:p>
            <w:pPr>
              <w:widowControl/>
              <w:adjustRightInd w:val="0"/>
              <w:snapToGrid w:val="0"/>
              <w:rPr>
                <w:rFonts w:ascii="微软雅黑" w:hAnsi="微软雅黑" w:eastAsia="微软雅黑"/>
                <w:sz w:val="18"/>
                <w:szCs w:val="18"/>
              </w:rPr>
            </w:pPr>
            <w:r>
              <w:rPr>
                <w:rFonts w:ascii="微软雅黑" w:hAnsi="微软雅黑" w:eastAsia="微软雅黑"/>
                <w:sz w:val="18"/>
                <w:szCs w:val="18"/>
              </w:rPr>
              <w:t>每</w:t>
            </w:r>
            <w:r>
              <w:rPr>
                <w:rFonts w:hint="eastAsia" w:ascii="微软雅黑" w:hAnsi="微软雅黑" w:eastAsia="微软雅黑"/>
                <w:sz w:val="18"/>
                <w:szCs w:val="18"/>
              </w:rPr>
              <w:t>降低5%</w:t>
            </w:r>
            <w:r>
              <w:rPr>
                <w:rFonts w:ascii="微软雅黑" w:hAnsi="微软雅黑" w:eastAsia="微软雅黑"/>
                <w:sz w:val="18"/>
                <w:szCs w:val="18"/>
              </w:rPr>
              <w:t>，扣权重分值5%，扣完为止</w:t>
            </w:r>
          </w:p>
        </w:tc>
        <w:tc>
          <w:tcPr>
            <w:tcW w:w="253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保证完成上级下达学校的各项工作任务</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1</w:t>
            </w:r>
            <w:r>
              <w:rPr>
                <w:rFonts w:ascii="微软雅黑" w:hAnsi="微软雅黑" w:eastAsia="微软雅黑"/>
                <w:sz w:val="18"/>
                <w:szCs w:val="18"/>
              </w:rPr>
              <w:t>00</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1922" w:type="dxa"/>
            <w:tcBorders>
              <w:tl2br w:val="nil"/>
              <w:tr2bl w:val="nil"/>
            </w:tcBorders>
            <w:vAlign w:val="center"/>
          </w:tcPr>
          <w:p>
            <w:pPr>
              <w:spacing w:line="300" w:lineRule="exact"/>
              <w:jc w:val="center"/>
              <w:rPr>
                <w:rFonts w:hint="eastAsia" w:ascii="微软雅黑" w:hAnsi="微软雅黑" w:eastAsia="微软雅黑"/>
                <w:sz w:val="18"/>
                <w:szCs w:val="18"/>
              </w:rPr>
            </w:pPr>
            <w:r>
              <w:rPr>
                <w:rFonts w:hint="eastAsia" w:ascii="微软雅黑" w:hAnsi="微软雅黑" w:eastAsia="微软雅黑"/>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291" w:type="dxa"/>
            <w:vMerge w:val="continue"/>
            <w:tcBorders>
              <w:tl2br w:val="nil"/>
              <w:tr2bl w:val="nil"/>
            </w:tcBorders>
            <w:vAlign w:val="center"/>
          </w:tcPr>
          <w:p>
            <w:pPr>
              <w:rPr>
                <w:rFonts w:ascii="微软雅黑" w:hAnsi="微软雅黑" w:eastAsia="微软雅黑"/>
                <w:sz w:val="18"/>
                <w:szCs w:val="18"/>
              </w:rPr>
            </w:pPr>
          </w:p>
        </w:tc>
        <w:tc>
          <w:tcPr>
            <w:tcW w:w="992" w:type="dxa"/>
            <w:vMerge w:val="restart"/>
            <w:tcBorders>
              <w:tl2br w:val="nil"/>
              <w:tr2bl w:val="nil"/>
            </w:tcBorders>
            <w:vAlign w:val="center"/>
          </w:tcPr>
          <w:p>
            <w:pPr>
              <w:widowControl/>
              <w:adjustRightInd w:val="0"/>
              <w:snapToGrid w:val="0"/>
              <w:jc w:val="center"/>
              <w:rPr>
                <w:rFonts w:ascii="微软雅黑" w:hAnsi="微软雅黑" w:eastAsia="微软雅黑"/>
                <w:sz w:val="18"/>
                <w:szCs w:val="18"/>
              </w:rPr>
            </w:pPr>
            <w:r>
              <w:rPr>
                <w:rFonts w:ascii="微软雅黑" w:hAnsi="微软雅黑" w:eastAsia="微软雅黑"/>
                <w:sz w:val="18"/>
                <w:szCs w:val="18"/>
              </w:rPr>
              <w:t>时效</w:t>
            </w:r>
          </w:p>
        </w:tc>
        <w:tc>
          <w:tcPr>
            <w:tcW w:w="1843"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项目推进及时性</w:t>
            </w:r>
          </w:p>
        </w:tc>
        <w:tc>
          <w:tcPr>
            <w:tcW w:w="1999"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每延迟1天，</w:t>
            </w:r>
            <w:r>
              <w:rPr>
                <w:rFonts w:ascii="微软雅黑" w:hAnsi="微软雅黑" w:eastAsia="微软雅黑"/>
                <w:sz w:val="18"/>
                <w:szCs w:val="18"/>
              </w:rPr>
              <w:t>扣权重分值5%，扣完为止</w:t>
            </w:r>
          </w:p>
        </w:tc>
        <w:tc>
          <w:tcPr>
            <w:tcW w:w="253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按项目方案推进项目落实时间节点</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及时</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p>
        </w:tc>
        <w:tc>
          <w:tcPr>
            <w:tcW w:w="1922"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方案活动时间表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291" w:type="dxa"/>
            <w:vMerge w:val="continue"/>
            <w:tcBorders>
              <w:tl2br w:val="nil"/>
              <w:tr2bl w:val="nil"/>
            </w:tcBorders>
            <w:vAlign w:val="center"/>
          </w:tcPr>
          <w:p>
            <w:pPr>
              <w:rPr>
                <w:rFonts w:ascii="微软雅黑" w:hAnsi="微软雅黑" w:eastAsia="微软雅黑"/>
                <w:sz w:val="18"/>
                <w:szCs w:val="18"/>
              </w:rPr>
            </w:pPr>
          </w:p>
        </w:tc>
        <w:tc>
          <w:tcPr>
            <w:tcW w:w="992" w:type="dxa"/>
            <w:vMerge w:val="continue"/>
            <w:tcBorders>
              <w:tl2br w:val="nil"/>
              <w:tr2bl w:val="nil"/>
            </w:tcBorders>
            <w:vAlign w:val="center"/>
          </w:tcPr>
          <w:p>
            <w:pPr>
              <w:widowControl/>
              <w:adjustRightInd w:val="0"/>
              <w:snapToGrid w:val="0"/>
              <w:jc w:val="center"/>
              <w:rPr>
                <w:rFonts w:ascii="微软雅黑" w:hAnsi="微软雅黑" w:eastAsia="微软雅黑"/>
                <w:sz w:val="18"/>
                <w:szCs w:val="18"/>
              </w:rPr>
            </w:pPr>
          </w:p>
        </w:tc>
        <w:tc>
          <w:tcPr>
            <w:tcW w:w="1843"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是否按时保质保量的完成</w:t>
            </w:r>
          </w:p>
        </w:tc>
        <w:tc>
          <w:tcPr>
            <w:tcW w:w="1999"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ascii="微软雅黑" w:hAnsi="微软雅黑" w:eastAsia="微软雅黑"/>
                <w:sz w:val="18"/>
                <w:szCs w:val="18"/>
              </w:rPr>
              <w:t>每</w:t>
            </w:r>
            <w:r>
              <w:rPr>
                <w:rFonts w:hint="eastAsia" w:ascii="微软雅黑" w:hAnsi="微软雅黑" w:eastAsia="微软雅黑"/>
                <w:sz w:val="18"/>
                <w:szCs w:val="18"/>
              </w:rPr>
              <w:t>降低5%</w:t>
            </w:r>
            <w:r>
              <w:rPr>
                <w:rFonts w:ascii="微软雅黑" w:hAnsi="微软雅黑" w:eastAsia="微软雅黑"/>
                <w:sz w:val="18"/>
                <w:szCs w:val="18"/>
              </w:rPr>
              <w:t>，扣权重分值5%，扣完为止</w:t>
            </w:r>
          </w:p>
        </w:tc>
        <w:tc>
          <w:tcPr>
            <w:tcW w:w="253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及时提供教学用品、保障教学设施、设备正常运行</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及时</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p>
        </w:tc>
        <w:tc>
          <w:tcPr>
            <w:tcW w:w="1922"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91" w:type="dxa"/>
            <w:vMerge w:val="continue"/>
            <w:tcBorders>
              <w:tl2br w:val="nil"/>
              <w:tr2bl w:val="nil"/>
            </w:tcBorders>
            <w:vAlign w:val="center"/>
          </w:tcPr>
          <w:p>
            <w:pPr>
              <w:rPr>
                <w:rFonts w:ascii="微软雅黑" w:hAnsi="微软雅黑" w:eastAsia="微软雅黑"/>
                <w:sz w:val="18"/>
                <w:szCs w:val="18"/>
              </w:rPr>
            </w:pPr>
          </w:p>
        </w:tc>
        <w:tc>
          <w:tcPr>
            <w:tcW w:w="992" w:type="dxa"/>
            <w:vMerge w:val="restart"/>
            <w:tcBorders>
              <w:tl2br w:val="nil"/>
              <w:tr2bl w:val="nil"/>
            </w:tcBorders>
            <w:vAlign w:val="center"/>
          </w:tcPr>
          <w:p>
            <w:pPr>
              <w:widowControl/>
              <w:adjustRightInd w:val="0"/>
              <w:snapToGrid w:val="0"/>
              <w:jc w:val="center"/>
              <w:rPr>
                <w:rFonts w:ascii="微软雅黑" w:hAnsi="微软雅黑" w:eastAsia="微软雅黑"/>
                <w:sz w:val="18"/>
                <w:szCs w:val="18"/>
              </w:rPr>
            </w:pPr>
            <w:r>
              <w:rPr>
                <w:rFonts w:ascii="微软雅黑" w:hAnsi="微软雅黑" w:eastAsia="微软雅黑"/>
                <w:sz w:val="18"/>
                <w:szCs w:val="18"/>
              </w:rPr>
              <w:t>成本</w:t>
            </w:r>
          </w:p>
        </w:tc>
        <w:tc>
          <w:tcPr>
            <w:tcW w:w="1843"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项目预算控制</w:t>
            </w:r>
          </w:p>
        </w:tc>
        <w:tc>
          <w:tcPr>
            <w:tcW w:w="1999"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每超出5%，</w:t>
            </w:r>
            <w:r>
              <w:rPr>
                <w:rFonts w:ascii="微软雅黑" w:hAnsi="微软雅黑" w:eastAsia="微软雅黑"/>
                <w:sz w:val="18"/>
                <w:szCs w:val="18"/>
              </w:rPr>
              <w:t>扣权重分值5%，扣完为止</w:t>
            </w:r>
          </w:p>
        </w:tc>
        <w:tc>
          <w:tcPr>
            <w:tcW w:w="253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合理控制项目预算</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4</w:t>
            </w:r>
            <w:r>
              <w:rPr>
                <w:rFonts w:ascii="微软雅黑" w:hAnsi="微软雅黑" w:eastAsia="微软雅黑"/>
                <w:sz w:val="18"/>
                <w:szCs w:val="18"/>
              </w:rPr>
              <w:t>97560</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元</w:t>
            </w:r>
          </w:p>
        </w:tc>
        <w:tc>
          <w:tcPr>
            <w:tcW w:w="1922"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91" w:type="dxa"/>
            <w:vMerge w:val="continue"/>
            <w:tcBorders>
              <w:tl2br w:val="nil"/>
              <w:tr2bl w:val="nil"/>
            </w:tcBorders>
            <w:vAlign w:val="center"/>
          </w:tcPr>
          <w:p>
            <w:pPr>
              <w:rPr>
                <w:rFonts w:hint="eastAsia" w:ascii="微软雅黑" w:hAnsi="微软雅黑" w:eastAsia="微软雅黑"/>
                <w:sz w:val="18"/>
                <w:szCs w:val="18"/>
              </w:rPr>
            </w:pPr>
          </w:p>
        </w:tc>
        <w:tc>
          <w:tcPr>
            <w:tcW w:w="992" w:type="dxa"/>
            <w:vMerge w:val="continue"/>
            <w:tcBorders>
              <w:tl2br w:val="nil"/>
              <w:tr2bl w:val="nil"/>
            </w:tcBorders>
            <w:vAlign w:val="center"/>
          </w:tcPr>
          <w:p>
            <w:pPr>
              <w:widowControl/>
              <w:adjustRightInd w:val="0"/>
              <w:snapToGrid w:val="0"/>
              <w:jc w:val="center"/>
              <w:rPr>
                <w:rFonts w:ascii="微软雅黑" w:hAnsi="微软雅黑" w:eastAsia="微软雅黑"/>
                <w:sz w:val="18"/>
                <w:szCs w:val="18"/>
              </w:rPr>
            </w:pPr>
          </w:p>
        </w:tc>
        <w:tc>
          <w:tcPr>
            <w:tcW w:w="1843"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生均经费使用控制</w:t>
            </w:r>
          </w:p>
        </w:tc>
        <w:tc>
          <w:tcPr>
            <w:tcW w:w="1999"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每超出5%，扣权重分值5%，扣完为止</w:t>
            </w:r>
          </w:p>
        </w:tc>
        <w:tc>
          <w:tcPr>
            <w:tcW w:w="253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生均经费使用控制在预算范围内</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735</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元/人年</w:t>
            </w:r>
          </w:p>
        </w:tc>
        <w:tc>
          <w:tcPr>
            <w:tcW w:w="1922" w:type="dxa"/>
            <w:tcBorders>
              <w:tl2br w:val="nil"/>
              <w:tr2bl w:val="nil"/>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91" w:type="dxa"/>
            <w:vMerge w:val="restart"/>
            <w:tcBorders>
              <w:tl2br w:val="nil"/>
              <w:tr2bl w:val="nil"/>
            </w:tcBorders>
            <w:vAlign w:val="center"/>
          </w:tcPr>
          <w:p>
            <w:pPr>
              <w:adjustRightInd w:val="0"/>
              <w:snapToGrid w:val="0"/>
              <w:jc w:val="center"/>
              <w:rPr>
                <w:rFonts w:ascii="微软雅黑" w:hAnsi="微软雅黑" w:eastAsia="微软雅黑"/>
                <w:sz w:val="18"/>
                <w:szCs w:val="18"/>
              </w:rPr>
            </w:pPr>
            <w:r>
              <w:rPr>
                <w:rFonts w:ascii="微软雅黑" w:hAnsi="微软雅黑" w:eastAsia="微软雅黑"/>
                <w:sz w:val="18"/>
                <w:szCs w:val="18"/>
              </w:rPr>
              <w:t>部门</w:t>
            </w:r>
            <w:r>
              <w:rPr>
                <w:rFonts w:hint="eastAsia" w:ascii="微软雅黑" w:hAnsi="微软雅黑" w:eastAsia="微软雅黑"/>
                <w:sz w:val="18"/>
                <w:szCs w:val="18"/>
              </w:rPr>
              <w:t>效果</w:t>
            </w:r>
          </w:p>
        </w:tc>
        <w:tc>
          <w:tcPr>
            <w:tcW w:w="992" w:type="dxa"/>
            <w:tcBorders>
              <w:tl2br w:val="nil"/>
              <w:tr2bl w:val="nil"/>
            </w:tcBorders>
            <w:vAlign w:val="center"/>
          </w:tcPr>
          <w:p>
            <w:pPr>
              <w:widowControl/>
              <w:adjustRightInd w:val="0"/>
              <w:snapToGrid w:val="0"/>
              <w:jc w:val="center"/>
              <w:rPr>
                <w:rFonts w:ascii="微软雅黑" w:hAnsi="微软雅黑" w:eastAsia="微软雅黑"/>
                <w:sz w:val="18"/>
                <w:szCs w:val="18"/>
              </w:rPr>
            </w:pPr>
            <w:r>
              <w:rPr>
                <w:rFonts w:ascii="微软雅黑" w:hAnsi="微软雅黑" w:eastAsia="微软雅黑"/>
                <w:sz w:val="18"/>
                <w:szCs w:val="18"/>
              </w:rPr>
              <w:t>社会</w:t>
            </w:r>
          </w:p>
          <w:p>
            <w:pPr>
              <w:widowControl/>
              <w:adjustRightInd w:val="0"/>
              <w:snapToGrid w:val="0"/>
              <w:jc w:val="center"/>
              <w:rPr>
                <w:rFonts w:ascii="微软雅黑" w:hAnsi="微软雅黑" w:eastAsia="微软雅黑"/>
                <w:sz w:val="18"/>
                <w:szCs w:val="18"/>
              </w:rPr>
            </w:pPr>
            <w:r>
              <w:rPr>
                <w:rFonts w:ascii="微软雅黑" w:hAnsi="微软雅黑" w:eastAsia="微软雅黑"/>
                <w:sz w:val="18"/>
                <w:szCs w:val="18"/>
              </w:rPr>
              <w:t>效益</w:t>
            </w:r>
          </w:p>
        </w:tc>
        <w:tc>
          <w:tcPr>
            <w:tcW w:w="1843"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受益师生数</w:t>
            </w:r>
          </w:p>
        </w:tc>
        <w:tc>
          <w:tcPr>
            <w:tcW w:w="1999"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每少10人，扣权重分值5%，扣完为止</w:t>
            </w:r>
          </w:p>
        </w:tc>
        <w:tc>
          <w:tcPr>
            <w:tcW w:w="253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考察受益师生数</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ascii="微软雅黑" w:hAnsi="微软雅黑" w:eastAsia="微软雅黑"/>
                <w:sz w:val="18"/>
                <w:szCs w:val="18"/>
              </w:rPr>
              <w:t>2700</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人</w:t>
            </w:r>
          </w:p>
        </w:tc>
        <w:tc>
          <w:tcPr>
            <w:tcW w:w="1922" w:type="dxa"/>
            <w:tcBorders>
              <w:tl2br w:val="nil"/>
              <w:tr2bl w:val="nil"/>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291" w:type="dxa"/>
            <w:vMerge w:val="continue"/>
            <w:tcBorders>
              <w:tl2br w:val="nil"/>
              <w:tr2bl w:val="nil"/>
            </w:tcBorders>
            <w:vAlign w:val="center"/>
          </w:tcPr>
          <w:p/>
        </w:tc>
        <w:tc>
          <w:tcPr>
            <w:tcW w:w="992" w:type="dxa"/>
            <w:tcBorders>
              <w:tl2br w:val="nil"/>
              <w:tr2bl w:val="nil"/>
            </w:tcBorders>
            <w:vAlign w:val="center"/>
          </w:tcPr>
          <w:p>
            <w:pPr>
              <w:adjustRightInd w:val="0"/>
              <w:snapToGrid w:val="0"/>
              <w:jc w:val="center"/>
              <w:rPr>
                <w:rFonts w:ascii="微软雅黑" w:hAnsi="微软雅黑" w:eastAsia="微软雅黑"/>
                <w:sz w:val="18"/>
                <w:szCs w:val="18"/>
              </w:rPr>
            </w:pPr>
            <w:r>
              <w:rPr>
                <w:rFonts w:hint="eastAsia" w:ascii="微软雅黑" w:hAnsi="微软雅黑" w:eastAsia="微软雅黑"/>
                <w:sz w:val="18"/>
                <w:szCs w:val="18"/>
              </w:rPr>
              <w:t>可持续影响</w:t>
            </w:r>
          </w:p>
        </w:tc>
        <w:tc>
          <w:tcPr>
            <w:tcW w:w="1843" w:type="dxa"/>
            <w:tcBorders>
              <w:tl2br w:val="nil"/>
              <w:tr2bl w:val="nil"/>
            </w:tcBorders>
            <w:noWrap/>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推动义务教育从数量向质量转变</w:t>
            </w:r>
          </w:p>
        </w:tc>
        <w:tc>
          <w:tcPr>
            <w:tcW w:w="1999" w:type="dxa"/>
            <w:tcBorders>
              <w:tl2br w:val="nil"/>
              <w:tr2bl w:val="nil"/>
            </w:tcBorders>
            <w:noWrap/>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每降低5%，扣权重分值5%，扣完为止</w:t>
            </w:r>
          </w:p>
        </w:tc>
        <w:tc>
          <w:tcPr>
            <w:tcW w:w="2537" w:type="dxa"/>
            <w:tcBorders>
              <w:tl2br w:val="nil"/>
              <w:tr2bl w:val="nil"/>
            </w:tcBorders>
            <w:noWrap/>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推动义务教育从数量向质量转变</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提升</w:t>
            </w:r>
          </w:p>
        </w:tc>
        <w:tc>
          <w:tcPr>
            <w:tcW w:w="567"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p>
        </w:tc>
        <w:tc>
          <w:tcPr>
            <w:tcW w:w="1922" w:type="dxa"/>
            <w:tcBorders>
              <w:tl2br w:val="nil"/>
              <w:tr2bl w:val="nil"/>
            </w:tcBorders>
            <w:vAlign w:val="center"/>
          </w:tcPr>
          <w:p>
            <w:pPr>
              <w:widowControl/>
              <w:adjustRightInd w:val="0"/>
              <w:snapToGrid w:val="0"/>
              <w:jc w:val="center"/>
              <w:rPr>
                <w:rFonts w:hint="eastAsia" w:ascii="微软雅黑" w:hAnsi="微软雅黑" w:eastAsia="微软雅黑"/>
                <w:sz w:val="18"/>
                <w:szCs w:val="18"/>
              </w:rPr>
            </w:pPr>
            <w:r>
              <w:rPr>
                <w:rFonts w:hint="eastAsia" w:ascii="微软雅黑" w:hAnsi="微软雅黑" w:eastAsia="微软雅黑"/>
                <w:sz w:val="18"/>
                <w:szCs w:val="18"/>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291"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微软雅黑" w:hAnsi="微软雅黑" w:eastAsia="微软雅黑"/>
                <w:sz w:val="18"/>
                <w:szCs w:val="18"/>
              </w:rPr>
            </w:pPr>
            <w:r>
              <w:rPr>
                <w:rFonts w:hint="eastAsia" w:ascii="微软雅黑" w:hAnsi="微软雅黑" w:eastAsia="微软雅黑"/>
                <w:sz w:val="18"/>
                <w:szCs w:val="18"/>
              </w:rPr>
              <w:t>满意度</w:t>
            </w:r>
          </w:p>
        </w:tc>
        <w:tc>
          <w:tcPr>
            <w:tcW w:w="1843" w:type="dxa"/>
            <w:tcBorders>
              <w:tl2br w:val="nil"/>
              <w:tr2bl w:val="nil"/>
            </w:tcBorders>
            <w:noWrap/>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师生满意度</w:t>
            </w:r>
          </w:p>
        </w:tc>
        <w:tc>
          <w:tcPr>
            <w:tcW w:w="1999" w:type="dxa"/>
            <w:tcBorders>
              <w:tl2br w:val="nil"/>
              <w:tr2bl w:val="nil"/>
            </w:tcBorders>
            <w:noWrap/>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每降低5%，扣权重分值5%，扣完为止</w:t>
            </w:r>
          </w:p>
        </w:tc>
        <w:tc>
          <w:tcPr>
            <w:tcW w:w="2537" w:type="dxa"/>
            <w:tcBorders>
              <w:tl2br w:val="nil"/>
              <w:tr2bl w:val="nil"/>
            </w:tcBorders>
            <w:noWrap/>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考察师生对学校的满意度</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95</w:t>
            </w:r>
          </w:p>
        </w:tc>
        <w:tc>
          <w:tcPr>
            <w:tcW w:w="567" w:type="dxa"/>
            <w:tcBorders>
              <w:tl2br w:val="nil"/>
              <w:tr2bl w:val="nil"/>
            </w:tcBorders>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w:t>
            </w:r>
          </w:p>
        </w:tc>
        <w:tc>
          <w:tcPr>
            <w:tcW w:w="1922" w:type="dxa"/>
            <w:tcBorders>
              <w:tl2br w:val="nil"/>
              <w:tr2bl w:val="nil"/>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问卷调查</w:t>
            </w:r>
          </w:p>
        </w:tc>
      </w:tr>
    </w:tbl>
    <w:p>
      <w:pPr>
        <w:widowControl/>
        <w:spacing w:line="584" w:lineRule="exact"/>
        <w:jc w:val="left"/>
        <w:rPr>
          <w:rFonts w:eastAsia="仿宋_GB2312"/>
          <w:color w:val="000000"/>
          <w:kern w:val="0"/>
          <w:sz w:val="30"/>
          <w:szCs w:val="30"/>
        </w:rPr>
        <w:sectPr>
          <w:footerReference r:id="rId3" w:type="default"/>
          <w:footerReference r:id="rId4" w:type="even"/>
          <w:pgSz w:w="16840" w:h="11907" w:orient="landscape"/>
          <w:pgMar w:top="1134" w:right="1985" w:bottom="567" w:left="1985" w:header="851" w:footer="1418" w:gutter="0"/>
          <w:pgNumType w:fmt="numberInDash"/>
          <w:cols w:space="720" w:num="1"/>
          <w:docGrid w:type="linesAndChars" w:linePitch="312" w:charSpace="0"/>
        </w:sect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both"/>
        <w:outlineLvl w:val="3"/>
        <w:rPr>
          <w:rFonts w:ascii="Times New Roman" w:hAnsi="宋体"/>
          <w:b/>
          <w:sz w:val="28"/>
        </w:rPr>
      </w:pPr>
      <w:bookmarkStart w:id="0" w:name="_Toc67152611"/>
      <w:r>
        <w:rPr>
          <w:rFonts w:hint="eastAsia" w:ascii="方正仿宋_GBK" w:eastAsia="方正仿宋_GBK"/>
          <w:b w:val="0"/>
          <w:bCs/>
          <w:sz w:val="28"/>
          <w:lang w:val="en-US" w:eastAsia="zh-CN"/>
        </w:rPr>
        <w:t>1.</w:t>
      </w:r>
      <w:r>
        <w:rPr>
          <w:rFonts w:hint="eastAsia" w:ascii="方正仿宋_GBK" w:eastAsia="方正仿宋_GBK"/>
          <w:b w:val="0"/>
          <w:bCs/>
          <w:sz w:val="28"/>
        </w:rPr>
        <w:t>城市区小学生均公用经费区级配套资金绩效目标表</w:t>
      </w:r>
      <w:bookmarkEnd w:id="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75、城市区小学生均公用经费区级配套资金绩效目标表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36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0"/>
        <w:gridCol w:w="1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00"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353"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136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2"/>
        <w:gridCol w:w="2067"/>
        <w:gridCol w:w="3413"/>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32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06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341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22"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06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341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22" w:type="dxa"/>
            <w:vMerge w:val="continue"/>
            <w:shd w:val="clear" w:color="auto" w:fill="auto"/>
            <w:vAlign w:val="center"/>
          </w:tcPr>
          <w:p>
            <w:pPr>
              <w:spacing w:line="300" w:lineRule="exact"/>
              <w:jc w:val="center"/>
              <w:rPr>
                <w:rFonts w:ascii="方正书宋_GBK" w:eastAsia="方正书宋_GBK"/>
              </w:rPr>
            </w:pPr>
          </w:p>
        </w:tc>
        <w:tc>
          <w:tcPr>
            <w:tcW w:w="206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341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保安全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22" w:type="dxa"/>
            <w:vMerge w:val="continue"/>
            <w:shd w:val="clear" w:color="auto" w:fill="auto"/>
            <w:vAlign w:val="center"/>
          </w:tcPr>
          <w:p>
            <w:pPr>
              <w:spacing w:line="300" w:lineRule="exact"/>
              <w:jc w:val="center"/>
              <w:rPr>
                <w:rFonts w:ascii="方正书宋_GBK" w:eastAsia="方正书宋_GBK"/>
              </w:rPr>
            </w:pPr>
          </w:p>
        </w:tc>
        <w:tc>
          <w:tcPr>
            <w:tcW w:w="206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341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保正常运转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22" w:type="dxa"/>
            <w:vMerge w:val="continue"/>
            <w:shd w:val="clear" w:color="auto" w:fill="auto"/>
            <w:vAlign w:val="center"/>
          </w:tcPr>
          <w:p>
            <w:pPr>
              <w:spacing w:line="300" w:lineRule="exact"/>
              <w:jc w:val="center"/>
              <w:rPr>
                <w:rFonts w:ascii="方正书宋_GBK" w:eastAsia="方正书宋_GBK"/>
              </w:rPr>
            </w:pPr>
          </w:p>
        </w:tc>
        <w:tc>
          <w:tcPr>
            <w:tcW w:w="206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341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上级下达的各项工作任务完成率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22" w:type="dxa"/>
            <w:vMerge w:val="continue"/>
            <w:shd w:val="clear" w:color="auto" w:fill="auto"/>
            <w:vAlign w:val="center"/>
          </w:tcPr>
          <w:p>
            <w:pPr>
              <w:spacing w:line="300" w:lineRule="exact"/>
              <w:jc w:val="center"/>
              <w:rPr>
                <w:rFonts w:ascii="方正书宋_GBK" w:eastAsia="方正书宋_GBK"/>
              </w:rPr>
            </w:pPr>
          </w:p>
        </w:tc>
        <w:tc>
          <w:tcPr>
            <w:tcW w:w="206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341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是否按时保质保量的完成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22" w:type="dxa"/>
            <w:vMerge w:val="continue"/>
            <w:shd w:val="clear" w:color="auto" w:fill="auto"/>
            <w:vAlign w:val="center"/>
          </w:tcPr>
          <w:p>
            <w:pPr>
              <w:spacing w:line="300" w:lineRule="exact"/>
              <w:jc w:val="center"/>
              <w:rPr>
                <w:rFonts w:ascii="方正书宋_GBK" w:eastAsia="方正书宋_GBK"/>
              </w:rPr>
            </w:pPr>
          </w:p>
        </w:tc>
        <w:tc>
          <w:tcPr>
            <w:tcW w:w="206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341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小学生均公用经费含</w:t>
            </w:r>
            <w:r>
              <w:rPr>
                <w:rFonts w:ascii="方正书宋_GBK" w:eastAsia="方正书宋_GBK"/>
              </w:rPr>
              <w:t>85</w:t>
            </w:r>
            <w:r>
              <w:rPr>
                <w:rFonts w:hint="eastAsia" w:ascii="方正书宋_GBK" w:eastAsia="方正书宋_GBK"/>
              </w:rPr>
              <w:t>取暖费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义务教育阶段小学生均公用经费标准含</w:t>
            </w:r>
            <w:r>
              <w:rPr>
                <w:rFonts w:ascii="方正书宋_GBK" w:eastAsia="方正书宋_GBK"/>
              </w:rPr>
              <w:t>85</w:t>
            </w:r>
            <w:r>
              <w:rPr>
                <w:rFonts w:hint="eastAsia" w:ascii="方正书宋_GBK" w:eastAsia="方正书宋_GBK"/>
              </w:rPr>
              <w:t>取暖费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735</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22"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06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341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提高人口素质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22" w:type="dxa"/>
            <w:vMerge w:val="continue"/>
            <w:shd w:val="clear" w:color="auto" w:fill="auto"/>
            <w:vAlign w:val="center"/>
          </w:tcPr>
          <w:p>
            <w:pPr>
              <w:spacing w:line="300" w:lineRule="exact"/>
              <w:jc w:val="center"/>
              <w:rPr>
                <w:rFonts w:ascii="方正书宋_GBK" w:eastAsia="方正书宋_GBK"/>
              </w:rPr>
            </w:pPr>
          </w:p>
        </w:tc>
        <w:tc>
          <w:tcPr>
            <w:tcW w:w="206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341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推动义务教育从数量向质量转变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22"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06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341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接受义务教育学生家长满意度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567" w:bottom="1304" w:left="567"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val="0"/>
          <w:bCs/>
          <w:sz w:val="28"/>
        </w:rPr>
      </w:pPr>
      <w:bookmarkStart w:id="1" w:name="_Toc67152612"/>
      <w:r>
        <w:rPr>
          <w:rFonts w:hint="eastAsia" w:ascii="方正仿宋_GBK" w:eastAsia="方正仿宋_GBK"/>
          <w:b w:val="0"/>
          <w:bCs/>
          <w:sz w:val="28"/>
          <w:lang w:val="en-US" w:eastAsia="zh-CN"/>
        </w:rPr>
        <w:t>2.</w:t>
      </w:r>
      <w:r>
        <w:rPr>
          <w:rFonts w:hint="eastAsia" w:ascii="方正仿宋_GBK" w:eastAsia="方正仿宋_GBK"/>
          <w:b w:val="0"/>
          <w:bCs/>
          <w:sz w:val="28"/>
        </w:rPr>
        <w:t>2021年特殊教育中央补助资金绩效目标表</w:t>
      </w:r>
      <w:bookmarkEnd w:id="1"/>
      <w:r>
        <w:rPr>
          <w:rFonts w:ascii="方正仿宋_GBK" w:eastAsia="方正仿宋_GBK"/>
          <w:b w:val="0"/>
          <w:bCs/>
          <w:sz w:val="28"/>
        </w:rPr>
        <w:fldChar w:fldCharType="begin"/>
      </w:r>
      <w:r>
        <w:rPr>
          <w:rFonts w:ascii="方正仿宋_GBK" w:eastAsia="方正仿宋_GBK"/>
          <w:b w:val="0"/>
          <w:bCs/>
          <w:sz w:val="28"/>
        </w:rPr>
        <w:instrText xml:space="preserve"> </w:instrText>
      </w:r>
      <w:r>
        <w:rPr>
          <w:rFonts w:hint="eastAsia" w:ascii="方正仿宋_GBK" w:eastAsia="方正仿宋_GBK"/>
          <w:b w:val="0"/>
          <w:bCs/>
          <w:sz w:val="28"/>
        </w:rPr>
        <w:instrText xml:space="preserve">TC 76、2021年特殊教育中央补助资金绩效目标表 \f C \l 1</w:instrText>
      </w:r>
      <w:r>
        <w:rPr>
          <w:rFonts w:ascii="方正仿宋_GBK" w:eastAsia="方正仿宋_GBK"/>
          <w:b w:val="0"/>
          <w:bCs/>
          <w:sz w:val="28"/>
        </w:rPr>
        <w:instrText xml:space="preserve"> </w:instrText>
      </w:r>
      <w:r>
        <w:rPr>
          <w:rFonts w:ascii="方正仿宋_GBK" w:eastAsia="方正仿宋_GBK"/>
          <w:b w:val="0"/>
          <w:bCs/>
          <w:sz w:val="28"/>
        </w:rPr>
        <w:fldChar w:fldCharType="end"/>
      </w:r>
    </w:p>
    <w:tbl>
      <w:tblPr>
        <w:tblStyle w:val="8"/>
        <w:tblW w:w="129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4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保障随班就读学生正常的学习活动</w:t>
            </w:r>
          </w:p>
        </w:tc>
      </w:tr>
    </w:tbl>
    <w:p>
      <w:pPr>
        <w:spacing w:line="14" w:lineRule="exact"/>
        <w:jc w:val="center"/>
        <w:rPr>
          <w:rFonts w:ascii="Times New Roman" w:hAnsi="宋体"/>
        </w:rPr>
      </w:pPr>
      <w:r>
        <w:rPr>
          <w:rFonts w:ascii="方正书宋_GBK" w:eastAsia="方正书宋_GBK"/>
        </w:rPr>
        <w:t xml:space="preserve"> </w:t>
      </w:r>
    </w:p>
    <w:tbl>
      <w:tblPr>
        <w:tblStyle w:val="8"/>
        <w:tblW w:w="12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0"/>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6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670"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合格的生活用品数量占购置用品总量的比例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670"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保正常上学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保在校学生安全不出问题，无安全事故。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670"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是否按时保质保量的完成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及时提供的生活用品、保障设施、设备正常运行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670"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义务教育阶段初中生特殊教育资金标准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义务教育阶段初中生特殊教育资金标准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670"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提高残疾人人口素质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670"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推动义务教育向好方面转变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推动义务教育向好方面转变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67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接受义务教育残疾学生家长满意度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6839" w:h="11907" w:orient="landscape"/>
          <w:pgMar w:top="1304" w:right="567" w:bottom="1304" w:left="567"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val="0"/>
          <w:bCs/>
          <w:sz w:val="28"/>
        </w:rPr>
      </w:pPr>
      <w:bookmarkStart w:id="2" w:name="_Toc67152613"/>
      <w:r>
        <w:rPr>
          <w:rFonts w:hint="eastAsia" w:ascii="方正仿宋_GBK" w:eastAsia="方正仿宋_GBK"/>
          <w:b w:val="0"/>
          <w:bCs/>
          <w:sz w:val="28"/>
          <w:lang w:val="en-US" w:eastAsia="zh-CN"/>
        </w:rPr>
        <w:t>3.</w:t>
      </w:r>
      <w:r>
        <w:rPr>
          <w:rFonts w:hint="eastAsia" w:ascii="方正仿宋_GBK" w:eastAsia="方正仿宋_GBK"/>
          <w:b w:val="0"/>
          <w:bCs/>
          <w:sz w:val="28"/>
        </w:rPr>
        <w:t>采暖运营维护项目相关费用绩效目标表</w:t>
      </w:r>
      <w:bookmarkEnd w:id="2"/>
      <w:r>
        <w:rPr>
          <w:rFonts w:ascii="方正仿宋_GBK" w:eastAsia="方正仿宋_GBK"/>
          <w:b w:val="0"/>
          <w:bCs/>
          <w:sz w:val="28"/>
        </w:rPr>
        <w:fldChar w:fldCharType="begin"/>
      </w:r>
      <w:r>
        <w:rPr>
          <w:rFonts w:ascii="方正仿宋_GBK" w:eastAsia="方正仿宋_GBK"/>
          <w:b w:val="0"/>
          <w:bCs/>
          <w:sz w:val="28"/>
        </w:rPr>
        <w:instrText xml:space="preserve"> </w:instrText>
      </w:r>
      <w:r>
        <w:rPr>
          <w:rFonts w:hint="eastAsia" w:ascii="方正仿宋_GBK" w:eastAsia="方正仿宋_GBK"/>
          <w:b w:val="0"/>
          <w:bCs/>
          <w:sz w:val="28"/>
        </w:rPr>
        <w:instrText xml:space="preserve">TC 77、采暖运营维护项目相关费用绩效目标表 \f C \l 1</w:instrText>
      </w:r>
      <w:r>
        <w:rPr>
          <w:rFonts w:ascii="方正仿宋_GBK" w:eastAsia="方正仿宋_GBK"/>
          <w:b w:val="0"/>
          <w:bCs/>
          <w:sz w:val="28"/>
        </w:rPr>
        <w:instrText xml:space="preserve"> </w:instrText>
      </w:r>
      <w:r>
        <w:rPr>
          <w:rFonts w:ascii="方正仿宋_GBK" w:eastAsia="方正仿宋_GBK"/>
          <w:b w:val="0"/>
          <w:bCs/>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确保采暖期地源热泵设备、设施及采暖终端管道、暖气片正常使用，取暖运维面积至少</w:t>
            </w:r>
            <w:r>
              <w:rPr>
                <w:rFonts w:ascii="方正书宋_GBK" w:eastAsia="方正书宋_GBK"/>
              </w:rPr>
              <w:t>17799</w:t>
            </w:r>
            <w:r>
              <w:rPr>
                <w:rFonts w:hint="eastAsia" w:ascii="方正书宋_GBK" w:eastAsia="方正书宋_GBK"/>
              </w:rPr>
              <w:t>平方米。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取暖收室内温度达到</w:t>
            </w:r>
            <w:r>
              <w:rPr>
                <w:rFonts w:hint="cs" w:ascii="方正书宋_GBK" w:eastAsia="方正书宋_GBK"/>
              </w:rPr>
              <w:t>“</w:t>
            </w:r>
            <w:r>
              <w:rPr>
                <w:rFonts w:ascii="方正书宋_GBK" w:eastAsia="方正书宋_GBK"/>
              </w:rPr>
              <w:t>18</w:t>
            </w:r>
            <w:r>
              <w:rPr>
                <w:rFonts w:hint="eastAsia" w:ascii="方正书宋_GBK" w:eastAsia="方正书宋_GBK"/>
              </w:rPr>
              <w:t>℃</w:t>
            </w:r>
            <w:r>
              <w:rPr>
                <w:rFonts w:hint="cs" w:ascii="方正书宋_GBK" w:eastAsia="方正书宋_GBK"/>
              </w:rPr>
              <w:t>±</w:t>
            </w:r>
            <w:r>
              <w:rPr>
                <w:rFonts w:ascii="方正书宋_GBK" w:eastAsia="方正书宋_GBK"/>
              </w:rPr>
              <w:t>2</w:t>
            </w:r>
            <w:r>
              <w:rPr>
                <w:rFonts w:hint="eastAsia" w:ascii="方正书宋_GBK" w:eastAsia="方正书宋_GBK"/>
              </w:rPr>
              <w:t>℃</w:t>
            </w:r>
            <w:r>
              <w:rPr>
                <w:rFonts w:hint="cs" w:ascii="方正书宋_GBK" w:eastAsia="方正书宋_GBK"/>
              </w:rPr>
              <w:t>”</w:t>
            </w:r>
            <w:r>
              <w:rPr>
                <w:rFonts w:hint="eastAsia" w:ascii="方正书宋_GBK" w:eastAsia="方正书宋_GBK"/>
              </w:rPr>
              <w:t>的标准。</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取暖运维面积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考察取暖运维面积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17799</w:t>
            </w:r>
            <w:r>
              <w:rPr>
                <w:rFonts w:hint="eastAsia" w:ascii="方正书宋_GBK" w:eastAsia="方正书宋_GBK"/>
              </w:rPr>
              <w:t>平方米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现场预算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室内温度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考察取暖后的室内温度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1818±2</w:t>
            </w:r>
            <w:r>
              <w:rPr>
                <w:rFonts w:hint="eastAsia" w:ascii="方正书宋_GBK" w:eastAsia="方正书宋_GBK"/>
              </w:rPr>
              <w:t>摄氏度</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项目推进及</w:t>
            </w:r>
            <w:r>
              <w:rPr>
                <w:rFonts w:ascii="方正书宋_GBK" w:eastAsia="方正书宋_GBK"/>
              </w:rPr>
              <w:t xml:space="preserve"> </w:t>
            </w:r>
            <w:r>
              <w:rPr>
                <w:rFonts w:hint="eastAsia" w:ascii="方正书宋_GBK" w:eastAsia="方正书宋_GBK"/>
              </w:rPr>
              <w:t>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按项目方案推进项目落实时间节点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项目方案活动时间表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合理控制项目预算</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497560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取暖运维时长</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取暖运维时长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师生满意度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满意师生占比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ind w:firstLine="560" w:firstLineChars="200"/>
        <w:jc w:val="left"/>
        <w:outlineLvl w:val="3"/>
        <w:rPr>
          <w:rFonts w:ascii="Times New Roman" w:hAnsi="宋体"/>
          <w:b w:val="0"/>
          <w:bCs/>
          <w:sz w:val="28"/>
        </w:rPr>
      </w:pPr>
      <w:r>
        <w:rPr>
          <w:rFonts w:hint="eastAsia" w:ascii="方正仿宋_GBK" w:eastAsia="方正仿宋_GBK"/>
          <w:b w:val="0"/>
          <w:bCs/>
          <w:sz w:val="28"/>
          <w:lang w:val="en-US" w:eastAsia="zh-CN"/>
        </w:rPr>
        <w:t>4.</w:t>
      </w:r>
      <w:r>
        <w:rPr>
          <w:rFonts w:hint="eastAsia" w:ascii="方正仿宋_GBK" w:eastAsia="方正仿宋_GBK"/>
          <w:b w:val="0"/>
          <w:bCs/>
          <w:sz w:val="28"/>
        </w:rPr>
        <w:t>城市区小学生均公用经费中央（直达）配套资金绩效目标表</w:t>
      </w:r>
      <w:r>
        <w:rPr>
          <w:rFonts w:ascii="方正仿宋_GBK" w:eastAsia="方正仿宋_GBK"/>
          <w:b w:val="0"/>
          <w:bCs/>
          <w:sz w:val="28"/>
        </w:rPr>
        <w:fldChar w:fldCharType="begin"/>
      </w:r>
      <w:r>
        <w:rPr>
          <w:rFonts w:ascii="方正仿宋_GBK" w:eastAsia="方正仿宋_GBK"/>
          <w:b w:val="0"/>
          <w:bCs/>
          <w:sz w:val="28"/>
        </w:rPr>
        <w:instrText xml:space="preserve"> </w:instrText>
      </w:r>
      <w:r>
        <w:rPr>
          <w:rFonts w:hint="eastAsia" w:ascii="方正仿宋_GBK" w:eastAsia="方正仿宋_GBK"/>
          <w:b w:val="0"/>
          <w:bCs/>
          <w:sz w:val="28"/>
        </w:rPr>
        <w:instrText xml:space="preserve">TC 78、城市区小学生均公用经费中央（直达）配套资金绩效目标表 \f C \l 1</w:instrText>
      </w:r>
      <w:r>
        <w:rPr>
          <w:rFonts w:ascii="方正仿宋_GBK" w:eastAsia="方正仿宋_GBK"/>
          <w:b w:val="0"/>
          <w:bCs/>
          <w:sz w:val="28"/>
        </w:rPr>
        <w:instrText xml:space="preserve"> </w:instrText>
      </w:r>
      <w:r>
        <w:rPr>
          <w:rFonts w:ascii="方正仿宋_GBK" w:eastAsia="方正仿宋_GBK"/>
          <w:b w:val="0"/>
          <w:bCs/>
          <w:sz w:val="28"/>
        </w:rPr>
        <w:fldChar w:fldCharType="end"/>
      </w:r>
    </w:p>
    <w:tbl>
      <w:tblPr>
        <w:tblStyle w:val="8"/>
        <w:tblW w:w="112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3"/>
        <w:gridCol w:w="8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3"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916"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112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4"/>
        <w:gridCol w:w="1507"/>
        <w:gridCol w:w="1590"/>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2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0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59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8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0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5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84" w:type="dxa"/>
            <w:vMerge w:val="continue"/>
            <w:shd w:val="clear" w:color="auto" w:fill="auto"/>
            <w:vAlign w:val="center"/>
          </w:tcPr>
          <w:p>
            <w:pPr>
              <w:spacing w:line="300" w:lineRule="exact"/>
              <w:jc w:val="center"/>
              <w:rPr>
                <w:rFonts w:ascii="方正书宋_GBK" w:eastAsia="方正书宋_GBK"/>
              </w:rPr>
            </w:pPr>
          </w:p>
        </w:tc>
        <w:tc>
          <w:tcPr>
            <w:tcW w:w="150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5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保安全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84" w:type="dxa"/>
            <w:vMerge w:val="continue"/>
            <w:shd w:val="clear" w:color="auto" w:fill="auto"/>
            <w:vAlign w:val="center"/>
          </w:tcPr>
          <w:p>
            <w:pPr>
              <w:spacing w:line="300" w:lineRule="exact"/>
              <w:jc w:val="center"/>
              <w:rPr>
                <w:rFonts w:ascii="方正书宋_GBK" w:eastAsia="方正书宋_GBK"/>
              </w:rPr>
            </w:pPr>
          </w:p>
        </w:tc>
        <w:tc>
          <w:tcPr>
            <w:tcW w:w="150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5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保正常运转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84" w:type="dxa"/>
            <w:vMerge w:val="continue"/>
            <w:shd w:val="clear" w:color="auto" w:fill="auto"/>
            <w:vAlign w:val="center"/>
          </w:tcPr>
          <w:p>
            <w:pPr>
              <w:spacing w:line="300" w:lineRule="exact"/>
              <w:jc w:val="center"/>
              <w:rPr>
                <w:rFonts w:ascii="方正书宋_GBK" w:eastAsia="方正书宋_GBK"/>
              </w:rPr>
            </w:pPr>
          </w:p>
        </w:tc>
        <w:tc>
          <w:tcPr>
            <w:tcW w:w="150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5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上级下达的各项工作任务完成率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84" w:type="dxa"/>
            <w:vMerge w:val="continue"/>
            <w:shd w:val="clear" w:color="auto" w:fill="auto"/>
            <w:vAlign w:val="center"/>
          </w:tcPr>
          <w:p>
            <w:pPr>
              <w:spacing w:line="300" w:lineRule="exact"/>
              <w:jc w:val="center"/>
              <w:rPr>
                <w:rFonts w:ascii="方正书宋_GBK" w:eastAsia="方正书宋_GBK"/>
              </w:rPr>
            </w:pPr>
          </w:p>
        </w:tc>
        <w:tc>
          <w:tcPr>
            <w:tcW w:w="150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5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是否按时保质保量的完成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84" w:type="dxa"/>
            <w:vMerge w:val="continue"/>
            <w:shd w:val="clear" w:color="auto" w:fill="auto"/>
            <w:vAlign w:val="center"/>
          </w:tcPr>
          <w:p>
            <w:pPr>
              <w:spacing w:line="300" w:lineRule="exact"/>
              <w:jc w:val="center"/>
              <w:rPr>
                <w:rFonts w:ascii="方正书宋_GBK" w:eastAsia="方正书宋_GBK"/>
              </w:rPr>
            </w:pPr>
          </w:p>
        </w:tc>
        <w:tc>
          <w:tcPr>
            <w:tcW w:w="150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5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小学生均公用经费含</w:t>
            </w:r>
            <w:r>
              <w:rPr>
                <w:rFonts w:ascii="方正书宋_GBK" w:eastAsia="方正书宋_GBK"/>
              </w:rPr>
              <w:t>85</w:t>
            </w:r>
            <w:r>
              <w:rPr>
                <w:rFonts w:hint="eastAsia" w:ascii="方正书宋_GBK" w:eastAsia="方正书宋_GBK"/>
              </w:rPr>
              <w:t>取暖费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义务教育阶段小学生均公用经费标准含</w:t>
            </w:r>
            <w:r>
              <w:rPr>
                <w:rFonts w:ascii="方正书宋_GBK" w:eastAsia="方正书宋_GBK"/>
              </w:rPr>
              <w:t>85</w:t>
            </w:r>
            <w:r>
              <w:rPr>
                <w:rFonts w:hint="eastAsia" w:ascii="方正书宋_GBK" w:eastAsia="方正书宋_GBK"/>
              </w:rPr>
              <w:t>取暖费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735</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8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50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5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提高人口素质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84" w:type="dxa"/>
            <w:vMerge w:val="continue"/>
            <w:shd w:val="clear" w:color="auto" w:fill="auto"/>
            <w:vAlign w:val="center"/>
          </w:tcPr>
          <w:p>
            <w:pPr>
              <w:spacing w:line="300" w:lineRule="exact"/>
              <w:jc w:val="center"/>
              <w:rPr>
                <w:rFonts w:ascii="方正书宋_GBK" w:eastAsia="方正书宋_GBK"/>
              </w:rPr>
            </w:pPr>
          </w:p>
        </w:tc>
        <w:tc>
          <w:tcPr>
            <w:tcW w:w="150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5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推动义务教育从数量向质量转变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8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50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59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接受义务教育学生家长满意度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rPr>
          <w:rFonts w:hint="eastAsia"/>
        </w:rPr>
        <w:sectPr>
          <w:pgSz w:w="16839" w:h="11907" w:orient="landscape"/>
          <w:pgMar w:top="1304" w:right="567" w:bottom="1304" w:left="567" w:header="851" w:footer="992" w:gutter="0"/>
          <w:cols w:space="425" w:num="1"/>
          <w:docGrid w:type="lines" w:linePitch="312" w:charSpace="0"/>
        </w:sectPr>
      </w:pPr>
    </w:p>
    <w:p>
      <w:pPr>
        <w:spacing w:line="300" w:lineRule="exact"/>
        <w:jc w:val="left"/>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4" w:name="_Toc64920910"/>
      <w:r>
        <w:rPr>
          <w:rFonts w:hint="eastAsia" w:ascii="方正小标宋_GBK" w:eastAsia="方正小标宋_GBK" w:cs="Times New Roman"/>
          <w:sz w:val="32"/>
        </w:rPr>
        <w:t>部门政府采购预算</w:t>
      </w:r>
      <w:bookmarkEnd w:id="4"/>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lang w:val="en-US" w:eastAsia="zh-CN"/>
              </w:rPr>
              <w:t>[430023]</w:t>
            </w:r>
            <w:r>
              <w:rPr>
                <w:rFonts w:ascii="方正小标宋_GBK" w:eastAsia="方正小标宋_GBK" w:cs="Times New Roman"/>
                <w:sz w:val="24"/>
              </w:rPr>
              <w:t>廊坊市第</w:t>
            </w:r>
            <w:r>
              <w:rPr>
                <w:rFonts w:hint="eastAsia" w:ascii="方正小标宋_GBK" w:eastAsia="方正小标宋_GBK" w:cs="Times New Roman"/>
                <w:sz w:val="24"/>
                <w:lang w:val="en-US" w:eastAsia="zh-CN"/>
              </w:rPr>
              <w:t>二十</w:t>
            </w:r>
            <w:r>
              <w:rPr>
                <w:rFonts w:ascii="方正小标宋_GBK" w:eastAsia="方正小标宋_GBK" w:cs="Times New Roman"/>
                <w:sz w:val="24"/>
              </w:rPr>
              <w:t>三</w:t>
            </w:r>
            <w:r>
              <w:rPr>
                <w:rFonts w:hint="eastAsia" w:ascii="方正小标宋_GBK" w:eastAsia="方正小标宋_GBK" w:cs="Times New Roman"/>
                <w:sz w:val="24"/>
                <w:lang w:val="en-US" w:eastAsia="zh-CN"/>
              </w:rPr>
              <w:t>小</w:t>
            </w:r>
            <w:r>
              <w:rPr>
                <w:rFonts w:ascii="方正小标宋_GBK" w:eastAsia="方正小标宋_GBK" w:cs="Times New Roman"/>
                <w:sz w:val="24"/>
              </w:rPr>
              <w:t>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5"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第二十三小学</w:t>
      </w:r>
      <w:r>
        <w:rPr>
          <w:rFonts w:ascii="Times New Roman" w:hAnsi="Times New Roman" w:eastAsia="仿宋_GB2312" w:cs="Times New Roman"/>
          <w:sz w:val="32"/>
          <w:szCs w:val="32"/>
        </w:rPr>
        <w:t>上年末固定资产金额为</w:t>
      </w:r>
      <w:r>
        <w:rPr>
          <w:rFonts w:ascii="Times New Roman" w:hAnsi="Times New Roman" w:eastAsia="仿宋_GB2312" w:cs="Times New Roman"/>
          <w:color w:val="000000" w:themeColor="text1"/>
          <w:sz w:val="32"/>
          <w:szCs w:val="32"/>
          <w14:textFill>
            <w14:solidFill>
              <w14:schemeClr w14:val="tx1"/>
            </w14:solidFill>
          </w14:textFill>
        </w:rPr>
        <w:t>4919.63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第二十三小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w:t>
            </w:r>
            <w:r>
              <w:rPr>
                <w:rFonts w:hint="eastAsia" w:ascii="Times New Roman" w:hAnsi="Times New Roman" w:eastAsia="仿宋_GB2312" w:cs="Times New Roman"/>
                <w:kern w:val="0"/>
                <w:sz w:val="22"/>
                <w:lang w:val="en-US" w:eastAsia="zh-CN"/>
              </w:rPr>
              <w:t>二十三</w:t>
            </w:r>
            <w:r>
              <w:rPr>
                <w:rFonts w:hint="eastAsia" w:ascii="Times New Roman" w:hAnsi="Times New Roman" w:eastAsia="仿宋_GB2312" w:cs="Times New Roman"/>
                <w:kern w:val="0"/>
                <w:sz w:val="22"/>
              </w:rPr>
              <w:t>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r>
              <w:rPr>
                <w:rFonts w:ascii="Times New Roman" w:hAnsi="Times New Roman" w:eastAsia="仿宋_GB2312" w:cs="Times New Roman"/>
                <w:sz w:val="22"/>
              </w:rPr>
              <w:t>919.63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3054.62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r>
              <w:rPr>
                <w:rFonts w:ascii="Times New Roman" w:hAnsi="Times New Roman" w:eastAsia="仿宋_GB2312" w:cs="Times New Roman"/>
                <w:sz w:val="22"/>
              </w:rPr>
              <w:t>807.06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3923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112.57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04C000" w:usb3="00000000" w:csb0="00000001" w:csb1="4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Arial Unicode MS"/>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jc w:val="right"/>
      <w:rPr>
        <w:rStyle w:val="10"/>
        <w:rFonts w:ascii="宋体"/>
        <w:sz w:val="28"/>
        <w:szCs w:val="28"/>
      </w:rPr>
    </w:pPr>
    <w:r>
      <w:rPr>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ascii="宋体"/>
        <w:sz w:val="28"/>
        <w:szCs w:val="28"/>
      </w:rPr>
      <w:t>- 3 -</w:t>
    </w:r>
    <w:r>
      <w:rPr>
        <w:rFonts w:hint="eastAsia" w:ascii="宋体"/>
        <w:sz w:val="28"/>
        <w:szCs w:val="28"/>
      </w:rPr>
      <w:fldChar w:fldCharType="end"/>
    </w:r>
  </w:p>
  <w:p>
    <w:pPr>
      <w:pStyle w:val="3"/>
      <w:ind w:right="360" w:firstLine="360"/>
      <w:rPr>
        <w:sz w:val="28"/>
        <w:szCs w:val="28"/>
      </w:rPr>
    </w:pP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rPr>
        <w:rStyle w:val="10"/>
        <w:vanish/>
      </w:rPr>
      <w:t xml:space="preserve">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CC"/>
    <w:rsid w:val="000936E6"/>
    <w:rsid w:val="001274F1"/>
    <w:rsid w:val="0016279D"/>
    <w:rsid w:val="00175FFC"/>
    <w:rsid w:val="002343DC"/>
    <w:rsid w:val="0028151A"/>
    <w:rsid w:val="002B1C94"/>
    <w:rsid w:val="00301F9F"/>
    <w:rsid w:val="00353CA8"/>
    <w:rsid w:val="00356683"/>
    <w:rsid w:val="00382E71"/>
    <w:rsid w:val="004A0660"/>
    <w:rsid w:val="004A54AA"/>
    <w:rsid w:val="004C48CB"/>
    <w:rsid w:val="0051539C"/>
    <w:rsid w:val="00561250"/>
    <w:rsid w:val="005D56CA"/>
    <w:rsid w:val="005E2CBA"/>
    <w:rsid w:val="00616453"/>
    <w:rsid w:val="006477C2"/>
    <w:rsid w:val="00691641"/>
    <w:rsid w:val="007129AF"/>
    <w:rsid w:val="007257DA"/>
    <w:rsid w:val="00807A76"/>
    <w:rsid w:val="008759F9"/>
    <w:rsid w:val="0089152A"/>
    <w:rsid w:val="008F0EB4"/>
    <w:rsid w:val="00A218C6"/>
    <w:rsid w:val="00A829D5"/>
    <w:rsid w:val="00B17B32"/>
    <w:rsid w:val="00B80935"/>
    <w:rsid w:val="00BA3CDD"/>
    <w:rsid w:val="00C032F4"/>
    <w:rsid w:val="00C16497"/>
    <w:rsid w:val="00CA27A5"/>
    <w:rsid w:val="00CD1040"/>
    <w:rsid w:val="00D347CC"/>
    <w:rsid w:val="00E27CE3"/>
    <w:rsid w:val="00E75AEF"/>
    <w:rsid w:val="00F37F3A"/>
    <w:rsid w:val="00F70818"/>
    <w:rsid w:val="00FA4801"/>
    <w:rsid w:val="131A08B0"/>
    <w:rsid w:val="1BE430DB"/>
    <w:rsid w:val="1DFF5BAE"/>
    <w:rsid w:val="2AD00171"/>
    <w:rsid w:val="3E4545D5"/>
    <w:rsid w:val="43A07B84"/>
    <w:rsid w:val="45C71D0A"/>
    <w:rsid w:val="4BB67D9B"/>
    <w:rsid w:val="5C896A59"/>
    <w:rsid w:val="5D251ED3"/>
    <w:rsid w:val="668C582B"/>
    <w:rsid w:val="69BD05A0"/>
    <w:rsid w:val="7E546E47"/>
    <w:rsid w:val="7F46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1030</Words>
  <Characters>5876</Characters>
  <Lines>48</Lines>
  <Paragraphs>13</Paragraphs>
  <TotalTime>0</TotalTime>
  <ScaleCrop>false</ScaleCrop>
  <LinksUpToDate>false</LinksUpToDate>
  <CharactersWithSpaces>6893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2021-03-25T06:41:00Z</dcterms:created>
  <dc:creator>guest</dc:creator>
  <cp:lastModifiedBy>XCK</cp:lastModifiedBy>
  <cp:lastPrinted>2018-01-30T06:12:00Z</cp:lastPrinted>
  <dcterms:modified xsi:type="dcterms:W3CDTF">2023-06-02T03:04:30Z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684458FC0E574F46B1F3591EDC616CE7</vt:lpwstr>
  </property>
</Properties>
</file>