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bookmarkStart w:id="4" w:name="_GoBack"/>
      <w:bookmarkEnd w:id="4"/>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第四小学</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21</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按照《中华人民共和国预算法》、《中华人民共和国预算法实施条例》、《地方预决算公开操作规程》和《河北省省级预算公开办法》规定，现将廊坊市第</w:t>
      </w: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小学20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4" w:lineRule="exact"/>
        <w:ind w:firstLine="660"/>
        <w:rPr>
          <w:rFonts w:ascii="Times New Roman" w:hAnsi="Times New Roman" w:eastAsia="仿宋_GB2312" w:cs="Times New Roman"/>
          <w:color w:val="FF0000"/>
          <w:sz w:val="32"/>
          <w:szCs w:val="32"/>
        </w:rPr>
      </w:pPr>
      <w:r>
        <w:rPr>
          <w:rFonts w:hint="eastAsia" w:ascii="仿宋_GB2312" w:eastAsia="仿宋_GB2312"/>
          <w:color w:val="000000"/>
          <w:sz w:val="32"/>
          <w:szCs w:val="32"/>
        </w:rPr>
        <w:t>正确贯彻执行党和国家的教育方针、政策、法规，</w:t>
      </w:r>
      <w:r>
        <w:rPr>
          <w:rFonts w:hint="eastAsia" w:ascii="仿宋_GB2312" w:eastAsia="仿宋_GB2312" w:cs="Courier New"/>
          <w:color w:val="000000"/>
          <w:sz w:val="32"/>
          <w:szCs w:val="32"/>
        </w:rPr>
        <w:t>维护学校的教学秩序，为学生创造良好的学习环境，积极稳妥地推进教育改革，按教育规律办事，不断提高教育质量，建立健全各项规章制度和岗位责任制。坚持教书育人，服务育人，环境育人方针，加强对学生的思想品德教育，使学生的德智体全面发展。抓好教师队伍建设，使每个教师都热心于教育事业，</w:t>
      </w:r>
      <w:r>
        <w:rPr>
          <w:rFonts w:hint="eastAsia" w:ascii="仿宋_GB2312" w:eastAsia="仿宋_GB2312"/>
          <w:color w:val="000000"/>
          <w:sz w:val="32"/>
          <w:szCs w:val="32"/>
        </w:rPr>
        <w:t>做好安全防范，保证学生的</w:t>
      </w:r>
      <w:r>
        <w:rPr>
          <w:rFonts w:hint="eastAsia" w:ascii="仿宋_GB2312" w:eastAsia="仿宋_GB2312"/>
          <w:color w:val="000000"/>
          <w:sz w:val="32"/>
          <w:szCs w:val="32"/>
          <w:lang w:eastAsia="zh-CN"/>
        </w:rPr>
        <w:t>人身安全</w:t>
      </w:r>
      <w:r>
        <w:rPr>
          <w:rFonts w:hint="eastAsia" w:ascii="仿宋_GB2312" w:eastAsia="仿宋_GB2312"/>
          <w:color w:val="000000"/>
          <w:sz w:val="32"/>
          <w:szCs w:val="32"/>
        </w:rPr>
        <w:t>。</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973"/>
        <w:gridCol w:w="32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97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3205"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973" w:type="dxa"/>
            <w:vMerge w:val="continue"/>
            <w:shd w:val="clear" w:color="auto" w:fill="auto"/>
            <w:vAlign w:val="center"/>
          </w:tcPr>
          <w:p/>
        </w:tc>
        <w:tc>
          <w:tcPr>
            <w:tcW w:w="3205"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Cs/>
              </w:rPr>
            </w:pPr>
            <w:r>
              <w:rPr>
                <w:rFonts w:ascii="Times New Roman" w:hAnsi="Times New Roman" w:eastAsia="仿宋_GB2312" w:cs="Times New Roman"/>
                <w:bCs/>
              </w:rPr>
              <w:t>廊坊市第</w:t>
            </w:r>
            <w:r>
              <w:rPr>
                <w:rFonts w:hint="eastAsia" w:ascii="Times New Roman" w:hAnsi="Times New Roman" w:eastAsia="仿宋_GB2312" w:cs="Times New Roman"/>
                <w:bCs/>
              </w:rPr>
              <w:t>四</w:t>
            </w:r>
            <w:r>
              <w:rPr>
                <w:rFonts w:ascii="Times New Roman" w:hAnsi="Times New Roman" w:eastAsia="仿宋_GB2312" w:cs="Times New Roman"/>
                <w:bCs/>
              </w:rPr>
              <w:t>小学</w:t>
            </w:r>
          </w:p>
        </w:tc>
        <w:tc>
          <w:tcPr>
            <w:tcW w:w="1134" w:type="dxa"/>
            <w:shd w:val="clear" w:color="auto" w:fill="auto"/>
            <w:vAlign w:val="center"/>
          </w:tcPr>
          <w:p>
            <w:pPr>
              <w:spacing w:line="584" w:lineRule="exact"/>
              <w:jc w:val="center"/>
              <w:rPr>
                <w:rFonts w:ascii="Times New Roman" w:hAnsi="Times New Roman" w:eastAsia="仿宋_GB2312" w:cs="Times New Roman"/>
                <w:bCs/>
              </w:rPr>
            </w:pPr>
            <w:r>
              <w:rPr>
                <w:rFonts w:hint="eastAsia" w:ascii="仿宋_GB2312" w:hAnsi="Times New Roman" w:eastAsia="仿宋_GB2312" w:cs="Times New Roman"/>
                <w:bCs/>
                <w:szCs w:val="21"/>
              </w:rPr>
              <w:t>全额</w:t>
            </w:r>
            <w:r>
              <w:rPr>
                <w:rFonts w:ascii="Times New Roman" w:hAnsi="Times New Roman" w:eastAsia="仿宋_GB2312" w:cs="Times New Roman"/>
                <w:bCs/>
              </w:rPr>
              <w:t>事业</w:t>
            </w:r>
          </w:p>
        </w:tc>
        <w:tc>
          <w:tcPr>
            <w:tcW w:w="973" w:type="dxa"/>
            <w:shd w:val="clear" w:color="auto" w:fill="auto"/>
            <w:vAlign w:val="center"/>
          </w:tcPr>
          <w:p>
            <w:pPr>
              <w:spacing w:line="584" w:lineRule="exact"/>
              <w:rPr>
                <w:rFonts w:hint="eastAsia" w:ascii="Times New Roman" w:hAnsi="Times New Roman" w:eastAsia="仿宋_GB2312" w:cs="Times New Roman"/>
                <w:bCs/>
              </w:rPr>
            </w:pPr>
            <w:r>
              <w:rPr>
                <w:rFonts w:hint="eastAsia" w:ascii="Times New Roman" w:hAnsi="Times New Roman" w:eastAsia="仿宋_GB2312" w:cs="Times New Roman"/>
                <w:bCs/>
              </w:rPr>
              <w:t>股级</w:t>
            </w:r>
          </w:p>
        </w:tc>
        <w:tc>
          <w:tcPr>
            <w:tcW w:w="3205" w:type="dxa"/>
            <w:shd w:val="clear" w:color="auto" w:fill="auto"/>
            <w:vAlign w:val="center"/>
          </w:tcPr>
          <w:p>
            <w:pPr>
              <w:spacing w:line="584" w:lineRule="exact"/>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财政性资金基本保证</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部门预算的编制实行综合预算制度，即全部收入和支出都反映在预算中。廊坊市第</w:t>
      </w: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小学的收支包含在部门预算中。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959.41</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959.41</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第四小学2021</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959.41</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882.2</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824.78</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57.42</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77.21</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 xml:space="preserve"> 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959.41</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年预算增加</w:t>
      </w:r>
      <w:r>
        <w:rPr>
          <w:rFonts w:hint="eastAsia" w:ascii="Times New Roman" w:hAnsi="Times New Roman" w:eastAsia="仿宋_GB2312" w:cs="Times New Roman"/>
          <w:sz w:val="32"/>
          <w:szCs w:val="32"/>
        </w:rPr>
        <w:t>48.4</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减少21.66</w:t>
      </w:r>
      <w:r>
        <w:rPr>
          <w:rFonts w:ascii="Times New Roman" w:hAnsi="Times New Roman" w:eastAsia="仿宋_GB2312" w:cs="Times New Roman"/>
          <w:sz w:val="32"/>
          <w:szCs w:val="32"/>
        </w:rPr>
        <w:t>万元，主要为人员支出；项目支出增加</w:t>
      </w:r>
      <w:r>
        <w:rPr>
          <w:rFonts w:hint="eastAsia" w:ascii="Times New Roman" w:hAnsi="Times New Roman" w:eastAsia="仿宋_GB2312" w:cs="Times New Roman"/>
          <w:sz w:val="32"/>
          <w:szCs w:val="32"/>
        </w:rPr>
        <w:t>70.06</w:t>
      </w:r>
      <w:r>
        <w:rPr>
          <w:rFonts w:ascii="Times New Roman" w:hAnsi="Times New Roman" w:eastAsia="仿宋_GB2312" w:cs="Times New Roman"/>
          <w:sz w:val="32"/>
          <w:szCs w:val="32"/>
        </w:rPr>
        <w:t>万元，主要为生均公用经费项目支出。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年，我单位</w:t>
      </w:r>
      <w:r>
        <w:rPr>
          <w:rFonts w:hint="eastAsia" w:ascii="Times New Roman" w:hAnsi="Times New Roman" w:eastAsia="仿宋_GB2312" w:cs="Times New Roman"/>
          <w:sz w:val="32"/>
          <w:szCs w:val="32"/>
        </w:rPr>
        <w:t>机关</w:t>
      </w:r>
      <w:r>
        <w:rPr>
          <w:rFonts w:ascii="Times New Roman" w:hAnsi="Times New Roman" w:eastAsia="仿宋_GB2312" w:cs="Times New Roman"/>
          <w:sz w:val="32"/>
          <w:szCs w:val="32"/>
        </w:rPr>
        <w:t>运行经费共计安排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autoSpaceDE w:val="0"/>
        <w:autoSpaceDN w:val="0"/>
        <w:adjustRightInd w:val="0"/>
        <w:spacing w:line="584" w:lineRule="exact"/>
        <w:ind w:firstLine="640" w:firstLineChars="200"/>
        <w:jc w:val="left"/>
        <w:rPr>
          <w:rFonts w:ascii="Times New Roman" w:hAnsi="Times New Roman" w:eastAsia="仿宋_GB2312" w:cs="Times New Roman"/>
          <w:b/>
          <w:sz w:val="32"/>
          <w:szCs w:val="32"/>
        </w:rPr>
      </w:pPr>
      <w:r>
        <w:rPr>
          <w:rFonts w:hint="eastAsia" w:ascii="黑体" w:hAnsi="黑体" w:eastAsia="黑体" w:cs="黑体"/>
          <w:bCs/>
          <w:sz w:val="32"/>
          <w:szCs w:val="32"/>
        </w:rPr>
        <w:t>四、财政拨款“三公”经费预算情况及增减变化原因</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（其中：公务用车购置费为0万元，公务用车运维费0万元）；</w:t>
      </w:r>
      <w:r>
        <w:rPr>
          <w:rFonts w:ascii="Times New Roman" w:hAnsi="Times New Roman" w:eastAsia="仿宋_GB2312" w:cs="Times New Roman"/>
          <w:sz w:val="32"/>
          <w:szCs w:val="32"/>
        </w:rPr>
        <w:t>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无增减变化</w:t>
      </w:r>
      <w:r>
        <w:rPr>
          <w:rFonts w:hint="eastAsia" w:ascii="Times New Roman" w:hAnsi="Times New Roman" w:eastAsia="仿宋_GB2312" w:cs="Times New Roman"/>
          <w:sz w:val="32"/>
          <w:szCs w:val="32"/>
        </w:rPr>
        <w:t>。</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84"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廊坊市第四小学坚持执行党和国家的教育方针、政策、法规，维护学校的教学秩序，为学生创造良好的学习环境，积极稳妥地推进教育改革，按教育规律办事，不断提高教育质量，建立健全各项规章制度和岗位责任制。坚持教书育人，服务育人，环境育人方针，加强对学生的思想品德教育，使学生的德智体全面发展。抓好教师队伍建设，使每个教师都热心于教育事业，做好安全防范，保证学生的人身安全。</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ind w:firstLine="640" w:firstLineChars="200"/>
        <w:rPr>
          <w:rFonts w:ascii="仿宋_GB2312" w:hAnsi="仿宋" w:eastAsia="仿宋_GB2312"/>
          <w:b/>
          <w:sz w:val="30"/>
          <w:szCs w:val="30"/>
        </w:rPr>
      </w:pPr>
      <w:r>
        <w:rPr>
          <w:rFonts w:hint="eastAsia" w:ascii="仿宋_GB2312" w:hAnsi="仿宋" w:eastAsia="仿宋_GB2312" w:cs="宋体"/>
          <w:sz w:val="32"/>
          <w:szCs w:val="32"/>
        </w:rPr>
        <w:t>目标1:教育教学绩效</w:t>
      </w:r>
    </w:p>
    <w:p>
      <w:pPr>
        <w:ind w:right="520" w:firstLine="640" w:firstLineChars="200"/>
        <w:rPr>
          <w:rFonts w:ascii="仿宋_GB2312" w:hAnsi="仿宋" w:eastAsia="仿宋_GB2312" w:cs="宋体"/>
          <w:sz w:val="32"/>
          <w:szCs w:val="32"/>
        </w:rPr>
      </w:pPr>
      <w:r>
        <w:rPr>
          <w:rFonts w:hint="eastAsia" w:ascii="仿宋_GB2312" w:hAnsi="仿宋" w:eastAsia="仿宋_GB2312" w:cs="宋体"/>
          <w:sz w:val="32"/>
          <w:szCs w:val="32"/>
        </w:rPr>
        <w:t>按质按量完成教育教学方面的各项任务，稳步提升学校的教育教学质量，学生综合素质评价优秀率达到85%,合格率达到100%。</w:t>
      </w:r>
    </w:p>
    <w:p>
      <w:pPr>
        <w:ind w:firstLine="640" w:firstLineChars="200"/>
        <w:rPr>
          <w:rFonts w:ascii="仿宋_GB2312" w:hAnsi="仿宋" w:eastAsia="仿宋_GB2312"/>
          <w:b/>
          <w:sz w:val="30"/>
          <w:szCs w:val="30"/>
        </w:rPr>
      </w:pPr>
      <w:r>
        <w:rPr>
          <w:rFonts w:hint="eastAsia" w:ascii="仿宋_GB2312" w:hAnsi="仿宋" w:eastAsia="仿宋_GB2312" w:cs="宋体"/>
          <w:sz w:val="32"/>
          <w:szCs w:val="32"/>
        </w:rPr>
        <w:t>目标2:培养高素质的教师队伍</w:t>
      </w:r>
    </w:p>
    <w:p>
      <w:pPr>
        <w:ind w:firstLine="640" w:firstLineChars="200"/>
        <w:rPr>
          <w:rFonts w:ascii="仿宋_GB2312" w:hAnsi="仿宋" w:eastAsia="仿宋_GB2312"/>
          <w:sz w:val="32"/>
          <w:szCs w:val="32"/>
        </w:rPr>
      </w:pPr>
      <w:r>
        <w:rPr>
          <w:rFonts w:hint="eastAsia" w:ascii="仿宋_GB2312" w:hAnsi="仿宋" w:eastAsia="仿宋_GB2312" w:cs="宋体"/>
          <w:sz w:val="32"/>
          <w:szCs w:val="32"/>
        </w:rPr>
        <w:t>开展制度化的教硏组活动,培训学习活动,青年教师比赛课,网络继续教育培训等各类活动,确保年度教师队伍培训率达到100%,有效促进教师教育教学水平的提升。</w:t>
      </w:r>
    </w:p>
    <w:p>
      <w:pPr>
        <w:ind w:firstLine="640" w:firstLineChars="200"/>
        <w:rPr>
          <w:rFonts w:ascii="仿宋_GB2312" w:hAnsi="仿宋" w:eastAsia="仿宋_GB2312"/>
          <w:b/>
          <w:sz w:val="30"/>
          <w:szCs w:val="30"/>
        </w:rPr>
      </w:pPr>
      <w:r>
        <w:rPr>
          <w:rFonts w:hint="eastAsia" w:ascii="仿宋_GB2312" w:hAnsi="仿宋" w:eastAsia="仿宋_GB2312" w:cs="宋体"/>
          <w:sz w:val="32"/>
          <w:szCs w:val="32"/>
        </w:rPr>
        <w:t>目标3:学校办学条件的发展建设</w:t>
      </w:r>
    </w:p>
    <w:p>
      <w:pPr>
        <w:ind w:firstLine="640" w:firstLineChars="200"/>
        <w:rPr>
          <w:rFonts w:ascii="仿宋_GB2312" w:hAnsi="仿宋" w:eastAsia="仿宋_GB2312"/>
          <w:sz w:val="32"/>
          <w:szCs w:val="32"/>
        </w:rPr>
      </w:pPr>
      <w:r>
        <w:rPr>
          <w:rFonts w:hint="eastAsia" w:ascii="仿宋_GB2312" w:hAnsi="仿宋" w:eastAsia="仿宋_GB2312" w:cs="宋体"/>
          <w:sz w:val="32"/>
          <w:szCs w:val="32"/>
        </w:rPr>
        <w:t>不断改善办学条件。提升学校基础设施设备的整体水平。加强学校基础设施设备的维护,确保校园安全,落实校园防火及其他安全隐患的预防工作。确保校园各设施设备的正常运行。</w:t>
      </w:r>
    </w:p>
    <w:p>
      <w:pPr>
        <w:ind w:firstLine="640" w:firstLineChars="200"/>
        <w:rPr>
          <w:rFonts w:ascii="仿宋_GB2312" w:hAnsi="仿宋" w:eastAsia="仿宋_GB2312"/>
          <w:b/>
          <w:sz w:val="30"/>
          <w:szCs w:val="30"/>
        </w:rPr>
      </w:pPr>
      <w:r>
        <w:rPr>
          <w:rFonts w:hint="eastAsia" w:ascii="仿宋_GB2312" w:hAnsi="仿宋" w:eastAsia="仿宋_GB2312" w:cs="宋体"/>
          <w:sz w:val="32"/>
          <w:szCs w:val="32"/>
        </w:rPr>
        <w:t>目标4:推动学校文化建设工作</w:t>
      </w:r>
    </w:p>
    <w:p>
      <w:pPr>
        <w:ind w:firstLine="640" w:firstLineChars="200"/>
        <w:rPr>
          <w:rFonts w:ascii="仿宋_GB2312" w:hAnsi="仿宋" w:eastAsia="仿宋_GB2312"/>
          <w:sz w:val="32"/>
          <w:szCs w:val="32"/>
        </w:rPr>
      </w:pPr>
      <w:r>
        <w:rPr>
          <w:rFonts w:hint="eastAsia" w:ascii="仿宋_GB2312" w:hAnsi="仿宋" w:eastAsia="仿宋_GB2312" w:cs="宋体"/>
          <w:sz w:val="32"/>
          <w:szCs w:val="32"/>
        </w:rPr>
        <w:t>继续学校的文化宣传整体布局,建成学校校史馆,完成各班级、各科室及教师办公室的文化宣传布置。加大学校办学理念、目标的宣传,形成具有特色的校园文化氛围。</w:t>
      </w:r>
    </w:p>
    <w:p>
      <w:pPr>
        <w:ind w:right="520" w:firstLine="640" w:firstLineChars="200"/>
        <w:rPr>
          <w:rFonts w:ascii="仿宋_GB2312" w:hAnsi="仿宋" w:eastAsia="仿宋_GB2312" w:cs="宋体"/>
          <w:sz w:val="32"/>
          <w:szCs w:val="32"/>
        </w:rPr>
      </w:pPr>
      <w:r>
        <w:rPr>
          <w:rFonts w:hint="eastAsia" w:ascii="仿宋_GB2312" w:hAnsi="仿宋" w:eastAsia="仿宋_GB2312" w:cs="宋体"/>
          <w:sz w:val="32"/>
          <w:szCs w:val="32"/>
        </w:rPr>
        <w:t>目标5:办满意的学校</w:t>
      </w:r>
    </w:p>
    <w:p>
      <w:pPr>
        <w:spacing w:line="584"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教师、学生、家长整体满意度达到90%以上。</w:t>
      </w:r>
    </w:p>
    <w:p>
      <w:pPr>
        <w:spacing w:line="584" w:lineRule="exact"/>
        <w:ind w:firstLine="643" w:firstLineChars="200"/>
        <w:rPr>
          <w:rFonts w:ascii="仿宋_GB2312" w:hAnsi="仿宋" w:eastAsia="仿宋_GB2312" w:cs="宋体"/>
          <w:sz w:val="32"/>
          <w:szCs w:val="32"/>
        </w:rPr>
      </w:pPr>
      <w:r>
        <w:rPr>
          <w:rFonts w:hint="eastAsia" w:ascii="楷体_GB2312" w:hAnsi="楷体_GB2312" w:eastAsia="楷体_GB2312" w:cs="楷体_GB2312"/>
          <w:b/>
          <w:bCs/>
          <w:color w:val="000000" w:themeColor="text1"/>
          <w:sz w:val="32"/>
          <w:szCs w:val="32"/>
          <w14:textFill>
            <w14:solidFill>
              <w14:schemeClr w14:val="tx1"/>
            </w14:solidFill>
          </w14:textFill>
        </w:rPr>
        <w:t>（三）工作保障措施</w:t>
      </w:r>
    </w:p>
    <w:p>
      <w:pPr>
        <w:ind w:firstLine="640" w:firstLineChars="200"/>
        <w:rPr>
          <w:rFonts w:ascii="仿宋_GB2312" w:hAnsi="仿宋" w:eastAsia="仿宋_GB2312" w:cs="宋体"/>
          <w:sz w:val="32"/>
          <w:szCs w:val="32"/>
        </w:rPr>
      </w:pPr>
      <w:r>
        <w:rPr>
          <w:rFonts w:hint="eastAsia" w:ascii="仿宋_GB2312" w:hAnsi="仿宋" w:eastAsia="仿宋_GB2312" w:cs="宋体"/>
          <w:sz w:val="32"/>
          <w:szCs w:val="32"/>
        </w:rPr>
        <w:t>1、全面提升教师专业能力、道德素养</w:t>
      </w:r>
    </w:p>
    <w:p>
      <w:pPr>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加强师德师风建设，提高教师业务水平，创建校本课程，为学生成长提供良好教育环境。</w:t>
      </w:r>
    </w:p>
    <w:p>
      <w:pPr>
        <w:ind w:firstLine="640" w:firstLineChars="200"/>
        <w:rPr>
          <w:rFonts w:ascii="仿宋_GB2312" w:hAnsi="仿宋" w:eastAsia="仿宋_GB2312" w:cs="宋体"/>
          <w:sz w:val="32"/>
          <w:szCs w:val="32"/>
        </w:rPr>
      </w:pPr>
      <w:r>
        <w:rPr>
          <w:rFonts w:hint="eastAsia" w:ascii="仿宋_GB2312" w:hAnsi="仿宋" w:eastAsia="仿宋_GB2312" w:cs="宋体"/>
          <w:sz w:val="32"/>
          <w:szCs w:val="32"/>
        </w:rPr>
        <w:t>2、打造平安校园</w:t>
      </w:r>
    </w:p>
    <w:p>
      <w:pPr>
        <w:ind w:firstLine="640" w:firstLineChars="200"/>
        <w:rPr>
          <w:rFonts w:ascii="仿宋_GB2312" w:hAnsi="仿宋" w:eastAsia="仿宋_GB2312" w:cs="宋体"/>
          <w:sz w:val="32"/>
          <w:szCs w:val="32"/>
        </w:rPr>
      </w:pPr>
      <w:r>
        <w:rPr>
          <w:rFonts w:hint="eastAsia" w:ascii="仿宋_GB2312" w:hAnsi="仿宋" w:eastAsia="仿宋_GB2312" w:cs="宋体"/>
          <w:sz w:val="32"/>
          <w:szCs w:val="32"/>
        </w:rPr>
        <w:t>通过安全网格化管理实施，加强学校信息化水平，提升校园安全系数，增强与家长联系，从而为学生提供一个安全放心的校园环境。</w:t>
      </w:r>
    </w:p>
    <w:p>
      <w:pPr>
        <w:ind w:firstLine="640" w:firstLineChars="200"/>
        <w:rPr>
          <w:rFonts w:ascii="仿宋_GB2312" w:hAnsi="仿宋" w:eastAsia="仿宋_GB2312" w:cs="宋体"/>
          <w:sz w:val="32"/>
          <w:szCs w:val="32"/>
        </w:rPr>
      </w:pPr>
      <w:r>
        <w:rPr>
          <w:rFonts w:hint="eastAsia" w:ascii="仿宋_GB2312" w:hAnsi="仿宋" w:eastAsia="仿宋_GB2312" w:cs="宋体"/>
          <w:sz w:val="32"/>
          <w:szCs w:val="32"/>
        </w:rPr>
        <w:t>3、完善财务制度建设</w:t>
      </w:r>
    </w:p>
    <w:p>
      <w:pPr>
        <w:ind w:firstLine="640" w:firstLineChars="200"/>
        <w:rPr>
          <w:rFonts w:ascii="仿宋_GB2312" w:hAnsi="仿宋" w:eastAsia="仿宋_GB2312" w:cs="宋体"/>
          <w:sz w:val="32"/>
          <w:szCs w:val="32"/>
        </w:rPr>
      </w:pPr>
      <w:r>
        <w:rPr>
          <w:rFonts w:hint="eastAsia" w:ascii="仿宋_GB2312" w:hAnsi="仿宋" w:eastAsia="仿宋_GB2312" w:cs="宋体"/>
          <w:sz w:val="32"/>
          <w:szCs w:val="32"/>
        </w:rPr>
        <w:t>结合２０20年工作开展情况，进一步查漏补缺，完善工作制度，制定完善的预算绩效管理制度、资金管理办法等，为全年预算绩效目标的实现奠定坚实的基础。</w:t>
      </w:r>
    </w:p>
    <w:p>
      <w:pPr>
        <w:ind w:firstLine="640" w:firstLineChars="200"/>
        <w:rPr>
          <w:rFonts w:ascii="仿宋_GB2312" w:hAnsi="仿宋" w:eastAsia="仿宋_GB2312" w:cs="宋体"/>
          <w:sz w:val="32"/>
          <w:szCs w:val="32"/>
        </w:rPr>
      </w:pPr>
      <w:r>
        <w:rPr>
          <w:rFonts w:hint="eastAsia" w:ascii="仿宋_GB2312" w:hAnsi="仿宋" w:eastAsia="仿宋_GB2312" w:cs="宋体"/>
          <w:sz w:val="32"/>
          <w:szCs w:val="32"/>
        </w:rPr>
        <w:t>4、加强支出管理</w:t>
      </w:r>
    </w:p>
    <w:p>
      <w:pPr>
        <w:ind w:firstLine="640" w:firstLineChars="200"/>
        <w:rPr>
          <w:rFonts w:ascii="仿宋_GB2312" w:hAnsi="仿宋" w:eastAsia="仿宋_GB2312" w:cs="宋体"/>
          <w:sz w:val="32"/>
          <w:szCs w:val="32"/>
        </w:rPr>
      </w:pPr>
      <w:r>
        <w:rPr>
          <w:rFonts w:hint="eastAsia" w:ascii="仿宋_GB2312" w:hAnsi="仿宋" w:eastAsia="仿宋_GB2312" w:cs="宋体"/>
          <w:sz w:val="32"/>
          <w:szCs w:val="32"/>
        </w:rPr>
        <w:t>预算确定下达后，按计划将预算项目按月梳理，实时关注工作进度。对支出进度慢的项目重点督进。争取2021年6月底前完成支出进度的60%,10月底前完成支出进度的90%,年底前完成支出进度的100%。</w:t>
      </w: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126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618"/>
        <w:gridCol w:w="973"/>
        <w:gridCol w:w="2127"/>
        <w:gridCol w:w="2001"/>
        <w:gridCol w:w="2835"/>
        <w:gridCol w:w="629"/>
        <w:gridCol w:w="708"/>
        <w:gridCol w:w="851"/>
        <w:gridCol w:w="1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15" w:hRule="atLeast"/>
          <w:jc w:val="center"/>
        </w:trPr>
        <w:tc>
          <w:tcPr>
            <w:tcW w:w="618" w:type="dxa"/>
            <w:vMerge w:val="restart"/>
            <w:vAlign w:val="center"/>
          </w:tcPr>
          <w:p>
            <w:pPr>
              <w:jc w:val="center"/>
              <w:rPr>
                <w:rFonts w:ascii="黑体" w:hAnsi="黑体" w:eastAsia="黑体" w:cs="黑体"/>
                <w:bCs/>
                <w:szCs w:val="21"/>
              </w:rPr>
            </w:pPr>
            <w:r>
              <w:rPr>
                <w:rFonts w:hint="eastAsia" w:ascii="黑体" w:hAnsi="黑体" w:eastAsia="黑体" w:cs="黑体"/>
                <w:bCs/>
                <w:szCs w:val="21"/>
              </w:rPr>
              <w:t>一级指标</w:t>
            </w:r>
          </w:p>
        </w:tc>
        <w:tc>
          <w:tcPr>
            <w:tcW w:w="973" w:type="dxa"/>
            <w:vMerge w:val="restart"/>
            <w:vAlign w:val="center"/>
          </w:tcPr>
          <w:p>
            <w:pPr>
              <w:spacing w:line="300" w:lineRule="exact"/>
              <w:jc w:val="center"/>
              <w:textAlignment w:val="center"/>
              <w:rPr>
                <w:rFonts w:ascii="黑体" w:hAnsi="黑体" w:eastAsia="黑体" w:cs="黑体"/>
                <w:bCs/>
                <w:szCs w:val="21"/>
              </w:rPr>
            </w:pPr>
            <w:r>
              <w:rPr>
                <w:rFonts w:hint="eastAsia" w:ascii="黑体" w:hAnsi="黑体" w:eastAsia="黑体" w:cs="黑体"/>
                <w:bCs/>
                <w:szCs w:val="21"/>
              </w:rPr>
              <w:t>二级</w:t>
            </w:r>
          </w:p>
          <w:p>
            <w:pPr>
              <w:spacing w:line="300" w:lineRule="exact"/>
              <w:jc w:val="center"/>
              <w:textAlignment w:val="center"/>
              <w:rPr>
                <w:rFonts w:ascii="黑体" w:hAnsi="黑体" w:eastAsia="黑体" w:cs="黑体"/>
                <w:bCs/>
                <w:color w:val="000000"/>
                <w:kern w:val="0"/>
                <w:szCs w:val="21"/>
              </w:rPr>
            </w:pPr>
            <w:r>
              <w:rPr>
                <w:rFonts w:hint="eastAsia" w:ascii="黑体" w:hAnsi="黑体" w:eastAsia="黑体" w:cs="黑体"/>
                <w:bCs/>
                <w:szCs w:val="21"/>
              </w:rPr>
              <w:t>指标</w:t>
            </w:r>
          </w:p>
        </w:tc>
        <w:tc>
          <w:tcPr>
            <w:tcW w:w="2127" w:type="dxa"/>
            <w:vMerge w:val="restart"/>
            <w:vAlign w:val="center"/>
          </w:tcPr>
          <w:p>
            <w:pPr>
              <w:widowControl/>
              <w:spacing w:line="300" w:lineRule="exact"/>
              <w:jc w:val="center"/>
              <w:textAlignment w:val="center"/>
              <w:rPr>
                <w:rFonts w:ascii="黑体" w:hAnsi="黑体" w:eastAsia="黑体" w:cs="黑体"/>
                <w:bCs/>
                <w:szCs w:val="21"/>
              </w:rPr>
            </w:pPr>
            <w:r>
              <w:rPr>
                <w:rFonts w:hint="eastAsia" w:ascii="黑体" w:hAnsi="黑体" w:eastAsia="黑体" w:cs="黑体"/>
                <w:bCs/>
                <w:szCs w:val="21"/>
              </w:rPr>
              <w:t>三级</w:t>
            </w:r>
          </w:p>
          <w:p>
            <w:pPr>
              <w:widowControl/>
              <w:spacing w:line="300" w:lineRule="exact"/>
              <w:jc w:val="center"/>
              <w:textAlignment w:val="center"/>
              <w:rPr>
                <w:rFonts w:ascii="黑体" w:hAnsi="黑体" w:eastAsia="黑体" w:cs="黑体"/>
                <w:bCs/>
                <w:color w:val="000000"/>
                <w:kern w:val="0"/>
                <w:szCs w:val="21"/>
              </w:rPr>
            </w:pPr>
            <w:r>
              <w:rPr>
                <w:rFonts w:hint="eastAsia" w:ascii="黑体" w:hAnsi="黑体" w:eastAsia="黑体" w:cs="黑体"/>
                <w:bCs/>
                <w:szCs w:val="21"/>
              </w:rPr>
              <w:t>指标</w:t>
            </w:r>
          </w:p>
        </w:tc>
        <w:tc>
          <w:tcPr>
            <w:tcW w:w="2001" w:type="dxa"/>
            <w:vMerge w:val="restart"/>
            <w:vAlign w:val="center"/>
          </w:tcPr>
          <w:p>
            <w:pPr>
              <w:widowControl/>
              <w:spacing w:line="300" w:lineRule="exact"/>
              <w:jc w:val="center"/>
              <w:textAlignment w:val="center"/>
              <w:rPr>
                <w:rFonts w:ascii="黑体" w:hAnsi="黑体" w:eastAsia="黑体" w:cs="黑体"/>
                <w:bCs/>
                <w:szCs w:val="21"/>
              </w:rPr>
            </w:pPr>
            <w:r>
              <w:rPr>
                <w:rFonts w:hint="eastAsia" w:ascii="黑体" w:hAnsi="黑体" w:eastAsia="黑体" w:cs="黑体"/>
                <w:bCs/>
                <w:szCs w:val="21"/>
              </w:rPr>
              <w:t>评（扣）分标准</w:t>
            </w:r>
          </w:p>
        </w:tc>
        <w:tc>
          <w:tcPr>
            <w:tcW w:w="2835" w:type="dxa"/>
            <w:vMerge w:val="restart"/>
          </w:tcPr>
          <w:p>
            <w:pPr>
              <w:widowControl/>
              <w:adjustRightInd w:val="0"/>
              <w:snapToGrid w:val="0"/>
              <w:jc w:val="center"/>
              <w:rPr>
                <w:rFonts w:ascii="黑体" w:hAnsi="黑体" w:eastAsia="黑体" w:cs="黑体"/>
                <w:bCs/>
                <w:szCs w:val="21"/>
              </w:rPr>
            </w:pPr>
            <w:r>
              <w:rPr>
                <w:rFonts w:hint="eastAsia" w:ascii="黑体" w:hAnsi="黑体" w:eastAsia="黑体" w:cs="黑体"/>
                <w:bCs/>
                <w:szCs w:val="21"/>
              </w:rPr>
              <w:t>绩效指标</w:t>
            </w:r>
          </w:p>
          <w:p>
            <w:pPr>
              <w:widowControl/>
              <w:spacing w:line="300" w:lineRule="exact"/>
              <w:jc w:val="center"/>
              <w:textAlignment w:val="center"/>
              <w:rPr>
                <w:rFonts w:ascii="黑体" w:hAnsi="黑体" w:eastAsia="黑体" w:cs="黑体"/>
                <w:bCs/>
                <w:color w:val="000000"/>
                <w:kern w:val="0"/>
                <w:szCs w:val="21"/>
              </w:rPr>
            </w:pPr>
            <w:r>
              <w:rPr>
                <w:rFonts w:hint="eastAsia" w:ascii="黑体" w:hAnsi="黑体" w:eastAsia="黑体" w:cs="黑体"/>
                <w:bCs/>
                <w:szCs w:val="21"/>
              </w:rPr>
              <w:t>描述</w:t>
            </w:r>
          </w:p>
        </w:tc>
        <w:tc>
          <w:tcPr>
            <w:tcW w:w="2188" w:type="dxa"/>
            <w:gridSpan w:val="3"/>
            <w:vAlign w:val="center"/>
          </w:tcPr>
          <w:p>
            <w:pPr>
              <w:widowControl/>
              <w:adjustRightInd w:val="0"/>
              <w:snapToGrid w:val="0"/>
              <w:jc w:val="center"/>
              <w:rPr>
                <w:rFonts w:ascii="黑体" w:hAnsi="黑体" w:eastAsia="黑体" w:cs="黑体"/>
                <w:bCs/>
                <w:szCs w:val="21"/>
              </w:rPr>
            </w:pPr>
            <w:r>
              <w:rPr>
                <w:rFonts w:hint="eastAsia" w:ascii="黑体" w:hAnsi="黑体" w:eastAsia="黑体" w:cs="黑体"/>
                <w:bCs/>
                <w:szCs w:val="21"/>
              </w:rPr>
              <w:t>指标值</w:t>
            </w:r>
          </w:p>
        </w:tc>
        <w:tc>
          <w:tcPr>
            <w:tcW w:w="1879" w:type="dxa"/>
            <w:vMerge w:val="restart"/>
            <w:vAlign w:val="center"/>
          </w:tcPr>
          <w:p>
            <w:pPr>
              <w:widowControl/>
              <w:adjustRightInd w:val="0"/>
              <w:snapToGrid w:val="0"/>
              <w:jc w:val="center"/>
              <w:rPr>
                <w:rFonts w:ascii="黑体" w:hAnsi="黑体" w:eastAsia="黑体" w:cs="黑体"/>
                <w:bCs/>
                <w:szCs w:val="21"/>
              </w:rPr>
            </w:pPr>
            <w:r>
              <w:rPr>
                <w:rFonts w:hint="eastAsia" w:ascii="黑体" w:hAnsi="黑体" w:eastAsia="黑体" w:cs="黑体"/>
                <w:bCs/>
                <w:szCs w:val="21"/>
              </w:rPr>
              <w:t>指标值</w:t>
            </w:r>
          </w:p>
          <w:p>
            <w:pPr>
              <w:widowControl/>
              <w:adjustRightInd w:val="0"/>
              <w:snapToGrid w:val="0"/>
              <w:jc w:val="center"/>
              <w:rPr>
                <w:rFonts w:ascii="黑体" w:hAnsi="黑体" w:eastAsia="黑体" w:cs="黑体"/>
                <w:bCs/>
                <w:szCs w:val="21"/>
              </w:rPr>
            </w:pPr>
            <w:r>
              <w:rPr>
                <w:rFonts w:hint="eastAsia" w:ascii="黑体" w:hAnsi="黑体" w:eastAsia="黑体" w:cs="黑体"/>
                <w:bCs/>
                <w:szCs w:val="21"/>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15" w:hRule="atLeast"/>
          <w:jc w:val="center"/>
        </w:trPr>
        <w:tc>
          <w:tcPr>
            <w:tcW w:w="618" w:type="dxa"/>
            <w:vMerge w:val="continue"/>
            <w:vAlign w:val="center"/>
          </w:tcPr>
          <w:p>
            <w:pPr>
              <w:rPr>
                <w:rFonts w:ascii="宋体" w:hAnsi="宋体"/>
                <w:b/>
                <w:szCs w:val="21"/>
              </w:rPr>
            </w:pPr>
          </w:p>
        </w:tc>
        <w:tc>
          <w:tcPr>
            <w:tcW w:w="973" w:type="dxa"/>
            <w:vMerge w:val="continue"/>
            <w:vAlign w:val="center"/>
          </w:tcPr>
          <w:p>
            <w:pPr>
              <w:spacing w:line="300" w:lineRule="exact"/>
              <w:jc w:val="center"/>
              <w:textAlignment w:val="center"/>
              <w:rPr>
                <w:rFonts w:ascii="宋体" w:hAnsi="宋体"/>
                <w:b/>
                <w:szCs w:val="21"/>
              </w:rPr>
            </w:pPr>
          </w:p>
        </w:tc>
        <w:tc>
          <w:tcPr>
            <w:tcW w:w="2127" w:type="dxa"/>
            <w:vMerge w:val="continue"/>
            <w:vAlign w:val="center"/>
          </w:tcPr>
          <w:p>
            <w:pPr>
              <w:widowControl/>
              <w:spacing w:line="300" w:lineRule="exact"/>
              <w:jc w:val="center"/>
              <w:textAlignment w:val="center"/>
              <w:rPr>
                <w:rFonts w:ascii="宋体" w:hAnsi="宋体"/>
                <w:b/>
                <w:szCs w:val="21"/>
              </w:rPr>
            </w:pPr>
          </w:p>
        </w:tc>
        <w:tc>
          <w:tcPr>
            <w:tcW w:w="2001" w:type="dxa"/>
            <w:vMerge w:val="continue"/>
            <w:vAlign w:val="center"/>
          </w:tcPr>
          <w:p>
            <w:pPr>
              <w:widowControl/>
              <w:adjustRightInd w:val="0"/>
              <w:snapToGrid w:val="0"/>
              <w:jc w:val="center"/>
              <w:rPr>
                <w:rFonts w:ascii="方正书宋_GBK" w:eastAsia="方正书宋_GBK"/>
                <w:b/>
                <w:szCs w:val="21"/>
              </w:rPr>
            </w:pPr>
          </w:p>
        </w:tc>
        <w:tc>
          <w:tcPr>
            <w:tcW w:w="2835" w:type="dxa"/>
            <w:vMerge w:val="continue"/>
          </w:tcPr>
          <w:p>
            <w:pPr>
              <w:widowControl/>
              <w:adjustRightInd w:val="0"/>
              <w:snapToGrid w:val="0"/>
              <w:jc w:val="center"/>
              <w:rPr>
                <w:rFonts w:ascii="宋体" w:hAnsi="宋体"/>
                <w:b/>
                <w:szCs w:val="21"/>
              </w:rPr>
            </w:pPr>
          </w:p>
        </w:tc>
        <w:tc>
          <w:tcPr>
            <w:tcW w:w="629" w:type="dxa"/>
            <w:vAlign w:val="center"/>
          </w:tcPr>
          <w:p>
            <w:pPr>
              <w:jc w:val="center"/>
              <w:rPr>
                <w:rFonts w:ascii="黑体" w:hAnsi="黑体" w:eastAsia="黑体" w:cs="黑体"/>
                <w:bCs/>
                <w:szCs w:val="21"/>
              </w:rPr>
            </w:pPr>
            <w:r>
              <w:rPr>
                <w:rFonts w:hint="eastAsia" w:ascii="黑体" w:hAnsi="黑体" w:eastAsia="黑体" w:cs="黑体"/>
                <w:bCs/>
                <w:szCs w:val="21"/>
              </w:rPr>
              <w:t>符号</w:t>
            </w:r>
          </w:p>
        </w:tc>
        <w:tc>
          <w:tcPr>
            <w:tcW w:w="708" w:type="dxa"/>
            <w:vAlign w:val="center"/>
          </w:tcPr>
          <w:p>
            <w:pPr>
              <w:jc w:val="center"/>
              <w:rPr>
                <w:rFonts w:ascii="黑体" w:hAnsi="黑体" w:eastAsia="黑体" w:cs="黑体"/>
                <w:bCs/>
                <w:szCs w:val="21"/>
              </w:rPr>
            </w:pPr>
            <w:r>
              <w:rPr>
                <w:rFonts w:hint="eastAsia" w:ascii="黑体" w:hAnsi="黑体" w:eastAsia="黑体" w:cs="黑体"/>
                <w:bCs/>
                <w:szCs w:val="21"/>
              </w:rPr>
              <w:t>值</w:t>
            </w:r>
          </w:p>
        </w:tc>
        <w:tc>
          <w:tcPr>
            <w:tcW w:w="851" w:type="dxa"/>
            <w:vAlign w:val="center"/>
          </w:tcPr>
          <w:p>
            <w:pPr>
              <w:jc w:val="center"/>
              <w:rPr>
                <w:rFonts w:ascii="黑体" w:hAnsi="黑体" w:eastAsia="黑体" w:cs="黑体"/>
                <w:bCs/>
                <w:szCs w:val="21"/>
              </w:rPr>
            </w:pPr>
            <w:r>
              <w:rPr>
                <w:rFonts w:hint="eastAsia" w:ascii="黑体" w:hAnsi="黑体" w:eastAsia="黑体" w:cs="黑体"/>
                <w:bCs/>
                <w:szCs w:val="21"/>
              </w:rPr>
              <w:t>单位</w:t>
            </w:r>
          </w:p>
        </w:tc>
        <w:tc>
          <w:tcPr>
            <w:tcW w:w="1879" w:type="dxa"/>
            <w:vMerge w:val="continue"/>
            <w:vAlign w:val="center"/>
          </w:tcPr>
          <w:p>
            <w:pPr>
              <w:widowControl/>
              <w:adjustRightInd w:val="0"/>
              <w:snapToGrid w:val="0"/>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3" w:hRule="atLeast"/>
          <w:jc w:val="center"/>
        </w:trPr>
        <w:tc>
          <w:tcPr>
            <w:tcW w:w="618" w:type="dxa"/>
            <w:vMerge w:val="restart"/>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部门产出</w:t>
            </w:r>
          </w:p>
        </w:tc>
        <w:tc>
          <w:tcPr>
            <w:tcW w:w="973" w:type="dxa"/>
            <w:vMerge w:val="restart"/>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数  量</w:t>
            </w:r>
          </w:p>
        </w:tc>
        <w:tc>
          <w:tcPr>
            <w:tcW w:w="2127"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义务教育学生巩固率</w:t>
            </w:r>
          </w:p>
        </w:tc>
        <w:tc>
          <w:tcPr>
            <w:tcW w:w="2001" w:type="dxa"/>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szCs w:val="21"/>
              </w:rPr>
              <w:t>每降低5%，扣权重分值5%，扣完为止</w:t>
            </w:r>
          </w:p>
        </w:tc>
        <w:tc>
          <w:tcPr>
            <w:tcW w:w="2835"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完成培养小学义务教育，小学阶段义务教育学生巩固率</w:t>
            </w:r>
          </w:p>
        </w:tc>
        <w:tc>
          <w:tcPr>
            <w:tcW w:w="629"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w:t>
            </w:r>
          </w:p>
        </w:tc>
        <w:tc>
          <w:tcPr>
            <w:tcW w:w="708"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100%</w:t>
            </w:r>
          </w:p>
        </w:tc>
        <w:tc>
          <w:tcPr>
            <w:tcW w:w="851"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w:t>
            </w:r>
          </w:p>
        </w:tc>
        <w:tc>
          <w:tcPr>
            <w:tcW w:w="1879"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szCs w:val="21"/>
              </w:rPr>
              <w:t>部门职责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00" w:hRule="atLeast"/>
          <w:jc w:val="center"/>
        </w:trPr>
        <w:tc>
          <w:tcPr>
            <w:tcW w:w="618" w:type="dxa"/>
            <w:vMerge w:val="continue"/>
            <w:vAlign w:val="center"/>
          </w:tcPr>
          <w:p>
            <w:pPr>
              <w:jc w:val="center"/>
              <w:rPr>
                <w:rFonts w:ascii="仿宋_GB2312" w:hAnsi="仿宋_GB2312" w:eastAsia="仿宋_GB2312" w:cs="仿宋_GB2312"/>
                <w:szCs w:val="21"/>
              </w:rPr>
            </w:pPr>
          </w:p>
        </w:tc>
        <w:tc>
          <w:tcPr>
            <w:tcW w:w="973" w:type="dxa"/>
            <w:vMerge w:val="continue"/>
            <w:vAlign w:val="center"/>
          </w:tcPr>
          <w:p>
            <w:pPr>
              <w:jc w:val="center"/>
              <w:rPr>
                <w:rFonts w:ascii="仿宋_GB2312" w:hAnsi="仿宋_GB2312" w:eastAsia="仿宋_GB2312" w:cs="仿宋_GB2312"/>
                <w:szCs w:val="21"/>
              </w:rPr>
            </w:pPr>
          </w:p>
        </w:tc>
        <w:tc>
          <w:tcPr>
            <w:tcW w:w="2127"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义务教育教师培训人次</w:t>
            </w:r>
          </w:p>
        </w:tc>
        <w:tc>
          <w:tcPr>
            <w:tcW w:w="2001" w:type="dxa"/>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szCs w:val="21"/>
              </w:rPr>
              <w:t>每少5人，扣权重分值5%，扣完为止</w:t>
            </w:r>
          </w:p>
        </w:tc>
        <w:tc>
          <w:tcPr>
            <w:tcW w:w="2835"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教师培训人数与教师总人数的比</w:t>
            </w:r>
          </w:p>
        </w:tc>
        <w:tc>
          <w:tcPr>
            <w:tcW w:w="629"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w:t>
            </w:r>
          </w:p>
        </w:tc>
        <w:tc>
          <w:tcPr>
            <w:tcW w:w="708"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100%</w:t>
            </w:r>
          </w:p>
        </w:tc>
        <w:tc>
          <w:tcPr>
            <w:tcW w:w="851"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w:t>
            </w:r>
          </w:p>
        </w:tc>
        <w:tc>
          <w:tcPr>
            <w:tcW w:w="187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00" w:hRule="atLeast"/>
          <w:jc w:val="center"/>
        </w:trPr>
        <w:tc>
          <w:tcPr>
            <w:tcW w:w="618" w:type="dxa"/>
            <w:vMerge w:val="continue"/>
            <w:vAlign w:val="center"/>
          </w:tcPr>
          <w:p>
            <w:pPr>
              <w:jc w:val="center"/>
              <w:rPr>
                <w:rFonts w:ascii="仿宋_GB2312" w:hAnsi="仿宋_GB2312" w:eastAsia="仿宋_GB2312" w:cs="仿宋_GB2312"/>
                <w:szCs w:val="21"/>
              </w:rPr>
            </w:pPr>
          </w:p>
        </w:tc>
        <w:tc>
          <w:tcPr>
            <w:tcW w:w="973" w:type="dxa"/>
            <w:vMerge w:val="continue"/>
            <w:vAlign w:val="center"/>
          </w:tcPr>
          <w:p>
            <w:pPr>
              <w:jc w:val="center"/>
              <w:rPr>
                <w:rFonts w:ascii="仿宋_GB2312" w:hAnsi="仿宋_GB2312" w:eastAsia="仿宋_GB2312" w:cs="仿宋_GB2312"/>
                <w:szCs w:val="21"/>
              </w:rPr>
            </w:pPr>
          </w:p>
        </w:tc>
        <w:tc>
          <w:tcPr>
            <w:tcW w:w="21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上级下达学校的各项工作任务完成率</w:t>
            </w:r>
          </w:p>
        </w:tc>
        <w:tc>
          <w:tcPr>
            <w:tcW w:w="2001" w:type="dxa"/>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每降低5%，扣权重分值5%，扣完为止</w:t>
            </w:r>
          </w:p>
        </w:tc>
        <w:tc>
          <w:tcPr>
            <w:tcW w:w="283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保证完成上级下达学校的各项工作任务</w:t>
            </w:r>
          </w:p>
        </w:tc>
        <w:tc>
          <w:tcPr>
            <w:tcW w:w="629"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w:t>
            </w:r>
          </w:p>
        </w:tc>
        <w:tc>
          <w:tcPr>
            <w:tcW w:w="708"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100%</w:t>
            </w:r>
          </w:p>
        </w:tc>
        <w:tc>
          <w:tcPr>
            <w:tcW w:w="851"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w:t>
            </w:r>
          </w:p>
        </w:tc>
        <w:tc>
          <w:tcPr>
            <w:tcW w:w="187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1" w:hRule="atLeast"/>
          <w:jc w:val="center"/>
        </w:trPr>
        <w:tc>
          <w:tcPr>
            <w:tcW w:w="618" w:type="dxa"/>
            <w:vMerge w:val="continue"/>
            <w:vAlign w:val="center"/>
          </w:tcPr>
          <w:p>
            <w:pPr>
              <w:jc w:val="center"/>
              <w:rPr>
                <w:rFonts w:ascii="仿宋_GB2312" w:hAnsi="仿宋_GB2312" w:eastAsia="仿宋_GB2312" w:cs="仿宋_GB2312"/>
                <w:szCs w:val="21"/>
              </w:rPr>
            </w:pPr>
          </w:p>
        </w:tc>
        <w:tc>
          <w:tcPr>
            <w:tcW w:w="973" w:type="dxa"/>
            <w:vMerge w:val="restart"/>
            <w:vAlign w:val="center"/>
          </w:tcPr>
          <w:p>
            <w:pPr>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质  量</w:t>
            </w:r>
          </w:p>
        </w:tc>
        <w:tc>
          <w:tcPr>
            <w:tcW w:w="2127"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义务教育学生培养合格率</w:t>
            </w:r>
          </w:p>
        </w:tc>
        <w:tc>
          <w:tcPr>
            <w:tcW w:w="2001" w:type="dxa"/>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szCs w:val="21"/>
              </w:rPr>
              <w:t>每降低5%，扣权重分值5%，扣完为止</w:t>
            </w:r>
          </w:p>
        </w:tc>
        <w:tc>
          <w:tcPr>
            <w:tcW w:w="2835"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完成培养小学义务教育，确保小学毕业生合格率100%，</w:t>
            </w:r>
          </w:p>
        </w:tc>
        <w:tc>
          <w:tcPr>
            <w:tcW w:w="629"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w:t>
            </w:r>
          </w:p>
        </w:tc>
        <w:tc>
          <w:tcPr>
            <w:tcW w:w="708"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100%</w:t>
            </w:r>
          </w:p>
        </w:tc>
        <w:tc>
          <w:tcPr>
            <w:tcW w:w="851"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w:t>
            </w:r>
          </w:p>
        </w:tc>
        <w:tc>
          <w:tcPr>
            <w:tcW w:w="1879"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szCs w:val="21"/>
              </w:rPr>
              <w:t>部门职责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1" w:hRule="atLeast"/>
          <w:jc w:val="center"/>
        </w:trPr>
        <w:tc>
          <w:tcPr>
            <w:tcW w:w="618" w:type="dxa"/>
            <w:vMerge w:val="continue"/>
            <w:vAlign w:val="center"/>
          </w:tcPr>
          <w:p>
            <w:pPr>
              <w:jc w:val="center"/>
              <w:rPr>
                <w:rFonts w:ascii="仿宋_GB2312" w:hAnsi="仿宋_GB2312" w:eastAsia="仿宋_GB2312" w:cs="仿宋_GB2312"/>
                <w:szCs w:val="21"/>
              </w:rPr>
            </w:pPr>
          </w:p>
        </w:tc>
        <w:tc>
          <w:tcPr>
            <w:tcW w:w="973" w:type="dxa"/>
            <w:vMerge w:val="continue"/>
            <w:vAlign w:val="center"/>
          </w:tcPr>
          <w:p>
            <w:pPr>
              <w:spacing w:line="300" w:lineRule="exact"/>
              <w:jc w:val="center"/>
              <w:textAlignment w:val="center"/>
              <w:rPr>
                <w:rFonts w:ascii="仿宋_GB2312" w:hAnsi="仿宋_GB2312" w:eastAsia="仿宋_GB2312" w:cs="仿宋_GB2312"/>
                <w:color w:val="000000"/>
                <w:kern w:val="0"/>
                <w:szCs w:val="21"/>
              </w:rPr>
            </w:pPr>
          </w:p>
        </w:tc>
        <w:tc>
          <w:tcPr>
            <w:tcW w:w="2127"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义务教育教师培训合格率</w:t>
            </w:r>
          </w:p>
        </w:tc>
        <w:tc>
          <w:tcPr>
            <w:tcW w:w="2001" w:type="dxa"/>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szCs w:val="21"/>
              </w:rPr>
              <w:t>每降低5%，扣权重分值5%，扣完为止</w:t>
            </w:r>
          </w:p>
        </w:tc>
        <w:tc>
          <w:tcPr>
            <w:tcW w:w="2835"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教师培训人数与教师总人数的比</w:t>
            </w:r>
          </w:p>
        </w:tc>
        <w:tc>
          <w:tcPr>
            <w:tcW w:w="629"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w:t>
            </w:r>
          </w:p>
        </w:tc>
        <w:tc>
          <w:tcPr>
            <w:tcW w:w="708"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100%</w:t>
            </w:r>
          </w:p>
        </w:tc>
        <w:tc>
          <w:tcPr>
            <w:tcW w:w="851"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w:t>
            </w:r>
          </w:p>
        </w:tc>
        <w:tc>
          <w:tcPr>
            <w:tcW w:w="187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部门职责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94" w:hRule="atLeast"/>
          <w:jc w:val="center"/>
        </w:trPr>
        <w:tc>
          <w:tcPr>
            <w:tcW w:w="618" w:type="dxa"/>
            <w:vMerge w:val="continue"/>
            <w:vAlign w:val="center"/>
          </w:tcPr>
          <w:p>
            <w:pPr>
              <w:jc w:val="center"/>
              <w:rPr>
                <w:rFonts w:ascii="仿宋_GB2312" w:hAnsi="仿宋_GB2312" w:eastAsia="仿宋_GB2312" w:cs="仿宋_GB2312"/>
                <w:szCs w:val="21"/>
              </w:rPr>
            </w:pPr>
          </w:p>
        </w:tc>
        <w:tc>
          <w:tcPr>
            <w:tcW w:w="973" w:type="dxa"/>
            <w:vMerge w:val="continue"/>
            <w:vAlign w:val="center"/>
          </w:tcPr>
          <w:p>
            <w:pPr>
              <w:widowControl/>
              <w:spacing w:line="300" w:lineRule="exact"/>
              <w:jc w:val="center"/>
              <w:textAlignment w:val="center"/>
              <w:rPr>
                <w:rFonts w:ascii="仿宋_GB2312" w:hAnsi="仿宋_GB2312" w:eastAsia="仿宋_GB2312" w:cs="仿宋_GB2312"/>
                <w:color w:val="000000"/>
                <w:kern w:val="0"/>
                <w:szCs w:val="21"/>
              </w:rPr>
            </w:pPr>
          </w:p>
        </w:tc>
        <w:tc>
          <w:tcPr>
            <w:tcW w:w="2127"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物资采购合格率</w:t>
            </w:r>
          </w:p>
        </w:tc>
        <w:tc>
          <w:tcPr>
            <w:tcW w:w="2001" w:type="dxa"/>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szCs w:val="21"/>
              </w:rPr>
              <w:t>每降低5%，扣权重分值5%，扣完为止</w:t>
            </w:r>
          </w:p>
        </w:tc>
        <w:tc>
          <w:tcPr>
            <w:tcW w:w="2835"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物资采购合格率</w:t>
            </w:r>
          </w:p>
        </w:tc>
        <w:tc>
          <w:tcPr>
            <w:tcW w:w="629"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w:t>
            </w:r>
          </w:p>
        </w:tc>
        <w:tc>
          <w:tcPr>
            <w:tcW w:w="708"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100%</w:t>
            </w:r>
          </w:p>
        </w:tc>
        <w:tc>
          <w:tcPr>
            <w:tcW w:w="851"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w:t>
            </w:r>
          </w:p>
        </w:tc>
        <w:tc>
          <w:tcPr>
            <w:tcW w:w="1879"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szCs w:val="21"/>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00" w:hRule="atLeast"/>
          <w:jc w:val="center"/>
        </w:trPr>
        <w:tc>
          <w:tcPr>
            <w:tcW w:w="618" w:type="dxa"/>
            <w:vMerge w:val="continue"/>
            <w:vAlign w:val="center"/>
          </w:tcPr>
          <w:p>
            <w:pPr>
              <w:jc w:val="center"/>
              <w:rPr>
                <w:rFonts w:ascii="仿宋_GB2312" w:hAnsi="仿宋_GB2312" w:eastAsia="仿宋_GB2312" w:cs="仿宋_GB2312"/>
                <w:szCs w:val="21"/>
              </w:rPr>
            </w:pPr>
          </w:p>
        </w:tc>
        <w:tc>
          <w:tcPr>
            <w:tcW w:w="973" w:type="dxa"/>
            <w:vMerge w:val="restart"/>
            <w:vAlign w:val="center"/>
          </w:tcPr>
          <w:p>
            <w:pPr>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时　效</w:t>
            </w:r>
          </w:p>
        </w:tc>
        <w:tc>
          <w:tcPr>
            <w:tcW w:w="2127" w:type="dxa"/>
            <w:vAlign w:val="center"/>
          </w:tcPr>
          <w:p>
            <w:pPr>
              <w:widowControl/>
              <w:adjustRightInd w:val="0"/>
              <w:snapToGrid w:val="0"/>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按计划完成学校义务教学工作</w:t>
            </w:r>
          </w:p>
        </w:tc>
        <w:tc>
          <w:tcPr>
            <w:tcW w:w="2001" w:type="dxa"/>
          </w:tcPr>
          <w:p>
            <w:pPr>
              <w:widowControl/>
              <w:adjustRightInd w:val="0"/>
              <w:snapToGrid w:val="0"/>
              <w:spacing w:line="24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未按时完成一件任务，</w:t>
            </w:r>
            <w:r>
              <w:rPr>
                <w:rFonts w:hint="eastAsia" w:ascii="仿宋_GB2312" w:hAnsi="仿宋_GB2312" w:eastAsia="仿宋_GB2312" w:cs="仿宋_GB2312"/>
                <w:szCs w:val="21"/>
              </w:rPr>
              <w:t>扣权重分值5%，扣完为止</w:t>
            </w:r>
          </w:p>
        </w:tc>
        <w:tc>
          <w:tcPr>
            <w:tcW w:w="2835" w:type="dxa"/>
            <w:vAlign w:val="center"/>
          </w:tcPr>
          <w:p>
            <w:pPr>
              <w:widowControl/>
              <w:adjustRightInd w:val="0"/>
              <w:snapToGrid w:val="0"/>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按时完成。</w:t>
            </w:r>
          </w:p>
        </w:tc>
        <w:tc>
          <w:tcPr>
            <w:tcW w:w="629"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文字描述</w:t>
            </w:r>
          </w:p>
        </w:tc>
        <w:tc>
          <w:tcPr>
            <w:tcW w:w="708"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按时完成</w:t>
            </w:r>
          </w:p>
        </w:tc>
        <w:tc>
          <w:tcPr>
            <w:tcW w:w="851" w:type="dxa"/>
            <w:vAlign w:val="center"/>
          </w:tcPr>
          <w:p>
            <w:pPr>
              <w:widowControl/>
              <w:spacing w:line="300" w:lineRule="exact"/>
              <w:jc w:val="center"/>
              <w:textAlignment w:val="center"/>
              <w:rPr>
                <w:rFonts w:ascii="仿宋_GB2312" w:hAnsi="仿宋_GB2312" w:eastAsia="仿宋_GB2312" w:cs="仿宋_GB2312"/>
                <w:color w:val="000000"/>
                <w:kern w:val="0"/>
                <w:szCs w:val="21"/>
              </w:rPr>
            </w:pPr>
          </w:p>
        </w:tc>
        <w:tc>
          <w:tcPr>
            <w:tcW w:w="1879"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szCs w:val="21"/>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00" w:hRule="atLeast"/>
          <w:jc w:val="center"/>
        </w:trPr>
        <w:tc>
          <w:tcPr>
            <w:tcW w:w="618" w:type="dxa"/>
            <w:vMerge w:val="continue"/>
            <w:vAlign w:val="center"/>
          </w:tcPr>
          <w:p>
            <w:pPr>
              <w:jc w:val="center"/>
              <w:rPr>
                <w:rFonts w:ascii="宋体" w:hAnsi="宋体"/>
                <w:szCs w:val="21"/>
              </w:rPr>
            </w:pPr>
          </w:p>
        </w:tc>
        <w:tc>
          <w:tcPr>
            <w:tcW w:w="973" w:type="dxa"/>
            <w:vMerge w:val="continue"/>
            <w:vAlign w:val="center"/>
          </w:tcPr>
          <w:p>
            <w:pPr>
              <w:widowControl/>
              <w:spacing w:line="300" w:lineRule="exact"/>
              <w:jc w:val="center"/>
              <w:textAlignment w:val="center"/>
              <w:rPr>
                <w:rFonts w:ascii="宋体" w:hAnsi="宋体"/>
                <w:color w:val="000000"/>
                <w:kern w:val="0"/>
                <w:szCs w:val="21"/>
              </w:rPr>
            </w:pPr>
          </w:p>
        </w:tc>
        <w:tc>
          <w:tcPr>
            <w:tcW w:w="21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重点工作完成及时率</w:t>
            </w:r>
          </w:p>
        </w:tc>
        <w:tc>
          <w:tcPr>
            <w:tcW w:w="2001"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按计划完成得满分，否则不得分</w:t>
            </w:r>
          </w:p>
        </w:tc>
        <w:tc>
          <w:tcPr>
            <w:tcW w:w="283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重点工作是否按计划完成</w:t>
            </w:r>
          </w:p>
        </w:tc>
        <w:tc>
          <w:tcPr>
            <w:tcW w:w="62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文字描述</w:t>
            </w:r>
          </w:p>
        </w:tc>
        <w:tc>
          <w:tcPr>
            <w:tcW w:w="708"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按时完成</w:t>
            </w:r>
          </w:p>
        </w:tc>
        <w:tc>
          <w:tcPr>
            <w:tcW w:w="851" w:type="dxa"/>
            <w:vAlign w:val="center"/>
          </w:tcPr>
          <w:p>
            <w:pPr>
              <w:jc w:val="center"/>
              <w:rPr>
                <w:rFonts w:ascii="仿宋_GB2312" w:hAnsi="仿宋_GB2312" w:eastAsia="仿宋_GB2312" w:cs="仿宋_GB2312"/>
                <w:szCs w:val="21"/>
              </w:rPr>
            </w:pPr>
          </w:p>
        </w:tc>
        <w:tc>
          <w:tcPr>
            <w:tcW w:w="187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15" w:hRule="atLeast"/>
          <w:jc w:val="center"/>
        </w:trPr>
        <w:tc>
          <w:tcPr>
            <w:tcW w:w="618" w:type="dxa"/>
            <w:vMerge w:val="continue"/>
            <w:vAlign w:val="center"/>
          </w:tcPr>
          <w:p>
            <w:pPr>
              <w:jc w:val="center"/>
              <w:rPr>
                <w:rFonts w:ascii="宋体" w:hAnsi="宋体"/>
                <w:szCs w:val="21"/>
              </w:rPr>
            </w:pPr>
          </w:p>
        </w:tc>
        <w:tc>
          <w:tcPr>
            <w:tcW w:w="97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成  本</w:t>
            </w:r>
          </w:p>
        </w:tc>
        <w:tc>
          <w:tcPr>
            <w:tcW w:w="21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小学生均公用经费含85取暖费</w:t>
            </w:r>
          </w:p>
        </w:tc>
        <w:tc>
          <w:tcPr>
            <w:tcW w:w="2001"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超出指标预算5%，扣权重分值5%，扣完为止</w:t>
            </w:r>
          </w:p>
        </w:tc>
        <w:tc>
          <w:tcPr>
            <w:tcW w:w="283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义务教育阶段小学生均公用经费735元/生/年，含85取暖费。</w:t>
            </w:r>
          </w:p>
        </w:tc>
        <w:tc>
          <w:tcPr>
            <w:tcW w:w="62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708"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735</w:t>
            </w:r>
          </w:p>
        </w:tc>
        <w:tc>
          <w:tcPr>
            <w:tcW w:w="85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元</w:t>
            </w:r>
          </w:p>
        </w:tc>
        <w:tc>
          <w:tcPr>
            <w:tcW w:w="187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廊财教【2020】19号、42号。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890" w:hRule="atLeast"/>
          <w:jc w:val="center"/>
        </w:trPr>
        <w:tc>
          <w:tcPr>
            <w:tcW w:w="618" w:type="dxa"/>
            <w:vMerge w:val="restar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效果指标</w:t>
            </w:r>
          </w:p>
        </w:tc>
        <w:tc>
          <w:tcPr>
            <w:tcW w:w="97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社  会</w:t>
            </w:r>
          </w:p>
          <w:p>
            <w:pPr>
              <w:jc w:val="center"/>
              <w:rPr>
                <w:rFonts w:ascii="仿宋_GB2312" w:hAnsi="仿宋_GB2312" w:eastAsia="仿宋_GB2312" w:cs="仿宋_GB2312"/>
                <w:szCs w:val="21"/>
              </w:rPr>
            </w:pPr>
            <w:r>
              <w:rPr>
                <w:rFonts w:hint="eastAsia" w:ascii="仿宋_GB2312" w:hAnsi="仿宋_GB2312" w:eastAsia="仿宋_GB2312" w:cs="仿宋_GB2312"/>
                <w:szCs w:val="21"/>
              </w:rPr>
              <w:t>效  益</w:t>
            </w:r>
          </w:p>
        </w:tc>
        <w:tc>
          <w:tcPr>
            <w:tcW w:w="21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提高人口素质</w:t>
            </w:r>
          </w:p>
        </w:tc>
        <w:tc>
          <w:tcPr>
            <w:tcW w:w="2001"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学生综合素质评价合格率达到100%，否则不得分</w:t>
            </w:r>
          </w:p>
        </w:tc>
        <w:tc>
          <w:tcPr>
            <w:tcW w:w="283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提高人口素质</w:t>
            </w:r>
          </w:p>
        </w:tc>
        <w:tc>
          <w:tcPr>
            <w:tcW w:w="62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文字描述</w:t>
            </w:r>
          </w:p>
        </w:tc>
        <w:tc>
          <w:tcPr>
            <w:tcW w:w="708"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提高</w:t>
            </w:r>
          </w:p>
        </w:tc>
        <w:tc>
          <w:tcPr>
            <w:tcW w:w="851" w:type="dxa"/>
            <w:vAlign w:val="center"/>
          </w:tcPr>
          <w:p>
            <w:pPr>
              <w:jc w:val="center"/>
              <w:rPr>
                <w:rFonts w:ascii="仿宋_GB2312" w:hAnsi="仿宋_GB2312" w:eastAsia="仿宋_GB2312" w:cs="仿宋_GB2312"/>
                <w:szCs w:val="21"/>
              </w:rPr>
            </w:pPr>
          </w:p>
        </w:tc>
        <w:tc>
          <w:tcPr>
            <w:tcW w:w="187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部门职责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84" w:hRule="atLeast"/>
          <w:jc w:val="center"/>
        </w:trPr>
        <w:tc>
          <w:tcPr>
            <w:tcW w:w="618" w:type="dxa"/>
            <w:vMerge w:val="continue"/>
            <w:vAlign w:val="center"/>
          </w:tcPr>
          <w:p>
            <w:pPr>
              <w:jc w:val="center"/>
              <w:rPr>
                <w:rFonts w:ascii="仿宋_GB2312" w:hAnsi="仿宋_GB2312" w:eastAsia="仿宋_GB2312" w:cs="仿宋_GB2312"/>
                <w:szCs w:val="21"/>
              </w:rPr>
            </w:pPr>
          </w:p>
        </w:tc>
        <w:tc>
          <w:tcPr>
            <w:tcW w:w="97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可持续</w:t>
            </w:r>
          </w:p>
          <w:p>
            <w:pPr>
              <w:jc w:val="center"/>
              <w:rPr>
                <w:rFonts w:ascii="仿宋_GB2312" w:hAnsi="仿宋_GB2312" w:eastAsia="仿宋_GB2312" w:cs="仿宋_GB2312"/>
                <w:szCs w:val="21"/>
              </w:rPr>
            </w:pPr>
            <w:r>
              <w:rPr>
                <w:rFonts w:hint="eastAsia" w:ascii="仿宋_GB2312" w:hAnsi="仿宋_GB2312" w:eastAsia="仿宋_GB2312" w:cs="仿宋_GB2312"/>
                <w:szCs w:val="21"/>
              </w:rPr>
              <w:t>影 响</w:t>
            </w:r>
          </w:p>
        </w:tc>
        <w:tc>
          <w:tcPr>
            <w:tcW w:w="21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推动义务教育从数量向质量转变</w:t>
            </w:r>
          </w:p>
        </w:tc>
        <w:tc>
          <w:tcPr>
            <w:tcW w:w="2001"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学生综合素质评价优秀率达到85%否则不得分，</w:t>
            </w:r>
          </w:p>
        </w:tc>
        <w:tc>
          <w:tcPr>
            <w:tcW w:w="283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推动义务教育从数量向质量转变</w:t>
            </w:r>
          </w:p>
        </w:tc>
        <w:tc>
          <w:tcPr>
            <w:tcW w:w="62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文字描述</w:t>
            </w:r>
          </w:p>
        </w:tc>
        <w:tc>
          <w:tcPr>
            <w:tcW w:w="708"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提升</w:t>
            </w:r>
          </w:p>
        </w:tc>
        <w:tc>
          <w:tcPr>
            <w:tcW w:w="851" w:type="dxa"/>
            <w:vAlign w:val="center"/>
          </w:tcPr>
          <w:p>
            <w:pPr>
              <w:jc w:val="center"/>
              <w:rPr>
                <w:rFonts w:ascii="仿宋_GB2312" w:hAnsi="仿宋_GB2312" w:eastAsia="仿宋_GB2312" w:cs="仿宋_GB2312"/>
                <w:szCs w:val="21"/>
              </w:rPr>
            </w:pPr>
          </w:p>
        </w:tc>
        <w:tc>
          <w:tcPr>
            <w:tcW w:w="187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部门职责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33" w:hRule="atLeast"/>
          <w:jc w:val="center"/>
        </w:trPr>
        <w:tc>
          <w:tcPr>
            <w:tcW w:w="618" w:type="dxa"/>
            <w:vMerge w:val="continue"/>
            <w:vAlign w:val="center"/>
          </w:tcPr>
          <w:p>
            <w:pPr>
              <w:jc w:val="center"/>
              <w:rPr>
                <w:rFonts w:ascii="仿宋_GB2312" w:hAnsi="仿宋_GB2312" w:eastAsia="仿宋_GB2312" w:cs="仿宋_GB2312"/>
                <w:szCs w:val="21"/>
              </w:rPr>
            </w:pPr>
          </w:p>
        </w:tc>
        <w:tc>
          <w:tcPr>
            <w:tcW w:w="97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满意度</w:t>
            </w:r>
          </w:p>
        </w:tc>
        <w:tc>
          <w:tcPr>
            <w:tcW w:w="21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教师、学生、家长对学校的满意度</w:t>
            </w:r>
          </w:p>
        </w:tc>
        <w:tc>
          <w:tcPr>
            <w:tcW w:w="200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每降低5%，扣权重分值5%，扣完为止</w:t>
            </w:r>
          </w:p>
        </w:tc>
        <w:tc>
          <w:tcPr>
            <w:tcW w:w="283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教师、学生、家长对学校的满意人数与总人数的比</w:t>
            </w:r>
          </w:p>
        </w:tc>
        <w:tc>
          <w:tcPr>
            <w:tcW w:w="62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708"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90</w:t>
            </w:r>
          </w:p>
        </w:tc>
        <w:tc>
          <w:tcPr>
            <w:tcW w:w="85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87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调查问卷</w:t>
            </w:r>
          </w:p>
        </w:tc>
      </w:tr>
    </w:tbl>
    <w:p>
      <w:pPr>
        <w:spacing w:line="584" w:lineRule="exact"/>
        <w:ind w:firstLine="640" w:firstLineChars="200"/>
        <w:rPr>
          <w:rFonts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ind w:firstLine="560" w:firstLineChars="200"/>
              <w:jc w:val="left"/>
              <w:outlineLvl w:val="3"/>
              <w:rPr>
                <w:rFonts w:ascii="方正书宋_GBK" w:eastAsia="方正书宋_GBK"/>
                <w:b/>
              </w:rPr>
            </w:pPr>
            <w:bookmarkStart w:id="0" w:name="_Toc67152572"/>
            <w:r>
              <w:rPr>
                <w:rFonts w:hint="eastAsia" w:ascii="仿宋_GB2312" w:hAnsi="仿宋_GB2312" w:eastAsia="仿宋_GB2312" w:cs="仿宋_GB2312"/>
                <w:bCs/>
                <w:sz w:val="28"/>
              </w:rPr>
              <w:t>1.城市区小学生均公用经费区级配套资金绩效目标表</w:t>
            </w:r>
            <w:bookmarkEnd w:id="0"/>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gridSpan w:val="2"/>
            <w:tcBorders>
              <w:bottom w:val="nil"/>
            </w:tcBorders>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1.保障义务教育教学正常的进行</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2.改善办公条件，提升教育环境。</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3.开展教师培训，提高教师队伍水平。</w:t>
            </w:r>
          </w:p>
          <w:p>
            <w:pPr>
              <w:spacing w:line="300" w:lineRule="exact"/>
              <w:jc w:val="left"/>
              <w:rPr>
                <w:rFonts w:ascii="方正书宋_GBK" w:eastAsia="方正书宋_GBK"/>
              </w:rPr>
            </w:pPr>
            <w:r>
              <w:rPr>
                <w:rFonts w:hint="eastAsia" w:ascii="仿宋_GB2312" w:hAnsi="仿宋_GB2312" w:eastAsia="仿宋_GB2312" w:cs="仿宋_GB2312"/>
              </w:rPr>
              <w:t>4.开展文体活动，提高学生综合素质。</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物资采购合格率</w:t>
            </w:r>
          </w:p>
        </w:tc>
        <w:tc>
          <w:tcPr>
            <w:tcW w:w="2891"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合格的教学用品数量占购置用品总量的比例</w:t>
            </w:r>
          </w:p>
        </w:tc>
        <w:tc>
          <w:tcPr>
            <w:tcW w:w="1276"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_GB2312" w:hAnsi="仿宋_GB2312" w:eastAsia="仿宋_GB2312" w:cs="仿宋_GB2312"/>
              </w:rPr>
            </w:pPr>
          </w:p>
        </w:tc>
        <w:tc>
          <w:tcPr>
            <w:tcW w:w="1134"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保安全</w:t>
            </w:r>
          </w:p>
        </w:tc>
        <w:tc>
          <w:tcPr>
            <w:tcW w:w="2891"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保在校师生安全不出问题，无安全事故</w:t>
            </w:r>
          </w:p>
        </w:tc>
        <w:tc>
          <w:tcPr>
            <w:tcW w:w="1276"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安全</w:t>
            </w:r>
          </w:p>
        </w:tc>
        <w:tc>
          <w:tcPr>
            <w:tcW w:w="1701"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_GB2312" w:hAnsi="仿宋_GB2312" w:eastAsia="仿宋_GB2312" w:cs="仿宋_GB2312"/>
              </w:rPr>
            </w:pPr>
          </w:p>
        </w:tc>
        <w:tc>
          <w:tcPr>
            <w:tcW w:w="1134"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保正常运转</w:t>
            </w:r>
          </w:p>
        </w:tc>
        <w:tc>
          <w:tcPr>
            <w:tcW w:w="2891"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日常教学器材及物资充裕</w:t>
            </w:r>
          </w:p>
        </w:tc>
        <w:tc>
          <w:tcPr>
            <w:tcW w:w="1276"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正常运转</w:t>
            </w:r>
          </w:p>
        </w:tc>
        <w:tc>
          <w:tcPr>
            <w:tcW w:w="1701"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_GB2312" w:hAnsi="仿宋_GB2312" w:eastAsia="仿宋_GB2312" w:cs="仿宋_GB2312"/>
              </w:rPr>
            </w:pPr>
          </w:p>
        </w:tc>
        <w:tc>
          <w:tcPr>
            <w:tcW w:w="1134"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上级下达的各项工作任务完成率</w:t>
            </w:r>
          </w:p>
        </w:tc>
        <w:tc>
          <w:tcPr>
            <w:tcW w:w="2891"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1276"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_GB2312" w:hAnsi="仿宋_GB2312" w:eastAsia="仿宋_GB2312" w:cs="仿宋_GB2312"/>
              </w:rPr>
            </w:pPr>
          </w:p>
        </w:tc>
        <w:tc>
          <w:tcPr>
            <w:tcW w:w="1134"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是否按时保质保量完成</w:t>
            </w:r>
          </w:p>
        </w:tc>
        <w:tc>
          <w:tcPr>
            <w:tcW w:w="2891"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1276"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1"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_GB2312" w:hAnsi="仿宋_GB2312" w:eastAsia="仿宋_GB2312" w:cs="仿宋_GB2312"/>
              </w:rPr>
            </w:pPr>
          </w:p>
        </w:tc>
        <w:tc>
          <w:tcPr>
            <w:tcW w:w="1134"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小学生均公用经费含85取暖费</w:t>
            </w:r>
          </w:p>
        </w:tc>
        <w:tc>
          <w:tcPr>
            <w:tcW w:w="2891"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义务教育阶段小学生均公用经费标准含85取暖费</w:t>
            </w:r>
          </w:p>
        </w:tc>
        <w:tc>
          <w:tcPr>
            <w:tcW w:w="1276"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735元</w:t>
            </w:r>
          </w:p>
        </w:tc>
        <w:tc>
          <w:tcPr>
            <w:tcW w:w="1701"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廊财教【2020】19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提高人口素质</w:t>
            </w:r>
          </w:p>
        </w:tc>
        <w:tc>
          <w:tcPr>
            <w:tcW w:w="2891"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促进在校生德智体美劳全面发展、促进全民素质的提高</w:t>
            </w:r>
          </w:p>
        </w:tc>
        <w:tc>
          <w:tcPr>
            <w:tcW w:w="1276"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w:t>
            </w:r>
          </w:p>
        </w:tc>
        <w:tc>
          <w:tcPr>
            <w:tcW w:w="1701"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_GB2312" w:hAnsi="仿宋_GB2312" w:eastAsia="仿宋_GB2312" w:cs="仿宋_GB2312"/>
              </w:rPr>
            </w:pPr>
          </w:p>
        </w:tc>
        <w:tc>
          <w:tcPr>
            <w:tcW w:w="1134"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推动义务教育从数量向质量转变</w:t>
            </w:r>
          </w:p>
        </w:tc>
        <w:tc>
          <w:tcPr>
            <w:tcW w:w="2891"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276"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提升</w:t>
            </w:r>
          </w:p>
        </w:tc>
        <w:tc>
          <w:tcPr>
            <w:tcW w:w="1701"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接受义务教育学生家长满意度</w:t>
            </w:r>
          </w:p>
        </w:tc>
        <w:tc>
          <w:tcPr>
            <w:tcW w:w="2891"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满意家长数量/总数</w:t>
            </w:r>
          </w:p>
        </w:tc>
        <w:tc>
          <w:tcPr>
            <w:tcW w:w="1276"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w:t>
            </w:r>
          </w:p>
        </w:tc>
        <w:tc>
          <w:tcPr>
            <w:tcW w:w="1701"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调查问卷</w:t>
            </w:r>
          </w:p>
        </w:tc>
      </w:tr>
    </w:tbl>
    <w:p>
      <w:pPr>
        <w:spacing w:line="300" w:lineRule="exact"/>
        <w:jc w:val="left"/>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jc w:val="left"/>
              <w:outlineLvl w:val="3"/>
              <w:rPr>
                <w:rFonts w:ascii="方正书宋_GBK" w:eastAsia="方正书宋_GBK"/>
                <w:b/>
              </w:rPr>
            </w:pPr>
            <w:bookmarkStart w:id="1" w:name="_Toc67152573"/>
            <w:r>
              <w:rPr>
                <w:rFonts w:hint="eastAsia" w:ascii="仿宋_GB2312" w:hAnsi="仿宋_GB2312" w:eastAsia="仿宋_GB2312" w:cs="仿宋_GB2312"/>
                <w:bCs/>
                <w:sz w:val="28"/>
              </w:rPr>
              <w:t>2.城市区小学生均公用经费中央（直达）配套资金绩效目标表</w:t>
            </w:r>
            <w:bookmarkEnd w:id="1"/>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gridSpan w:val="2"/>
            <w:tcBorders>
              <w:bottom w:val="nil"/>
            </w:tcBorders>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1.保障义务教育教学正常的进行。</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2.改善办公条件，提升教育环境。</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3.开展教师培训，提高教师队伍水平。</w:t>
            </w:r>
          </w:p>
          <w:p>
            <w:pPr>
              <w:spacing w:line="300" w:lineRule="exact"/>
              <w:jc w:val="left"/>
              <w:rPr>
                <w:rFonts w:ascii="方正书宋_GBK" w:eastAsia="方正书宋_GBK"/>
              </w:rPr>
            </w:pPr>
            <w:r>
              <w:rPr>
                <w:rFonts w:hint="eastAsia" w:ascii="仿宋_GB2312" w:hAnsi="仿宋_GB2312" w:eastAsia="仿宋_GB2312" w:cs="仿宋_GB2312"/>
              </w:rPr>
              <w:t>4.开展文体活动，提高学生综合素质。</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物资采购合格率</w:t>
            </w:r>
          </w:p>
        </w:tc>
        <w:tc>
          <w:tcPr>
            <w:tcW w:w="2891"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合格的教学用品数量占购置用品总量的比例</w:t>
            </w:r>
          </w:p>
        </w:tc>
        <w:tc>
          <w:tcPr>
            <w:tcW w:w="1276"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_GB2312" w:hAnsi="仿宋_GB2312" w:eastAsia="仿宋_GB2312" w:cs="仿宋_GB2312"/>
              </w:rPr>
            </w:pPr>
          </w:p>
        </w:tc>
        <w:tc>
          <w:tcPr>
            <w:tcW w:w="1134"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保安全</w:t>
            </w:r>
          </w:p>
        </w:tc>
        <w:tc>
          <w:tcPr>
            <w:tcW w:w="2891"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保在校师生安全不出问题，无安全事故。</w:t>
            </w:r>
          </w:p>
        </w:tc>
        <w:tc>
          <w:tcPr>
            <w:tcW w:w="1276"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安全</w:t>
            </w:r>
          </w:p>
        </w:tc>
        <w:tc>
          <w:tcPr>
            <w:tcW w:w="1701"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_GB2312" w:hAnsi="仿宋_GB2312" w:eastAsia="仿宋_GB2312" w:cs="仿宋_GB2312"/>
              </w:rPr>
            </w:pPr>
          </w:p>
        </w:tc>
        <w:tc>
          <w:tcPr>
            <w:tcW w:w="1134"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保正常运转</w:t>
            </w:r>
          </w:p>
        </w:tc>
        <w:tc>
          <w:tcPr>
            <w:tcW w:w="2891"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日常教学器材及物资充裕</w:t>
            </w:r>
          </w:p>
        </w:tc>
        <w:tc>
          <w:tcPr>
            <w:tcW w:w="1276"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正常运转</w:t>
            </w:r>
          </w:p>
        </w:tc>
        <w:tc>
          <w:tcPr>
            <w:tcW w:w="1701"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_GB2312" w:hAnsi="仿宋_GB2312" w:eastAsia="仿宋_GB2312" w:cs="仿宋_GB2312"/>
              </w:rPr>
            </w:pPr>
          </w:p>
        </w:tc>
        <w:tc>
          <w:tcPr>
            <w:tcW w:w="1134"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上级下达的各项工作任务完成率</w:t>
            </w:r>
          </w:p>
        </w:tc>
        <w:tc>
          <w:tcPr>
            <w:tcW w:w="2891"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1276"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_GB2312" w:hAnsi="仿宋_GB2312" w:eastAsia="仿宋_GB2312" w:cs="仿宋_GB2312"/>
              </w:rPr>
            </w:pPr>
          </w:p>
        </w:tc>
        <w:tc>
          <w:tcPr>
            <w:tcW w:w="1134"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是否按时保质保量的完成</w:t>
            </w:r>
          </w:p>
        </w:tc>
        <w:tc>
          <w:tcPr>
            <w:tcW w:w="2891"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1276"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1"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_GB2312" w:hAnsi="仿宋_GB2312" w:eastAsia="仿宋_GB2312" w:cs="仿宋_GB2312"/>
              </w:rPr>
            </w:pPr>
          </w:p>
        </w:tc>
        <w:tc>
          <w:tcPr>
            <w:tcW w:w="1134"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小学生均公用经费含85取暖费</w:t>
            </w:r>
          </w:p>
        </w:tc>
        <w:tc>
          <w:tcPr>
            <w:tcW w:w="2891"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义务教育阶段小学生均公用经费标准含85取暖费</w:t>
            </w:r>
          </w:p>
        </w:tc>
        <w:tc>
          <w:tcPr>
            <w:tcW w:w="1276"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735元</w:t>
            </w:r>
          </w:p>
        </w:tc>
        <w:tc>
          <w:tcPr>
            <w:tcW w:w="1701"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廊财教【2020】42号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推动义务教育从数量向质量转变</w:t>
            </w:r>
          </w:p>
        </w:tc>
        <w:tc>
          <w:tcPr>
            <w:tcW w:w="2891"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276"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提升</w:t>
            </w:r>
          </w:p>
        </w:tc>
        <w:tc>
          <w:tcPr>
            <w:tcW w:w="1701"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提高人口素质</w:t>
            </w:r>
          </w:p>
        </w:tc>
        <w:tc>
          <w:tcPr>
            <w:tcW w:w="2891"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促进在校生德智体美劳全面发展、促进全民素质的提高。</w:t>
            </w:r>
          </w:p>
        </w:tc>
        <w:tc>
          <w:tcPr>
            <w:tcW w:w="1276"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w:t>
            </w:r>
          </w:p>
        </w:tc>
        <w:tc>
          <w:tcPr>
            <w:tcW w:w="1701"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接受义务教育学生家长满意度</w:t>
            </w:r>
          </w:p>
        </w:tc>
        <w:tc>
          <w:tcPr>
            <w:tcW w:w="2891"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满意家长数量/总数</w:t>
            </w:r>
          </w:p>
        </w:tc>
        <w:tc>
          <w:tcPr>
            <w:tcW w:w="1276"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w:t>
            </w:r>
          </w:p>
        </w:tc>
        <w:tc>
          <w:tcPr>
            <w:tcW w:w="1701"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调查问卷</w:t>
            </w:r>
          </w:p>
        </w:tc>
      </w:tr>
    </w:tbl>
    <w:p>
      <w:pPr>
        <w:ind w:firstLine="560" w:firstLineChars="200"/>
        <w:jc w:val="left"/>
        <w:outlineLvl w:val="1"/>
        <w:rPr>
          <w:rFonts w:ascii="Times New Roman" w:hAnsi="Times New Roman" w:eastAsia="黑体" w:cs="Times New Roman"/>
          <w:sz w:val="32"/>
          <w:szCs w:val="32"/>
        </w:rPr>
      </w:pPr>
      <w:r>
        <w:rPr>
          <w:rFonts w:ascii="Times New Roman" w:hAnsi="Times New Roman" w:eastAsia="仿宋_GB2312" w:cs="Times New Roman"/>
          <w:vanish/>
          <w:sz w:val="28"/>
        </w:rPr>
        <w:t>{ TC 2、办公自动化（OA）和督查督办系统升级及推广费绩效目标表 \f C \l 1 }</w:t>
      </w: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2"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21</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2"/>
    <w:p>
      <w:pPr>
        <w:spacing w:line="584" w:lineRule="exact"/>
        <w:jc w:val="left"/>
        <w:outlineLvl w:val="0"/>
        <w:rPr>
          <w:rFonts w:ascii="Times New Roman" w:hAnsi="Times New Roman" w:eastAsia="仿宋_GB2312" w:cs="Times New Roman"/>
        </w:rPr>
      </w:pPr>
    </w:p>
    <w:p>
      <w:pPr>
        <w:jc w:val="center"/>
        <w:outlineLvl w:val="1"/>
        <w:rPr>
          <w:rFonts w:ascii="黑体" w:hAnsi="黑体" w:eastAsia="黑体" w:cs="黑体"/>
          <w:sz w:val="32"/>
        </w:rPr>
      </w:pPr>
      <w:bookmarkStart w:id="3" w:name="_Toc64920910"/>
      <w:r>
        <w:rPr>
          <w:rFonts w:hint="eastAsia" w:ascii="方正小标宋简体" w:hAnsi="方正小标宋简体" w:eastAsia="方正小标宋简体" w:cs="方正小标宋简体"/>
          <w:sz w:val="32"/>
        </w:rPr>
        <w:t>部门政府采购预算</w:t>
      </w:r>
      <w:bookmarkEnd w:id="3"/>
    </w:p>
    <w:tbl>
      <w:tblPr>
        <w:tblStyle w:val="8"/>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黑体" w:hAnsi="黑体" w:eastAsia="黑体" w:cs="黑体"/>
                <w:sz w:val="24"/>
              </w:rPr>
            </w:pPr>
            <w:r>
              <w:rPr>
                <w:rFonts w:hint="eastAsia" w:ascii="黑体" w:hAnsi="黑体" w:eastAsia="黑体" w:cs="黑体"/>
                <w:sz w:val="24"/>
              </w:rPr>
              <w:t>[430007]廊坊市第四小学</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黑体" w:hAnsi="黑体" w:eastAsia="黑体" w:cs="黑体"/>
                <w:sz w:val="24"/>
              </w:rPr>
            </w:pPr>
            <w:r>
              <w:rPr>
                <w:rFonts w:hint="eastAsia" w:ascii="黑体" w:hAnsi="黑体" w:eastAsia="黑体" w:cs="黑体"/>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政府采购项目来源</w:t>
            </w:r>
          </w:p>
        </w:tc>
        <w:tc>
          <w:tcPr>
            <w:tcW w:w="1531" w:type="dxa"/>
            <w:vMerge w:val="restart"/>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采购物品名称</w:t>
            </w:r>
          </w:p>
        </w:tc>
        <w:tc>
          <w:tcPr>
            <w:tcW w:w="1531" w:type="dxa"/>
            <w:vMerge w:val="restart"/>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政府采购目录序号</w:t>
            </w:r>
          </w:p>
        </w:tc>
        <w:tc>
          <w:tcPr>
            <w:tcW w:w="709" w:type="dxa"/>
            <w:vMerge w:val="restart"/>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计量  单位</w:t>
            </w:r>
          </w:p>
        </w:tc>
        <w:tc>
          <w:tcPr>
            <w:tcW w:w="907" w:type="dxa"/>
            <w:vMerge w:val="restart"/>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数量</w:t>
            </w:r>
          </w:p>
        </w:tc>
        <w:tc>
          <w:tcPr>
            <w:tcW w:w="907" w:type="dxa"/>
            <w:vMerge w:val="restart"/>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单价</w:t>
            </w:r>
          </w:p>
        </w:tc>
        <w:tc>
          <w:tcPr>
            <w:tcW w:w="6804" w:type="dxa"/>
            <w:gridSpan w:val="6"/>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项目名称</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预算资金</w:t>
            </w:r>
          </w:p>
        </w:tc>
        <w:tc>
          <w:tcPr>
            <w:tcW w:w="1531" w:type="dxa"/>
            <w:vMerge w:val="continue"/>
            <w:shd w:val="clear" w:color="auto" w:fill="auto"/>
            <w:vAlign w:val="center"/>
          </w:tcPr>
          <w:p>
            <w:pPr>
              <w:rPr>
                <w:rFonts w:ascii="黑体" w:hAnsi="黑体" w:eastAsia="黑体" w:cs="黑体"/>
                <w:bCs/>
              </w:rPr>
            </w:pPr>
          </w:p>
        </w:tc>
        <w:tc>
          <w:tcPr>
            <w:tcW w:w="1531" w:type="dxa"/>
            <w:vMerge w:val="continue"/>
            <w:shd w:val="clear" w:color="auto" w:fill="auto"/>
            <w:vAlign w:val="center"/>
          </w:tcPr>
          <w:p>
            <w:pPr>
              <w:rPr>
                <w:rFonts w:ascii="黑体" w:hAnsi="黑体" w:eastAsia="黑体" w:cs="黑体"/>
                <w:bCs/>
              </w:rPr>
            </w:pPr>
          </w:p>
        </w:tc>
        <w:tc>
          <w:tcPr>
            <w:tcW w:w="709" w:type="dxa"/>
            <w:vMerge w:val="continue"/>
            <w:shd w:val="clear" w:color="auto" w:fill="auto"/>
            <w:vAlign w:val="center"/>
          </w:tcPr>
          <w:p>
            <w:pPr>
              <w:rPr>
                <w:rFonts w:ascii="黑体" w:hAnsi="黑体" w:eastAsia="黑体" w:cs="黑体"/>
                <w:bCs/>
              </w:rPr>
            </w:pPr>
          </w:p>
        </w:tc>
        <w:tc>
          <w:tcPr>
            <w:tcW w:w="907" w:type="dxa"/>
            <w:vMerge w:val="continue"/>
            <w:shd w:val="clear" w:color="auto" w:fill="auto"/>
            <w:vAlign w:val="center"/>
          </w:tcPr>
          <w:p>
            <w:pPr>
              <w:rPr>
                <w:rFonts w:ascii="黑体" w:hAnsi="黑体" w:eastAsia="黑体" w:cs="黑体"/>
                <w:bCs/>
              </w:rPr>
            </w:pPr>
          </w:p>
        </w:tc>
        <w:tc>
          <w:tcPr>
            <w:tcW w:w="907" w:type="dxa"/>
            <w:vMerge w:val="continue"/>
            <w:shd w:val="clear" w:color="auto" w:fill="auto"/>
            <w:vAlign w:val="center"/>
          </w:tcPr>
          <w:p>
            <w:pPr>
              <w:rPr>
                <w:rFonts w:ascii="黑体" w:hAnsi="黑体" w:eastAsia="黑体" w:cs="黑体"/>
                <w:bCs/>
              </w:rPr>
            </w:pP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合计</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一般公共预算拨款</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基金预算拨款</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国有资本经营预算拨款</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财政专户核拨</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合  计</w:t>
            </w:r>
          </w:p>
        </w:tc>
        <w:tc>
          <w:tcPr>
            <w:tcW w:w="1134" w:type="dxa"/>
            <w:shd w:val="clear" w:color="auto" w:fill="auto"/>
            <w:vAlign w:val="center"/>
          </w:tcPr>
          <w:p>
            <w:pPr>
              <w:spacing w:line="300" w:lineRule="exact"/>
              <w:jc w:val="right"/>
              <w:rPr>
                <w:rFonts w:ascii="黑体" w:hAnsi="黑体" w:eastAsia="黑体" w:cs="黑体"/>
                <w:bCs/>
              </w:rPr>
            </w:pPr>
          </w:p>
        </w:tc>
        <w:tc>
          <w:tcPr>
            <w:tcW w:w="1531" w:type="dxa"/>
            <w:shd w:val="clear" w:color="auto" w:fill="auto"/>
            <w:vAlign w:val="center"/>
          </w:tcPr>
          <w:p>
            <w:pPr>
              <w:spacing w:line="300" w:lineRule="exact"/>
              <w:jc w:val="left"/>
              <w:rPr>
                <w:rFonts w:ascii="黑体" w:hAnsi="黑体" w:eastAsia="黑体" w:cs="黑体"/>
                <w:bCs/>
              </w:rPr>
            </w:pPr>
          </w:p>
        </w:tc>
        <w:tc>
          <w:tcPr>
            <w:tcW w:w="1531" w:type="dxa"/>
            <w:shd w:val="clear" w:color="auto" w:fill="auto"/>
            <w:vAlign w:val="center"/>
          </w:tcPr>
          <w:p>
            <w:pPr>
              <w:spacing w:line="300" w:lineRule="exact"/>
              <w:jc w:val="left"/>
              <w:rPr>
                <w:rFonts w:ascii="黑体" w:hAnsi="黑体" w:eastAsia="黑体" w:cs="黑体"/>
                <w:bCs/>
              </w:rPr>
            </w:pPr>
          </w:p>
        </w:tc>
        <w:tc>
          <w:tcPr>
            <w:tcW w:w="709" w:type="dxa"/>
            <w:shd w:val="clear" w:color="auto" w:fill="auto"/>
            <w:vAlign w:val="center"/>
          </w:tcPr>
          <w:p>
            <w:pPr>
              <w:spacing w:line="300" w:lineRule="exact"/>
              <w:jc w:val="center"/>
              <w:rPr>
                <w:rFonts w:ascii="黑体" w:hAnsi="黑体" w:eastAsia="黑体" w:cs="黑体"/>
                <w:bCs/>
              </w:rPr>
            </w:pPr>
          </w:p>
        </w:tc>
        <w:tc>
          <w:tcPr>
            <w:tcW w:w="907" w:type="dxa"/>
            <w:shd w:val="clear" w:color="auto" w:fill="auto"/>
            <w:vAlign w:val="center"/>
          </w:tcPr>
          <w:p>
            <w:pPr>
              <w:spacing w:line="300" w:lineRule="exact"/>
              <w:jc w:val="right"/>
              <w:rPr>
                <w:rFonts w:ascii="黑体" w:hAnsi="黑体" w:eastAsia="黑体" w:cs="黑体"/>
                <w:bCs/>
              </w:rPr>
            </w:pPr>
          </w:p>
        </w:tc>
        <w:tc>
          <w:tcPr>
            <w:tcW w:w="907"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廊坊市第</w:t>
      </w: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小学上年末固定资产金额为</w:t>
      </w:r>
      <w:r>
        <w:rPr>
          <w:rFonts w:hint="eastAsia" w:ascii="Times New Roman" w:hAnsi="Times New Roman" w:eastAsia="仿宋_GB2312" w:cs="Times New Roman"/>
          <w:sz w:val="32"/>
          <w:szCs w:val="32"/>
        </w:rPr>
        <w:t>253.091173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总额为0万元。</w:t>
      </w: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廊坊市第</w:t>
            </w:r>
            <w:r>
              <w:rPr>
                <w:rFonts w:hint="eastAsia" w:ascii="Times New Roman" w:hAnsi="Times New Roman" w:eastAsia="仿宋_GB2312" w:cs="Times New Roman"/>
                <w:b/>
                <w:bCs/>
                <w:kern w:val="0"/>
                <w:sz w:val="32"/>
                <w:szCs w:val="32"/>
              </w:rPr>
              <w:t>四</w:t>
            </w:r>
            <w:r>
              <w:rPr>
                <w:rFonts w:ascii="Times New Roman" w:hAnsi="Times New Roman" w:eastAsia="仿宋_GB2312" w:cs="Times New Roman"/>
                <w:b/>
                <w:bCs/>
                <w:kern w:val="0"/>
                <w:sz w:val="32"/>
                <w:szCs w:val="32"/>
              </w:rPr>
              <w:t>小学固定资产占用情况表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编制部门：廊坊市第</w:t>
            </w:r>
            <w:r>
              <w:rPr>
                <w:rFonts w:hint="eastAsia" w:ascii="Times New Roman" w:hAnsi="Times New Roman" w:eastAsia="仿宋_GB2312" w:cs="Times New Roman"/>
                <w:kern w:val="0"/>
                <w:sz w:val="22"/>
              </w:rPr>
              <w:t>四小</w:t>
            </w:r>
            <w:r>
              <w:rPr>
                <w:rFonts w:ascii="Times New Roman" w:hAnsi="Times New Roman" w:eastAsia="仿宋_GB2312" w:cs="Times New Roman"/>
                <w:kern w:val="0"/>
                <w:sz w:val="22"/>
              </w:rPr>
              <w:t>学</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 xml:space="preserve">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253</w:t>
            </w:r>
            <w:r>
              <w:rPr>
                <w:rFonts w:hint="eastAsia" w:ascii="Times New Roman" w:hAnsi="Times New Roman" w:eastAsia="仿宋_GB2312" w:cs="Times New Roman"/>
                <w:sz w:val="22"/>
              </w:rPr>
              <w:t>.</w:t>
            </w:r>
            <w:r>
              <w:rPr>
                <w:rFonts w:ascii="Times New Roman" w:hAnsi="Times New Roman" w:eastAsia="仿宋_GB2312" w:cs="Times New Roman"/>
                <w:sz w:val="22"/>
              </w:rPr>
              <w:t>091173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5406</w:t>
            </w:r>
          </w:p>
        </w:tc>
        <w:tc>
          <w:tcPr>
            <w:tcW w:w="510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仿宋_GB2312" w:cs="Times New Roman"/>
                <w:sz w:val="22"/>
              </w:rPr>
            </w:pPr>
            <w:r>
              <w:rPr>
                <w:rFonts w:ascii="Times New Roman" w:hAnsi="Times New Roman" w:eastAsia="微软雅黑" w:cs="Times New Roman"/>
                <w:color w:val="333333"/>
                <w:sz w:val="22"/>
              </w:rPr>
              <w:t>155</w:t>
            </w:r>
            <w:r>
              <w:rPr>
                <w:rFonts w:hint="eastAsia" w:ascii="Times New Roman" w:hAnsi="Times New Roman" w:eastAsia="微软雅黑" w:cs="Times New Roman"/>
                <w:color w:val="333333"/>
                <w:sz w:val="22"/>
              </w:rPr>
              <w:t>.</w:t>
            </w:r>
            <w:r>
              <w:rPr>
                <w:rFonts w:ascii="Times New Roman" w:hAnsi="Times New Roman" w:eastAsia="微软雅黑" w:cs="Times New Roman"/>
                <w:color w:val="333333"/>
                <w:sz w:val="22"/>
              </w:rPr>
              <w:t>6839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840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25989</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97</w:t>
            </w:r>
            <w:r>
              <w:rPr>
                <w:rFonts w:hint="eastAsia" w:ascii="Times New Roman" w:hAnsi="Times New Roman" w:eastAsia="仿宋_GB2312" w:cs="Times New Roman"/>
                <w:sz w:val="22"/>
              </w:rPr>
              <w:t>.</w:t>
            </w:r>
            <w:r>
              <w:rPr>
                <w:rFonts w:ascii="Times New Roman" w:hAnsi="Times New Roman" w:eastAsia="仿宋_GB2312" w:cs="Times New Roman"/>
                <w:sz w:val="22"/>
              </w:rPr>
              <w:t>407273</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11</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0461A"/>
    <w:rsid w:val="00015A6C"/>
    <w:rsid w:val="001274F1"/>
    <w:rsid w:val="00133796"/>
    <w:rsid w:val="0016279D"/>
    <w:rsid w:val="002343DC"/>
    <w:rsid w:val="0026170F"/>
    <w:rsid w:val="0028151A"/>
    <w:rsid w:val="00281BDC"/>
    <w:rsid w:val="00301F9F"/>
    <w:rsid w:val="00356683"/>
    <w:rsid w:val="00382E71"/>
    <w:rsid w:val="003C4660"/>
    <w:rsid w:val="004707DC"/>
    <w:rsid w:val="004A0660"/>
    <w:rsid w:val="004A54AA"/>
    <w:rsid w:val="004C01F1"/>
    <w:rsid w:val="00504633"/>
    <w:rsid w:val="005126C0"/>
    <w:rsid w:val="0051539C"/>
    <w:rsid w:val="00543684"/>
    <w:rsid w:val="00561250"/>
    <w:rsid w:val="005D56CA"/>
    <w:rsid w:val="005E2CBA"/>
    <w:rsid w:val="005F798B"/>
    <w:rsid w:val="006477C2"/>
    <w:rsid w:val="00691641"/>
    <w:rsid w:val="007129AF"/>
    <w:rsid w:val="007257DA"/>
    <w:rsid w:val="007C133A"/>
    <w:rsid w:val="007D48B7"/>
    <w:rsid w:val="00807A76"/>
    <w:rsid w:val="008516F0"/>
    <w:rsid w:val="008759F9"/>
    <w:rsid w:val="0089152A"/>
    <w:rsid w:val="008F0EB4"/>
    <w:rsid w:val="00A06E64"/>
    <w:rsid w:val="00A218C6"/>
    <w:rsid w:val="00A829D5"/>
    <w:rsid w:val="00B17B32"/>
    <w:rsid w:val="00B52A2F"/>
    <w:rsid w:val="00B80935"/>
    <w:rsid w:val="00B81AB2"/>
    <w:rsid w:val="00BA3CDD"/>
    <w:rsid w:val="00C032F4"/>
    <w:rsid w:val="00C16497"/>
    <w:rsid w:val="00CA27A5"/>
    <w:rsid w:val="00D347CC"/>
    <w:rsid w:val="00D51FC5"/>
    <w:rsid w:val="00E27CE3"/>
    <w:rsid w:val="00E7073F"/>
    <w:rsid w:val="00F37F3A"/>
    <w:rsid w:val="00F41786"/>
    <w:rsid w:val="00F64624"/>
    <w:rsid w:val="00F70818"/>
    <w:rsid w:val="00FA4801"/>
    <w:rsid w:val="034679E0"/>
    <w:rsid w:val="1A21327D"/>
    <w:rsid w:val="1D3F551B"/>
    <w:rsid w:val="204A724F"/>
    <w:rsid w:val="223A0A6A"/>
    <w:rsid w:val="22D07CE2"/>
    <w:rsid w:val="23A12032"/>
    <w:rsid w:val="23D14088"/>
    <w:rsid w:val="284901C2"/>
    <w:rsid w:val="2A47773A"/>
    <w:rsid w:val="37F14608"/>
    <w:rsid w:val="37FC7B54"/>
    <w:rsid w:val="3DF945D0"/>
    <w:rsid w:val="4B060CB2"/>
    <w:rsid w:val="4CEA6915"/>
    <w:rsid w:val="5458790F"/>
    <w:rsid w:val="60303567"/>
    <w:rsid w:val="632A59DD"/>
    <w:rsid w:val="6C774B9C"/>
    <w:rsid w:val="77DC0F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page number"/>
    <w:basedOn w:val="9"/>
    <w:qFormat/>
    <w:uiPriority w:val="0"/>
  </w:style>
  <w:style w:type="character" w:styleId="11">
    <w:name w:val="footnote reference"/>
    <w:qFormat/>
    <w:uiPriority w:val="0"/>
    <w:rPr>
      <w:vertAlign w:val="superscript"/>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13</Pages>
  <Words>792</Words>
  <Characters>4520</Characters>
  <Lines>37</Lines>
  <Paragraphs>10</Paragraphs>
  <TotalTime>34</TotalTime>
  <ScaleCrop>false</ScaleCrop>
  <LinksUpToDate>false</LinksUpToDate>
  <CharactersWithSpaces>5302</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XCK</cp:lastModifiedBy>
  <cp:lastPrinted>2018-01-30T06:12:00Z</cp:lastPrinted>
  <dcterms:modified xsi:type="dcterms:W3CDTF">2023-06-02T03:01:53Z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188FD80E3010406093F9846532C5C2FF</vt:lpwstr>
  </property>
</Properties>
</file>