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8"/>
        </w:rPr>
        <w:t>单位预算收支总表</w:t>
      </w:r>
      <w:r>
        <w:rPr>
          <w:rStyle w:val="8"/>
        </w:rPr>
        <w:tab/>
      </w:r>
      <w:r>
        <w:rPr>
          <w:rStyle w:val="8"/>
        </w:rPr>
        <w:t>3</w:t>
      </w:r>
      <w:r>
        <w:rPr>
          <w:rStyle w:val="8"/>
        </w:rPr>
        <w:fldChar w:fldCharType="end"/>
      </w:r>
    </w:p>
    <w:p>
      <w:pPr>
        <w:pStyle w:val="4"/>
        <w:tabs>
          <w:tab w:val="right" w:leader="dot" w:pos="14562"/>
        </w:tabs>
      </w:pPr>
      <w:r>
        <w:fldChar w:fldCharType="begin"/>
      </w:r>
      <w:r>
        <w:instrText xml:space="preserve"> HYPERLINK \l "tz_0001_0002" </w:instrText>
      </w:r>
      <w:r>
        <w:fldChar w:fldCharType="separate"/>
      </w:r>
      <w:r>
        <w:rPr>
          <w:rStyle w:val="8"/>
        </w:rPr>
        <w:t>单位预算收入总表</w:t>
      </w:r>
      <w:r>
        <w:rPr>
          <w:rStyle w:val="8"/>
        </w:rPr>
        <w:tab/>
      </w:r>
      <w:r>
        <w:rPr>
          <w:rStyle w:val="8"/>
        </w:rPr>
        <w:t>5</w:t>
      </w:r>
      <w:r>
        <w:rPr>
          <w:rStyle w:val="8"/>
        </w:rPr>
        <w:fldChar w:fldCharType="end"/>
      </w:r>
    </w:p>
    <w:p>
      <w:pPr>
        <w:pStyle w:val="4"/>
        <w:tabs>
          <w:tab w:val="right" w:leader="dot" w:pos="14562"/>
        </w:tabs>
      </w:pPr>
      <w:r>
        <w:fldChar w:fldCharType="begin"/>
      </w:r>
      <w:r>
        <w:instrText xml:space="preserve"> HYPERLINK \l "tz_0001_0003" </w:instrText>
      </w:r>
      <w:r>
        <w:fldChar w:fldCharType="separate"/>
      </w:r>
      <w:r>
        <w:rPr>
          <w:rStyle w:val="8"/>
        </w:rPr>
        <w:t>单位预算支出总表</w:t>
      </w:r>
      <w:r>
        <w:rPr>
          <w:rStyle w:val="8"/>
        </w:rPr>
        <w:tab/>
      </w:r>
      <w:r>
        <w:rPr>
          <w:rStyle w:val="8"/>
        </w:rPr>
        <w:t>6</w:t>
      </w:r>
      <w:r>
        <w:rPr>
          <w:rStyle w:val="8"/>
        </w:rPr>
        <w:fldChar w:fldCharType="end"/>
      </w:r>
    </w:p>
    <w:p>
      <w:pPr>
        <w:pStyle w:val="4"/>
        <w:tabs>
          <w:tab w:val="right" w:leader="dot" w:pos="14562"/>
        </w:tabs>
      </w:pPr>
      <w:r>
        <w:fldChar w:fldCharType="begin"/>
      </w:r>
      <w:r>
        <w:instrText xml:space="preserve"> HYPERLINK \l "tz_0001_0004" </w:instrText>
      </w:r>
      <w:r>
        <w:fldChar w:fldCharType="separate"/>
      </w:r>
      <w:r>
        <w:rPr>
          <w:rStyle w:val="8"/>
        </w:rPr>
        <w:t>单位预算财政拨款收支总表</w:t>
      </w:r>
      <w:r>
        <w:rPr>
          <w:rStyle w:val="8"/>
        </w:rPr>
        <w:tab/>
      </w:r>
      <w:r>
        <w:rPr>
          <w:rStyle w:val="8"/>
        </w:rPr>
        <w:t>7</w:t>
      </w:r>
      <w:r>
        <w:rPr>
          <w:rStyle w:val="8"/>
        </w:rPr>
        <w:fldChar w:fldCharType="end"/>
      </w:r>
    </w:p>
    <w:p>
      <w:pPr>
        <w:pStyle w:val="4"/>
        <w:tabs>
          <w:tab w:val="right" w:leader="dot" w:pos="14562"/>
        </w:tabs>
      </w:pPr>
      <w:r>
        <w:fldChar w:fldCharType="begin"/>
      </w:r>
      <w:r>
        <w:instrText xml:space="preserve"> HYPERLINK \l "tz_0001_0005" </w:instrText>
      </w:r>
      <w:r>
        <w:fldChar w:fldCharType="separate"/>
      </w:r>
      <w:r>
        <w:rPr>
          <w:rStyle w:val="8"/>
        </w:rPr>
        <w:t>单位预算一般公共预算财政拨款支出表</w:t>
      </w:r>
      <w:r>
        <w:rPr>
          <w:rStyle w:val="8"/>
        </w:rPr>
        <w:tab/>
      </w:r>
      <w:r>
        <w:rPr>
          <w:rStyle w:val="8"/>
        </w:rPr>
        <w:t>10</w:t>
      </w:r>
      <w:r>
        <w:rPr>
          <w:rStyle w:val="8"/>
        </w:rPr>
        <w:fldChar w:fldCharType="end"/>
      </w:r>
    </w:p>
    <w:p>
      <w:pPr>
        <w:pStyle w:val="4"/>
        <w:tabs>
          <w:tab w:val="right" w:leader="dot" w:pos="14562"/>
        </w:tabs>
      </w:pPr>
      <w:r>
        <w:fldChar w:fldCharType="begin"/>
      </w:r>
      <w:r>
        <w:instrText xml:space="preserve"> HYPERLINK \l "tz_0001_0006" </w:instrText>
      </w:r>
      <w:r>
        <w:fldChar w:fldCharType="separate"/>
      </w:r>
      <w:r>
        <w:rPr>
          <w:rStyle w:val="8"/>
        </w:rPr>
        <w:t>单位预算一般公共预算财政拨款基本支出表</w:t>
      </w:r>
      <w:r>
        <w:rPr>
          <w:rStyle w:val="8"/>
        </w:rPr>
        <w:tab/>
      </w:r>
      <w:r>
        <w:rPr>
          <w:rStyle w:val="8"/>
        </w:rPr>
        <w:t>11</w:t>
      </w:r>
      <w:r>
        <w:rPr>
          <w:rStyle w:val="8"/>
        </w:rPr>
        <w:fldChar w:fldCharType="end"/>
      </w:r>
    </w:p>
    <w:p>
      <w:pPr>
        <w:pStyle w:val="4"/>
        <w:tabs>
          <w:tab w:val="right" w:leader="dot" w:pos="14562"/>
        </w:tabs>
      </w:pPr>
      <w:r>
        <w:fldChar w:fldCharType="begin"/>
      </w:r>
      <w:r>
        <w:instrText xml:space="preserve"> HYPERLINK \l "tz_0001_0007" </w:instrText>
      </w:r>
      <w:r>
        <w:fldChar w:fldCharType="separate"/>
      </w:r>
      <w:r>
        <w:rPr>
          <w:rStyle w:val="8"/>
        </w:rPr>
        <w:t>单位预算政府基金预算财政拨款支出表</w:t>
      </w:r>
      <w:r>
        <w:rPr>
          <w:rStyle w:val="8"/>
        </w:rPr>
        <w:tab/>
      </w:r>
      <w:r>
        <w:rPr>
          <w:rStyle w:val="8"/>
        </w:rPr>
        <w:t>12</w:t>
      </w:r>
      <w:r>
        <w:rPr>
          <w:rStyle w:val="8"/>
        </w:rPr>
        <w:fldChar w:fldCharType="end"/>
      </w:r>
    </w:p>
    <w:p>
      <w:pPr>
        <w:pStyle w:val="4"/>
        <w:tabs>
          <w:tab w:val="right" w:leader="dot" w:pos="14562"/>
        </w:tabs>
      </w:pPr>
      <w:r>
        <w:fldChar w:fldCharType="begin"/>
      </w:r>
      <w:r>
        <w:instrText xml:space="preserve"> HYPERLINK \l "tz_0001_0008" </w:instrText>
      </w:r>
      <w:r>
        <w:fldChar w:fldCharType="separate"/>
      </w:r>
      <w:r>
        <w:rPr>
          <w:rStyle w:val="8"/>
        </w:rPr>
        <w:t>单位预算国有资本经营预算财政拨款支出表</w:t>
      </w:r>
      <w:r>
        <w:rPr>
          <w:rStyle w:val="8"/>
        </w:rPr>
        <w:tab/>
      </w:r>
      <w:r>
        <w:rPr>
          <w:rStyle w:val="8"/>
        </w:rPr>
        <w:t>13</w:t>
      </w:r>
      <w:r>
        <w:rPr>
          <w:rStyle w:val="8"/>
        </w:rPr>
        <w:fldChar w:fldCharType="end"/>
      </w:r>
    </w:p>
    <w:p>
      <w:pPr>
        <w:pStyle w:val="4"/>
        <w:tabs>
          <w:tab w:val="right" w:leader="dot" w:pos="14562"/>
        </w:tabs>
      </w:pPr>
      <w:r>
        <w:fldChar w:fldCharType="begin"/>
      </w:r>
      <w:r>
        <w:instrText xml:space="preserve"> HYPERLINK \l "tz_0001_0009" </w:instrText>
      </w:r>
      <w:r>
        <w:fldChar w:fldCharType="separate"/>
      </w:r>
      <w:r>
        <w:rPr>
          <w:rStyle w:val="8"/>
        </w:rPr>
        <w:t>单位预算财政拨款“三公”经费支出表</w:t>
      </w:r>
      <w:r>
        <w:rPr>
          <w:rStyle w:val="8"/>
        </w:rPr>
        <w:tab/>
      </w:r>
      <w:r>
        <w:rPr>
          <w:rStyle w:val="8"/>
        </w:rPr>
        <w:t>14</w:t>
      </w:r>
      <w:r>
        <w:rPr>
          <w:rStyle w:val="8"/>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8"/>
        </w:rPr>
        <w:t>一、单位职责及机构设置情况</w:t>
      </w:r>
      <w:r>
        <w:rPr>
          <w:rStyle w:val="8"/>
        </w:rPr>
        <w:tab/>
      </w:r>
      <w:r>
        <w:rPr>
          <w:rStyle w:val="8"/>
        </w:rPr>
        <w:t>15</w:t>
      </w:r>
      <w:r>
        <w:rPr>
          <w:rStyle w:val="8"/>
        </w:rPr>
        <w:fldChar w:fldCharType="end"/>
      </w:r>
    </w:p>
    <w:p>
      <w:pPr>
        <w:pStyle w:val="4"/>
        <w:tabs>
          <w:tab w:val="right" w:leader="dot" w:pos="14562"/>
        </w:tabs>
      </w:pPr>
      <w:r>
        <w:fldChar w:fldCharType="begin"/>
      </w:r>
      <w:r>
        <w:instrText xml:space="preserve"> HYPERLINK \l "tz_0002_0002" </w:instrText>
      </w:r>
      <w:r>
        <w:fldChar w:fldCharType="separate"/>
      </w:r>
      <w:r>
        <w:rPr>
          <w:rStyle w:val="8"/>
        </w:rPr>
        <w:t>二、单位预算安排的总体情况</w:t>
      </w:r>
      <w:r>
        <w:rPr>
          <w:rStyle w:val="8"/>
        </w:rPr>
        <w:tab/>
      </w:r>
      <w:r>
        <w:rPr>
          <w:rStyle w:val="8"/>
        </w:rPr>
        <w:t>16</w:t>
      </w:r>
      <w:r>
        <w:rPr>
          <w:rStyle w:val="8"/>
        </w:rPr>
        <w:fldChar w:fldCharType="end"/>
      </w:r>
    </w:p>
    <w:p>
      <w:pPr>
        <w:pStyle w:val="4"/>
        <w:tabs>
          <w:tab w:val="right" w:leader="dot" w:pos="14562"/>
        </w:tabs>
      </w:pPr>
      <w:r>
        <w:fldChar w:fldCharType="begin"/>
      </w:r>
      <w:r>
        <w:instrText xml:space="preserve"> HYPERLINK \l "tz_0002_0003" </w:instrText>
      </w:r>
      <w:r>
        <w:fldChar w:fldCharType="separate"/>
      </w:r>
      <w:r>
        <w:rPr>
          <w:rStyle w:val="8"/>
        </w:rPr>
        <w:t>三、机关运行经费安排情况</w:t>
      </w:r>
      <w:r>
        <w:rPr>
          <w:rStyle w:val="8"/>
        </w:rPr>
        <w:tab/>
      </w:r>
      <w:r>
        <w:rPr>
          <w:rStyle w:val="8"/>
        </w:rPr>
        <w:t>16</w:t>
      </w:r>
      <w:r>
        <w:rPr>
          <w:rStyle w:val="8"/>
        </w:rPr>
        <w:fldChar w:fldCharType="end"/>
      </w:r>
    </w:p>
    <w:p>
      <w:pPr>
        <w:pStyle w:val="4"/>
        <w:tabs>
          <w:tab w:val="right" w:leader="dot" w:pos="14562"/>
        </w:tabs>
      </w:pPr>
      <w:r>
        <w:fldChar w:fldCharType="begin"/>
      </w:r>
      <w:r>
        <w:instrText xml:space="preserve"> HYPERLINK \l "tz_0002_0004" </w:instrText>
      </w:r>
      <w:r>
        <w:fldChar w:fldCharType="separate"/>
      </w:r>
      <w:r>
        <w:rPr>
          <w:rStyle w:val="8"/>
        </w:rPr>
        <w:t>四、财政拨款“三公”经费预算情况及增减变化原因</w:t>
      </w:r>
      <w:r>
        <w:rPr>
          <w:rStyle w:val="8"/>
        </w:rPr>
        <w:tab/>
      </w:r>
      <w:r>
        <w:rPr>
          <w:rStyle w:val="8"/>
        </w:rPr>
        <w:t>16</w:t>
      </w:r>
      <w:r>
        <w:rPr>
          <w:rStyle w:val="8"/>
        </w:rPr>
        <w:fldChar w:fldCharType="end"/>
      </w:r>
    </w:p>
    <w:p>
      <w:pPr>
        <w:pStyle w:val="4"/>
        <w:tabs>
          <w:tab w:val="right" w:leader="dot" w:pos="14562"/>
        </w:tabs>
      </w:pPr>
      <w:r>
        <w:fldChar w:fldCharType="begin"/>
      </w:r>
      <w:r>
        <w:instrText xml:space="preserve"> HYPERLINK \l "tz_0002_0005" </w:instrText>
      </w:r>
      <w:r>
        <w:fldChar w:fldCharType="separate"/>
      </w:r>
      <w:r>
        <w:rPr>
          <w:rStyle w:val="8"/>
        </w:rPr>
        <w:t>五、预算绩效信息</w:t>
      </w:r>
      <w:r>
        <w:rPr>
          <w:rStyle w:val="8"/>
        </w:rPr>
        <w:tab/>
      </w:r>
      <w:r>
        <w:rPr>
          <w:rStyle w:val="8"/>
        </w:rPr>
        <w:t>17</w:t>
      </w:r>
      <w:r>
        <w:rPr>
          <w:rStyle w:val="8"/>
        </w:rPr>
        <w:fldChar w:fldCharType="end"/>
      </w:r>
    </w:p>
    <w:p>
      <w:pPr>
        <w:pStyle w:val="4"/>
        <w:tabs>
          <w:tab w:val="right" w:leader="dot" w:pos="14562"/>
        </w:tabs>
      </w:pPr>
      <w:r>
        <w:fldChar w:fldCharType="begin"/>
      </w:r>
      <w:r>
        <w:instrText xml:space="preserve"> HYPERLINK \l "tz_0002_0006" </w:instrText>
      </w:r>
      <w:r>
        <w:fldChar w:fldCharType="separate"/>
      </w:r>
      <w:r>
        <w:rPr>
          <w:rStyle w:val="8"/>
        </w:rPr>
        <w:t>六、政府采购预算情况</w:t>
      </w:r>
      <w:r>
        <w:rPr>
          <w:rStyle w:val="8"/>
        </w:rPr>
        <w:tab/>
      </w:r>
      <w:r>
        <w:rPr>
          <w:rStyle w:val="8"/>
        </w:rPr>
        <w:t>20</w:t>
      </w:r>
      <w:r>
        <w:rPr>
          <w:rStyle w:val="8"/>
        </w:rPr>
        <w:fldChar w:fldCharType="end"/>
      </w:r>
    </w:p>
    <w:p>
      <w:pPr>
        <w:pStyle w:val="4"/>
        <w:tabs>
          <w:tab w:val="right" w:leader="dot" w:pos="14562"/>
        </w:tabs>
      </w:pPr>
      <w:r>
        <w:fldChar w:fldCharType="begin"/>
      </w:r>
      <w:r>
        <w:instrText xml:space="preserve"> HYPERLINK \l "tz_0002_0007" </w:instrText>
      </w:r>
      <w:r>
        <w:fldChar w:fldCharType="separate"/>
      </w:r>
      <w:r>
        <w:rPr>
          <w:rStyle w:val="8"/>
        </w:rPr>
        <w:t>七、国有资产信息</w:t>
      </w:r>
      <w:r>
        <w:rPr>
          <w:rStyle w:val="8"/>
        </w:rPr>
        <w:tab/>
      </w:r>
      <w:r>
        <w:rPr>
          <w:rStyle w:val="8"/>
        </w:rPr>
        <w:t>21</w:t>
      </w:r>
      <w:r>
        <w:rPr>
          <w:rStyle w:val="8"/>
        </w:rPr>
        <w:fldChar w:fldCharType="end"/>
      </w:r>
    </w:p>
    <w:p>
      <w:pPr>
        <w:pStyle w:val="4"/>
        <w:tabs>
          <w:tab w:val="right" w:leader="dot" w:pos="14562"/>
        </w:tabs>
      </w:pPr>
      <w:r>
        <w:fldChar w:fldCharType="begin"/>
      </w:r>
      <w:r>
        <w:instrText xml:space="preserve"> HYPERLINK \l "tz_0002_0008" </w:instrText>
      </w:r>
      <w:r>
        <w:fldChar w:fldCharType="separate"/>
      </w:r>
      <w:r>
        <w:rPr>
          <w:rStyle w:val="8"/>
        </w:rPr>
        <w:t>八、名词解释</w:t>
      </w:r>
      <w:r>
        <w:rPr>
          <w:rStyle w:val="8"/>
        </w:rPr>
        <w:tab/>
      </w:r>
      <w:r>
        <w:rPr>
          <w:rStyle w:val="8"/>
        </w:rPr>
        <w:t>21</w:t>
      </w:r>
      <w:r>
        <w:rPr>
          <w:rStyle w:val="8"/>
        </w:rPr>
        <w:fldChar w:fldCharType="end"/>
      </w:r>
    </w:p>
    <w:p>
      <w:pPr>
        <w:pStyle w:val="4"/>
        <w:tabs>
          <w:tab w:val="right" w:leader="dot" w:pos="14562"/>
        </w:tabs>
      </w:pPr>
      <w:r>
        <w:fldChar w:fldCharType="begin"/>
      </w:r>
      <w:r>
        <w:instrText xml:space="preserve"> HYPERLINK \l "tz_0002_0009" </w:instrText>
      </w:r>
      <w:r>
        <w:fldChar w:fldCharType="separate"/>
      </w:r>
      <w:r>
        <w:rPr>
          <w:rStyle w:val="8"/>
        </w:rPr>
        <w:t>九、其他需要说明的事项</w:t>
      </w:r>
      <w:r>
        <w:rPr>
          <w:rStyle w:val="8"/>
        </w:rPr>
        <w:tab/>
      </w:r>
      <w:r>
        <w:rPr>
          <w:rStyle w:val="8"/>
        </w:rPr>
        <w:t>22</w:t>
      </w:r>
      <w:r>
        <w:rPr>
          <w:rStyle w:val="8"/>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995001廊坊市广阳区白家务办事处兴隆场中心小学</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247.21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247.21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247.21</w:t>
            </w:r>
          </w:p>
        </w:tc>
        <w:tc>
          <w:tcPr>
            <w:tcW w:w="4535" w:type="dxa"/>
            <w:vAlign w:val="center"/>
          </w:tcPr>
          <w:p>
            <w:pPr>
              <w:pStyle w:val="16"/>
            </w:pPr>
            <w:r>
              <w:t>本年支出合计</w:t>
            </w:r>
          </w:p>
        </w:tc>
        <w:tc>
          <w:tcPr>
            <w:tcW w:w="2126" w:type="dxa"/>
            <w:vAlign w:val="center"/>
          </w:tcPr>
          <w:p>
            <w:pPr>
              <w:pStyle w:val="17"/>
            </w:pPr>
            <w:r>
              <w:t>247.21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247.21</w:t>
            </w:r>
          </w:p>
        </w:tc>
        <w:tc>
          <w:tcPr>
            <w:tcW w:w="4535" w:type="dxa"/>
            <w:vAlign w:val="center"/>
          </w:tcPr>
          <w:p>
            <w:pPr>
              <w:pStyle w:val="16"/>
            </w:pPr>
            <w:r>
              <w:t>支出总计</w:t>
            </w:r>
          </w:p>
        </w:tc>
        <w:tc>
          <w:tcPr>
            <w:tcW w:w="2126" w:type="dxa"/>
            <w:vAlign w:val="center"/>
          </w:tcPr>
          <w:p>
            <w:pPr>
              <w:pStyle w:val="17"/>
            </w:pPr>
            <w:r>
              <w:t>247.21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995001廊坊市广阳区白家务办事处兴隆场中心小学</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247.21</w:t>
            </w:r>
          </w:p>
        </w:tc>
        <w:tc>
          <w:tcPr>
            <w:tcW w:w="1134" w:type="dxa"/>
            <w:vAlign w:val="center"/>
          </w:tcPr>
          <w:p>
            <w:pPr>
              <w:pStyle w:val="17"/>
            </w:pPr>
            <w:r>
              <w:t>247.21</w:t>
            </w:r>
          </w:p>
        </w:tc>
        <w:tc>
          <w:tcPr>
            <w:tcW w:w="1134" w:type="dxa"/>
            <w:vAlign w:val="center"/>
          </w:tcPr>
          <w:p>
            <w:pPr>
              <w:pStyle w:val="17"/>
            </w:pPr>
            <w:r>
              <w:t>247.21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247.21</w:t>
            </w:r>
          </w:p>
        </w:tc>
        <w:tc>
          <w:tcPr>
            <w:tcW w:w="1134" w:type="dxa"/>
            <w:vAlign w:val="center"/>
          </w:tcPr>
          <w:p>
            <w:pPr>
              <w:pStyle w:val="13"/>
            </w:pPr>
            <w:r>
              <w:t>247.21</w:t>
            </w:r>
          </w:p>
        </w:tc>
        <w:tc>
          <w:tcPr>
            <w:tcW w:w="1134" w:type="dxa"/>
            <w:vAlign w:val="center"/>
          </w:tcPr>
          <w:p>
            <w:pPr>
              <w:pStyle w:val="13"/>
            </w:pPr>
            <w:r>
              <w:t>247.21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247.21</w:t>
            </w:r>
          </w:p>
        </w:tc>
        <w:tc>
          <w:tcPr>
            <w:tcW w:w="1134" w:type="dxa"/>
            <w:vAlign w:val="center"/>
          </w:tcPr>
          <w:p>
            <w:pPr>
              <w:pStyle w:val="13"/>
            </w:pPr>
            <w:r>
              <w:t>247.21</w:t>
            </w:r>
          </w:p>
        </w:tc>
        <w:tc>
          <w:tcPr>
            <w:tcW w:w="1134" w:type="dxa"/>
            <w:vAlign w:val="center"/>
          </w:tcPr>
          <w:p>
            <w:pPr>
              <w:pStyle w:val="13"/>
            </w:pPr>
            <w:r>
              <w:t>247.21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2050202</w:t>
            </w:r>
          </w:p>
        </w:tc>
        <w:tc>
          <w:tcPr>
            <w:tcW w:w="1559" w:type="dxa"/>
            <w:vAlign w:val="center"/>
          </w:tcPr>
          <w:p>
            <w:pPr>
              <w:pStyle w:val="14"/>
            </w:pPr>
            <w:r>
              <w:t>小学教育</w:t>
            </w:r>
          </w:p>
        </w:tc>
        <w:tc>
          <w:tcPr>
            <w:tcW w:w="1134" w:type="dxa"/>
            <w:vAlign w:val="center"/>
          </w:tcPr>
          <w:p>
            <w:pPr>
              <w:pStyle w:val="13"/>
            </w:pPr>
            <w:r>
              <w:t>247.21</w:t>
            </w:r>
          </w:p>
        </w:tc>
        <w:tc>
          <w:tcPr>
            <w:tcW w:w="1134" w:type="dxa"/>
            <w:vAlign w:val="center"/>
          </w:tcPr>
          <w:p>
            <w:pPr>
              <w:pStyle w:val="13"/>
            </w:pPr>
            <w:r>
              <w:t>247.21</w:t>
            </w:r>
          </w:p>
        </w:tc>
        <w:tc>
          <w:tcPr>
            <w:tcW w:w="1134" w:type="dxa"/>
            <w:vAlign w:val="center"/>
          </w:tcPr>
          <w:p>
            <w:pPr>
              <w:pStyle w:val="13"/>
            </w:pPr>
            <w:r>
              <w:t>247.21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995001廊坊市广阳区白家务办事处兴隆场中心小学</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247.21</w:t>
            </w:r>
          </w:p>
        </w:tc>
        <w:tc>
          <w:tcPr>
            <w:tcW w:w="1361" w:type="dxa"/>
            <w:vAlign w:val="center"/>
          </w:tcPr>
          <w:p>
            <w:pPr>
              <w:pStyle w:val="17"/>
            </w:pPr>
            <w:r>
              <w:t>247.21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247.21</w:t>
            </w:r>
          </w:p>
        </w:tc>
        <w:tc>
          <w:tcPr>
            <w:tcW w:w="1361" w:type="dxa"/>
            <w:vAlign w:val="center"/>
          </w:tcPr>
          <w:p>
            <w:pPr>
              <w:pStyle w:val="13"/>
            </w:pPr>
            <w:r>
              <w:t>247.21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247.21</w:t>
            </w:r>
          </w:p>
        </w:tc>
        <w:tc>
          <w:tcPr>
            <w:tcW w:w="1361" w:type="dxa"/>
            <w:vAlign w:val="center"/>
          </w:tcPr>
          <w:p>
            <w:pPr>
              <w:pStyle w:val="13"/>
            </w:pPr>
            <w:r>
              <w:t>247.21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2050202</w:t>
            </w:r>
          </w:p>
        </w:tc>
        <w:tc>
          <w:tcPr>
            <w:tcW w:w="4535" w:type="dxa"/>
            <w:vAlign w:val="center"/>
          </w:tcPr>
          <w:p>
            <w:pPr>
              <w:pStyle w:val="14"/>
            </w:pPr>
            <w:r>
              <w:t>小学教育</w:t>
            </w:r>
          </w:p>
        </w:tc>
        <w:tc>
          <w:tcPr>
            <w:tcW w:w="1361" w:type="dxa"/>
            <w:vAlign w:val="center"/>
          </w:tcPr>
          <w:p>
            <w:pPr>
              <w:pStyle w:val="13"/>
            </w:pPr>
            <w:r>
              <w:t>247.21</w:t>
            </w:r>
          </w:p>
        </w:tc>
        <w:tc>
          <w:tcPr>
            <w:tcW w:w="1361" w:type="dxa"/>
            <w:vAlign w:val="center"/>
          </w:tcPr>
          <w:p>
            <w:pPr>
              <w:pStyle w:val="13"/>
            </w:pPr>
            <w:r>
              <w:t>247.21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995001廊坊市广阳区白家务办事处兴隆场中心小学</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247.21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247.21</w:t>
            </w:r>
          </w:p>
        </w:tc>
        <w:tc>
          <w:tcPr>
            <w:tcW w:w="1474" w:type="dxa"/>
            <w:vAlign w:val="center"/>
          </w:tcPr>
          <w:p>
            <w:pPr>
              <w:pStyle w:val="13"/>
            </w:pPr>
            <w:r>
              <w:t>247.21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247.21</w:t>
            </w:r>
          </w:p>
        </w:tc>
        <w:tc>
          <w:tcPr>
            <w:tcW w:w="3402" w:type="dxa"/>
            <w:vAlign w:val="center"/>
          </w:tcPr>
          <w:p>
            <w:pPr>
              <w:pStyle w:val="16"/>
            </w:pPr>
            <w:r>
              <w:t>本年支出合计</w:t>
            </w:r>
          </w:p>
        </w:tc>
        <w:tc>
          <w:tcPr>
            <w:tcW w:w="1474" w:type="dxa"/>
            <w:vAlign w:val="center"/>
          </w:tcPr>
          <w:p>
            <w:pPr>
              <w:pStyle w:val="17"/>
            </w:pPr>
            <w:r>
              <w:t>247.21</w:t>
            </w:r>
          </w:p>
        </w:tc>
        <w:tc>
          <w:tcPr>
            <w:tcW w:w="1474" w:type="dxa"/>
            <w:vAlign w:val="center"/>
          </w:tcPr>
          <w:p>
            <w:pPr>
              <w:pStyle w:val="17"/>
            </w:pPr>
            <w:r>
              <w:t>247.21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247.21</w:t>
            </w:r>
          </w:p>
        </w:tc>
        <w:tc>
          <w:tcPr>
            <w:tcW w:w="3402" w:type="dxa"/>
            <w:vAlign w:val="center"/>
          </w:tcPr>
          <w:p>
            <w:pPr>
              <w:pStyle w:val="16"/>
            </w:pPr>
            <w:r>
              <w:t>支出总计</w:t>
            </w:r>
          </w:p>
        </w:tc>
        <w:tc>
          <w:tcPr>
            <w:tcW w:w="1474" w:type="dxa"/>
            <w:vAlign w:val="center"/>
          </w:tcPr>
          <w:p>
            <w:pPr>
              <w:pStyle w:val="17"/>
            </w:pPr>
            <w:r>
              <w:t>247.21</w:t>
            </w:r>
          </w:p>
        </w:tc>
        <w:tc>
          <w:tcPr>
            <w:tcW w:w="1474" w:type="dxa"/>
            <w:vAlign w:val="center"/>
          </w:tcPr>
          <w:p>
            <w:pPr>
              <w:pStyle w:val="17"/>
            </w:pPr>
            <w:r>
              <w:t>247.21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995001廊坊市广阳区白家务办事处兴隆场中心小学</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247.21</w:t>
            </w:r>
          </w:p>
        </w:tc>
        <w:tc>
          <w:tcPr>
            <w:tcW w:w="2551" w:type="dxa"/>
            <w:vAlign w:val="center"/>
          </w:tcPr>
          <w:p>
            <w:pPr>
              <w:pStyle w:val="17"/>
            </w:pPr>
            <w:r>
              <w:t>247.21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247.21</w:t>
            </w:r>
          </w:p>
        </w:tc>
        <w:tc>
          <w:tcPr>
            <w:tcW w:w="2551" w:type="dxa"/>
            <w:vAlign w:val="center"/>
          </w:tcPr>
          <w:p>
            <w:pPr>
              <w:pStyle w:val="13"/>
            </w:pPr>
            <w:r>
              <w:t>247.21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247.21</w:t>
            </w:r>
          </w:p>
        </w:tc>
        <w:tc>
          <w:tcPr>
            <w:tcW w:w="2551" w:type="dxa"/>
            <w:vAlign w:val="center"/>
          </w:tcPr>
          <w:p>
            <w:pPr>
              <w:pStyle w:val="13"/>
            </w:pPr>
            <w:r>
              <w:t>247.21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2050202</w:t>
            </w:r>
          </w:p>
        </w:tc>
        <w:tc>
          <w:tcPr>
            <w:tcW w:w="4535" w:type="dxa"/>
            <w:vAlign w:val="center"/>
          </w:tcPr>
          <w:p>
            <w:pPr>
              <w:pStyle w:val="14"/>
            </w:pPr>
            <w:r>
              <w:t>小学教育</w:t>
            </w:r>
          </w:p>
        </w:tc>
        <w:tc>
          <w:tcPr>
            <w:tcW w:w="2551" w:type="dxa"/>
            <w:vAlign w:val="center"/>
          </w:tcPr>
          <w:p>
            <w:pPr>
              <w:pStyle w:val="13"/>
            </w:pPr>
            <w:r>
              <w:t>247.21</w:t>
            </w:r>
          </w:p>
        </w:tc>
        <w:tc>
          <w:tcPr>
            <w:tcW w:w="2551" w:type="dxa"/>
            <w:vAlign w:val="center"/>
          </w:tcPr>
          <w:p>
            <w:pPr>
              <w:pStyle w:val="13"/>
            </w:pPr>
            <w:r>
              <w:t>247.21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995001廊坊市广阳区白家务办事处兴隆场中心小学</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247.21</w:t>
            </w:r>
          </w:p>
        </w:tc>
        <w:tc>
          <w:tcPr>
            <w:tcW w:w="2551" w:type="dxa"/>
            <w:vAlign w:val="center"/>
          </w:tcPr>
          <w:p>
            <w:pPr>
              <w:pStyle w:val="17"/>
            </w:pPr>
            <w:r>
              <w:t>244.70</w:t>
            </w:r>
          </w:p>
        </w:tc>
        <w:tc>
          <w:tcPr>
            <w:tcW w:w="2551" w:type="dxa"/>
            <w:vAlign w:val="center"/>
          </w:tcPr>
          <w:p>
            <w:pPr>
              <w:pStyle w:val="17"/>
            </w:pPr>
            <w: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169.74</w:t>
            </w:r>
          </w:p>
        </w:tc>
        <w:tc>
          <w:tcPr>
            <w:tcW w:w="2551" w:type="dxa"/>
            <w:vAlign w:val="center"/>
          </w:tcPr>
          <w:p>
            <w:pPr>
              <w:pStyle w:val="13"/>
            </w:pPr>
            <w:r>
              <w:t>169.74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51.51</w:t>
            </w:r>
          </w:p>
        </w:tc>
        <w:tc>
          <w:tcPr>
            <w:tcW w:w="2551" w:type="dxa"/>
            <w:vAlign w:val="center"/>
          </w:tcPr>
          <w:p>
            <w:pPr>
              <w:pStyle w:val="13"/>
            </w:pPr>
            <w:r>
              <w:t>51.51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21.27</w:t>
            </w:r>
          </w:p>
        </w:tc>
        <w:tc>
          <w:tcPr>
            <w:tcW w:w="2551" w:type="dxa"/>
            <w:vAlign w:val="center"/>
          </w:tcPr>
          <w:p>
            <w:pPr>
              <w:pStyle w:val="13"/>
            </w:pPr>
            <w:r>
              <w:t>21.27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28.45</w:t>
            </w:r>
          </w:p>
        </w:tc>
        <w:tc>
          <w:tcPr>
            <w:tcW w:w="2551" w:type="dxa"/>
            <w:vAlign w:val="center"/>
          </w:tcPr>
          <w:p>
            <w:pPr>
              <w:pStyle w:val="13"/>
            </w:pPr>
            <w:r>
              <w:t>28.45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33.63</w:t>
            </w:r>
          </w:p>
        </w:tc>
        <w:tc>
          <w:tcPr>
            <w:tcW w:w="2551" w:type="dxa"/>
            <w:vAlign w:val="center"/>
          </w:tcPr>
          <w:p>
            <w:pPr>
              <w:pStyle w:val="13"/>
            </w:pPr>
            <w:r>
              <w:t>33.63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16.29</w:t>
            </w:r>
          </w:p>
        </w:tc>
        <w:tc>
          <w:tcPr>
            <w:tcW w:w="2551" w:type="dxa"/>
            <w:vAlign w:val="center"/>
          </w:tcPr>
          <w:p>
            <w:pPr>
              <w:pStyle w:val="13"/>
            </w:pPr>
            <w:r>
              <w:t>16.29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4.64</w:t>
            </w:r>
          </w:p>
        </w:tc>
        <w:tc>
          <w:tcPr>
            <w:tcW w:w="2551" w:type="dxa"/>
            <w:vAlign w:val="center"/>
          </w:tcPr>
          <w:p>
            <w:pPr>
              <w:pStyle w:val="13"/>
            </w:pPr>
            <w:r>
              <w:t>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13.25</w:t>
            </w:r>
          </w:p>
        </w:tc>
        <w:tc>
          <w:tcPr>
            <w:tcW w:w="2551" w:type="dxa"/>
            <w:vAlign w:val="center"/>
          </w:tcPr>
          <w:p>
            <w:pPr>
              <w:pStyle w:val="13"/>
            </w:pPr>
            <w:r>
              <w:t>13.25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0.18</w:t>
            </w:r>
          </w:p>
        </w:tc>
        <w:tc>
          <w:tcPr>
            <w:tcW w:w="2551" w:type="dxa"/>
            <w:vAlign w:val="center"/>
          </w:tcPr>
          <w:p>
            <w:pPr>
              <w:pStyle w:val="13"/>
            </w:pPr>
            <w:r>
              <w:t>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2.51</w:t>
            </w:r>
          </w:p>
        </w:tc>
        <w:tc>
          <w:tcPr>
            <w:tcW w:w="2551" w:type="dxa"/>
            <w:vAlign w:val="center"/>
          </w:tcPr>
          <w:p>
            <w:pPr>
              <w:pStyle w:val="13"/>
            </w:pPr>
          </w:p>
        </w:tc>
        <w:tc>
          <w:tcPr>
            <w:tcW w:w="2551" w:type="dxa"/>
            <w:vAlign w:val="center"/>
          </w:tcPr>
          <w:p>
            <w:pPr>
              <w:pStyle w:val="13"/>
            </w:pPr>
            <w: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0.98</w:t>
            </w:r>
          </w:p>
        </w:tc>
        <w:tc>
          <w:tcPr>
            <w:tcW w:w="2551" w:type="dxa"/>
            <w:vAlign w:val="center"/>
          </w:tcPr>
          <w:p>
            <w:pPr>
              <w:pStyle w:val="13"/>
            </w:pPr>
          </w:p>
        </w:tc>
        <w:tc>
          <w:tcPr>
            <w:tcW w:w="2551" w:type="dxa"/>
            <w:vAlign w:val="center"/>
          </w:tcPr>
          <w:p>
            <w:pPr>
              <w:pStyle w:val="13"/>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1.53</w:t>
            </w:r>
          </w:p>
        </w:tc>
        <w:tc>
          <w:tcPr>
            <w:tcW w:w="2551" w:type="dxa"/>
            <w:vAlign w:val="center"/>
          </w:tcPr>
          <w:p>
            <w:pPr>
              <w:pStyle w:val="13"/>
            </w:pPr>
          </w:p>
        </w:tc>
        <w:tc>
          <w:tcPr>
            <w:tcW w:w="2551" w:type="dxa"/>
            <w:vAlign w:val="center"/>
          </w:tcPr>
          <w:p>
            <w:pPr>
              <w:pStyle w:val="13"/>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74.96</w:t>
            </w:r>
          </w:p>
        </w:tc>
        <w:tc>
          <w:tcPr>
            <w:tcW w:w="2551" w:type="dxa"/>
            <w:vAlign w:val="center"/>
          </w:tcPr>
          <w:p>
            <w:pPr>
              <w:pStyle w:val="13"/>
            </w:pPr>
            <w:r>
              <w:t>74.96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74.91</w:t>
            </w:r>
          </w:p>
        </w:tc>
        <w:tc>
          <w:tcPr>
            <w:tcW w:w="2551" w:type="dxa"/>
            <w:vAlign w:val="center"/>
          </w:tcPr>
          <w:p>
            <w:pPr>
              <w:pStyle w:val="13"/>
            </w:pPr>
            <w:r>
              <w:t>74.91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0.05</w:t>
            </w:r>
          </w:p>
        </w:tc>
        <w:tc>
          <w:tcPr>
            <w:tcW w:w="2551" w:type="dxa"/>
            <w:vAlign w:val="center"/>
          </w:tcPr>
          <w:p>
            <w:pPr>
              <w:pStyle w:val="13"/>
            </w:pPr>
            <w:r>
              <w:t>0.05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995001廊坊市广阳区白家务办事处兴隆场中心小学</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995001廊坊市广阳区白家务办事处兴隆场中心小学</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995001廊坊市广阳区白家务办事处兴隆场中心小学</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8" w:name="_GoBack"/>
      <w:r>
        <w:rPr>
          <w:rFonts w:ascii="方正小标宋_GBK" w:hAnsi="方正小标宋_GBK" w:eastAsia="方正小标宋_GBK" w:cs="方正小标宋_GBK"/>
          <w:color w:val="000000"/>
          <w:sz w:val="44"/>
        </w:rPr>
        <w:t>廊坊市广阳区白家务办事处兴隆场中心小学2023年单位预算信息公开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预算法》、《地方预决算公开操作规程》和《关于进一步推进预算公开工作的实施意见》规定，现将廊坊市广阳区白家务办事处兴隆场中心小学2023年单位预算公开如下：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p>
    <w:p>
      <w:pPr>
        <w:pStyle w:val="27"/>
      </w:pPr>
      <w:r>
        <w:t>（一）正确贯彻执行党和国家的教育方针、政策、法规。</w:t>
      </w:r>
    </w:p>
    <w:p>
      <w:pPr>
        <w:pStyle w:val="27"/>
      </w:pPr>
      <w:r>
        <w:t>（二）维护学校的教学秩序，为学生创造良好的学习环境。</w:t>
      </w:r>
    </w:p>
    <w:p>
      <w:pPr>
        <w:pStyle w:val="27"/>
      </w:pPr>
      <w:r>
        <w:t>（三）积极稳妥地推进教育改革，按教育规律办事，不断提高教育质量。</w:t>
      </w:r>
    </w:p>
    <w:p>
      <w:pPr>
        <w:pStyle w:val="27"/>
      </w:pPr>
      <w:r>
        <w:t>（四）根据学校规模，设置学校管理机构，建立健全各项规章制度和岗位责任制。</w:t>
      </w:r>
    </w:p>
    <w:p>
      <w:pPr>
        <w:pStyle w:val="27"/>
      </w:pPr>
      <w:r>
        <w:t xml:space="preserve">（五）坚持教书育人，服务育人，环境育人方针，加强对学生的思想品德教育，使学生的德智体全面发展。            </w:t>
      </w:r>
    </w:p>
    <w:p>
      <w:pPr>
        <w:pStyle w:val="27"/>
      </w:pPr>
      <w:r>
        <w:t>（六）抓好教师队伍建设，使每个教师都热心于教育事业。</w:t>
      </w:r>
    </w:p>
    <w:p>
      <w:pPr>
        <w:pStyle w:val="27"/>
      </w:pPr>
      <w:r>
        <w:t>（七）做好安全防范，保证学生的</w:t>
      </w:r>
      <w:r>
        <w:rPr>
          <w:rFonts w:hint="eastAsia"/>
          <w:lang w:eastAsia="zh-CN"/>
        </w:rPr>
        <w:t>人身安全</w:t>
      </w:r>
      <w:r>
        <w:t>。</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廊坊市广阳区白家务办事处兴隆场中心小学</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pPr>
        <w:pStyle w:val="28"/>
      </w:pPr>
      <w:r>
        <w:t>1、收入说明</w:t>
      </w:r>
    </w:p>
    <w:p>
      <w:pPr>
        <w:pStyle w:val="28"/>
      </w:pPr>
      <w:r>
        <w:t>反映本单位当年全部收入。2023年预算收入247.21万元，其中：一般公共预算收入247.21万元，基金预算收入0万元，财政专户核拨收入0万元，其他来源收入0万元，上年结转0万元。</w:t>
      </w:r>
    </w:p>
    <w:p>
      <w:pPr>
        <w:pStyle w:val="28"/>
      </w:pPr>
      <w:r>
        <w:t>2、支出说明</w:t>
      </w:r>
    </w:p>
    <w:p>
      <w:pPr>
        <w:pStyle w:val="28"/>
      </w:pPr>
      <w:r>
        <w:t>收支预算总表支出栏、基本支出表、项目支出表按经济分类和支出功能分类科目编制，反映廊坊市广阳区白家务办事处兴隆场中心小学2023年度单位预算中支出预算的总体情况。2023年支出预算247.21万元，其中：基本支出247.21万元，包括人员经费244.70万元和日常公用经费2.51万元；项目支出0万元，全部为本级支出。</w:t>
      </w:r>
    </w:p>
    <w:p>
      <w:pPr>
        <w:pStyle w:val="28"/>
      </w:pPr>
      <w:r>
        <w:t>3、比上年增减情况</w:t>
      </w:r>
    </w:p>
    <w:p>
      <w:pPr>
        <w:pStyle w:val="28"/>
      </w:pPr>
      <w:r>
        <w:t>2023年预算收支安排247.21万元，较2022年预算增加247.21万元，其中：基本支出增加247.21万元，增加原因主要为人员经费由其他部门转移到本部门人员经费支出增加；项目支出无增减变化。</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29"/>
      </w:pPr>
      <w:r>
        <w:t>2023年，我单位运行经费共计安排2.51万元，主要用于办公区的日常维修、办公费用、办公用房水电费、办公用房取暖费、邮电费、差旅费、办公用房物业管理费、公务用车运行维护费等日常运行支出。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0"/>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3"/>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4"/>
        <w:rPr>
          <w:rFonts w:hint="eastAsia" w:eastAsia="方正仿宋_GBK"/>
          <w:lang w:eastAsia="zh-CN"/>
        </w:rPr>
      </w:pPr>
      <w:r>
        <w:t>1、教育教学绩效</w:t>
      </w:r>
      <w:r>
        <w:rPr>
          <w:rFonts w:hint="eastAsia"/>
          <w:lang w:eastAsia="zh-CN"/>
        </w:rPr>
        <w:t>。</w:t>
      </w:r>
    </w:p>
    <w:p>
      <w:pPr>
        <w:pStyle w:val="24"/>
      </w:pPr>
      <w:r>
        <w:t>绩效目标：按质按量完成教育教学方面的各项任务，稳步提升学校的教育教学质量。深化教育教学改革创新，推行义务教育质量检测。</w:t>
      </w:r>
    </w:p>
    <w:p>
      <w:pPr>
        <w:pStyle w:val="24"/>
      </w:pPr>
      <w:r>
        <w:t>绩效指标：各项工作完成情况达到100%；提升教师教学及备课质量，提高学生综合素质。</w:t>
      </w:r>
    </w:p>
    <w:p>
      <w:pPr>
        <w:pStyle w:val="24"/>
      </w:pPr>
      <w:r>
        <w:t>2、培养高素质的教师队伍</w:t>
      </w:r>
    </w:p>
    <w:p>
      <w:pPr>
        <w:pStyle w:val="24"/>
      </w:pPr>
      <w:r>
        <w:t>绩效目标：提高教师培训质量，提升教师业务能力和水平，不断提高教学质量。</w:t>
      </w:r>
    </w:p>
    <w:p>
      <w:pPr>
        <w:pStyle w:val="24"/>
      </w:pPr>
      <w:r>
        <w:t>绩效指标：及时组织教师参加培训；教师培训合格率达到100%。</w:t>
      </w:r>
    </w:p>
    <w:p>
      <w:pPr>
        <w:pStyle w:val="24"/>
      </w:pPr>
      <w:r>
        <w:t>3、加强学校安全工作</w:t>
      </w:r>
    </w:p>
    <w:p>
      <w:pPr>
        <w:pStyle w:val="24"/>
      </w:pPr>
      <w:r>
        <w:t>绩效目标：防范化解学校安全风险，排查整改安全隐患，提高学生安全防范意识。</w:t>
      </w:r>
    </w:p>
    <w:p>
      <w:pPr>
        <w:pStyle w:val="24"/>
      </w:pPr>
      <w:r>
        <w:t>绩效指标：通过项目的开展，提升学校安防级别；师生对项目的满意度达到95%。</w:t>
      </w:r>
    </w:p>
    <w:p>
      <w:pPr>
        <w:pStyle w:val="24"/>
      </w:pPr>
      <w:r>
        <w:t>4、办满意的学校</w:t>
      </w:r>
    </w:p>
    <w:p>
      <w:pPr>
        <w:pStyle w:val="24"/>
      </w:pPr>
      <w:r>
        <w:t>绩效目标：不断改善办学条件，提升学校基础设施设备的整体水平，不断提高教育质量。</w:t>
      </w:r>
    </w:p>
    <w:p>
      <w:pPr>
        <w:pStyle w:val="24"/>
      </w:pPr>
      <w:r>
        <w:t>绩效指标：教师、学生、家长整体满意度达到90%以上。</w:t>
      </w:r>
    </w:p>
    <w:p>
      <w:pPr>
        <w:spacing w:line="500" w:lineRule="exact"/>
        <w:ind w:firstLine="560"/>
      </w:pPr>
      <w:r>
        <w:rPr>
          <w:rFonts w:eastAsia="方正仿宋_GBK"/>
          <w:color w:val="000000"/>
          <w:sz w:val="28"/>
        </w:rPr>
        <w:t>（三）工作保障措施</w:t>
      </w:r>
    </w:p>
    <w:p>
      <w:pPr>
        <w:pStyle w:val="25"/>
      </w:pPr>
      <w:r>
        <w:t>1、成立学校监督小组，监督学校工作，强化工作落实。</w:t>
      </w:r>
    </w:p>
    <w:p>
      <w:pPr>
        <w:pStyle w:val="25"/>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5"/>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5"/>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5"/>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5"/>
      </w:pPr>
      <w:r>
        <w:t>6、加强政治理论学习，强化党风廉政建设。做好师德传承活动，落实老中青传帮带。弘扬办学精神。加强师德宣传与学习活动。开展形式多样、扎实有效的师德教育活动。</w:t>
      </w:r>
    </w:p>
    <w:p>
      <w:pPr>
        <w:pStyle w:val="25"/>
      </w:pPr>
      <w:r>
        <w:t>逐步制订、完善相关制度，规范教师师德。加强校本培训和继续教育工作，提升教师能力。落实教师评价工作，完善考核机制。搭建教师发展平台。</w:t>
      </w:r>
    </w:p>
    <w:p>
      <w:pPr>
        <w:pStyle w:val="25"/>
      </w:pPr>
    </w:p>
    <w:p>
      <w:pPr>
        <w:ind w:firstLine="640"/>
        <w:rPr>
          <w:rFonts w:ascii="方正仿宋_GBK" w:hAnsi="方正楷体_GBK" w:eastAsia="方正仿宋_GBK" w:cs="方正楷体_GBK"/>
          <w:color w:val="000000"/>
          <w:sz w:val="28"/>
          <w:lang w:eastAsia="zh-CN"/>
        </w:r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82"/>
        <w:gridCol w:w="567"/>
        <w:gridCol w:w="2166"/>
        <w:gridCol w:w="2984"/>
        <w:gridCol w:w="4547"/>
        <w:gridCol w:w="710"/>
        <w:gridCol w:w="565"/>
        <w:gridCol w:w="1502"/>
        <w:gridCol w:w="12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216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454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2777"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vAlign w:val="center"/>
          </w:tcPr>
          <w:p>
            <w:pPr>
              <w:rPr>
                <w:rFonts w:ascii="方正书宋_GBK" w:hAnsi="宋体" w:eastAsia="方正书宋_GBK" w:cs="宋体"/>
                <w:b/>
                <w:bCs/>
                <w:color w:val="000000"/>
                <w:sz w:val="22"/>
                <w:szCs w:val="22"/>
              </w:rPr>
            </w:pPr>
          </w:p>
        </w:tc>
        <w:tc>
          <w:tcPr>
            <w:tcW w:w="567" w:type="dxa"/>
            <w:vMerge w:val="continue"/>
            <w:shd w:val="clear" w:color="auto" w:fill="auto"/>
            <w:vAlign w:val="center"/>
          </w:tcPr>
          <w:p>
            <w:pPr>
              <w:rPr>
                <w:rFonts w:ascii="方正书宋_GBK" w:hAnsi="宋体" w:eastAsia="方正书宋_GBK" w:cs="宋体"/>
                <w:b/>
                <w:bCs/>
                <w:color w:val="000000"/>
                <w:sz w:val="22"/>
                <w:szCs w:val="22"/>
              </w:rPr>
            </w:pPr>
          </w:p>
        </w:tc>
        <w:tc>
          <w:tcPr>
            <w:tcW w:w="2166" w:type="dxa"/>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4547" w:type="dxa"/>
            <w:vMerge w:val="continue"/>
            <w:shd w:val="clear" w:color="auto" w:fill="auto"/>
            <w:vAlign w:val="center"/>
          </w:tcPr>
          <w:p>
            <w:pPr>
              <w:rPr>
                <w:rFonts w:ascii="方正书宋_GBK" w:hAnsi="宋体" w:eastAsia="方正书宋_GBK" w:cs="宋体"/>
                <w:b/>
                <w:bCs/>
                <w:color w:val="000000"/>
                <w:sz w:val="22"/>
                <w:szCs w:val="22"/>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1502"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w:t>
            </w:r>
          </w:p>
        </w:tc>
        <w:tc>
          <w:tcPr>
            <w:tcW w:w="15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5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5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50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50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50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567" w:type="dxa"/>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50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50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216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15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2023年，廊坊市广阳区白家务办事处兴隆场中心小学安排政府采购预算0.00万元。具体内容见下表。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995001廊坊市广阳区白家务办事处兴隆场中心小学</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olor w:val="000000"/>
          <w:sz w:val="28"/>
        </w:rPr>
        <w:t>廊坊市广阳区白家务办事处兴隆场中心小学上年末固定资产金额为0.00万元（详见下表）。本年度拟购置固定资产总额为0.00万元，已按要求列入政府采购预算，详见政府采购预算表。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995001廊坊市广阳区白家务办事处兴隆场中心小学</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88"/>
    <w:rsid w:val="005E4CD2"/>
    <w:rsid w:val="006C5288"/>
    <w:rsid w:val="006E454A"/>
    <w:rsid w:val="007646D4"/>
    <w:rsid w:val="007B6F01"/>
    <w:rsid w:val="00AA6B94"/>
    <w:rsid w:val="00B14657"/>
    <w:rsid w:val="00D51E65"/>
    <w:rsid w:val="00F27D0E"/>
    <w:rsid w:val="0129526D"/>
    <w:rsid w:val="49764EE5"/>
    <w:rsid w:val="62DD4CA6"/>
    <w:rsid w:val="63B27F02"/>
    <w:rsid w:val="7CBB4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6"/>
    <w:semiHidden/>
    <w:unhideWhenUsed/>
    <w:uiPriority w:val="99"/>
    <w:pPr>
      <w:tabs>
        <w:tab w:val="center" w:pos="4153"/>
        <w:tab w:val="right" w:pos="8306"/>
      </w:tabs>
      <w:snapToGrid w:val="0"/>
    </w:pPr>
    <w:rPr>
      <w:sz w:val="18"/>
      <w:szCs w:val="18"/>
    </w:rPr>
  </w:style>
  <w:style w:type="paragraph" w:styleId="3">
    <w:name w:val="header"/>
    <w:basedOn w:val="1"/>
    <w:link w:val="35"/>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Hyperlink"/>
    <w:basedOn w:val="7"/>
    <w:unhideWhenUsed/>
    <w:uiPriority w:val="99"/>
    <w:rPr>
      <w:color w:val="0563C1" w:themeColor="hyperlink"/>
      <w:u w:val="single"/>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目录 21"/>
    <w:basedOn w:val="1"/>
    <w:qFormat/>
    <w:uiPriority w:val="0"/>
    <w:pPr>
      <w:ind w:left="240"/>
    </w:pPr>
  </w:style>
  <w:style w:type="paragraph" w:customStyle="1" w:styleId="32">
    <w:name w:val="目录 31"/>
    <w:basedOn w:val="1"/>
    <w:qFormat/>
    <w:uiPriority w:val="0"/>
    <w:pPr>
      <w:ind w:left="480"/>
    </w:pPr>
  </w:style>
  <w:style w:type="paragraph" w:customStyle="1" w:styleId="33">
    <w:name w:val="目录 41"/>
    <w:basedOn w:val="1"/>
    <w:qFormat/>
    <w:uiPriority w:val="0"/>
    <w:pPr>
      <w:ind w:left="720"/>
    </w:pPr>
  </w:style>
  <w:style w:type="paragraph" w:customStyle="1" w:styleId="34">
    <w:name w:val="目录 11"/>
    <w:basedOn w:val="1"/>
    <w:qFormat/>
    <w:uiPriority w:val="0"/>
    <w:pPr>
      <w:spacing w:before="120"/>
      <w:ind w:firstLine="560"/>
    </w:pPr>
    <w:rPr>
      <w:rFonts w:eastAsia="方正仿宋_GBK"/>
      <w:color w:val="000000"/>
      <w:sz w:val="28"/>
    </w:rPr>
  </w:style>
  <w:style w:type="character" w:customStyle="1" w:styleId="35">
    <w:name w:val="页眉 Char"/>
    <w:basedOn w:val="7"/>
    <w:link w:val="3"/>
    <w:semiHidden/>
    <w:qFormat/>
    <w:uiPriority w:val="99"/>
    <w:rPr>
      <w:rFonts w:eastAsia="Times New Roman"/>
      <w:sz w:val="18"/>
      <w:szCs w:val="18"/>
      <w:lang w:eastAsia="uk-UA"/>
    </w:rPr>
  </w:style>
  <w:style w:type="character" w:customStyle="1" w:styleId="36">
    <w:name w:val="页脚 Char"/>
    <w:basedOn w:val="7"/>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2023-03-13T09:13:40Z</dcterms:created>
  <dcterms:modified xsi:type="dcterms:W3CDTF">2023-03-13T01:13:40Z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2023-03-13T09:13:44Z</dcterms:created>
  <dcterms:modified xsi:type="dcterms:W3CDTF">2023-03-13T01:13:44Z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2023-03-13T09:13:41Z</dcterms:created>
  <dcterms:modified xsi:type="dcterms:W3CDTF">2023-03-13T01:13:41Z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2023-03-13T09:13:40Z</dcterms:created>
  <dcterms:modified xsi:type="dcterms:W3CDTF">2023-03-13T01:13:40Z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2023-03-13T09:13:44Z</dcterms:created>
  <dcterms:modified xsi:type="dcterms:W3CDTF">2023-03-13T01:13:44Z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26C142A-C46E-4B68-92C6-2271B5DC04B9}">
  <ds:schemaRefs/>
</ds:datastoreItem>
</file>

<file path=customXml/itemProps10.xml><?xml version="1.0" encoding="utf-8"?>
<ds:datastoreItem xmlns:ds="http://schemas.openxmlformats.org/officeDocument/2006/customXml" ds:itemID="{98EF79AD-6866-45BC-B484-3B2699C94374}">
  <ds:schemaRefs/>
</ds:datastoreItem>
</file>

<file path=customXml/itemProps2.xml><?xml version="1.0" encoding="utf-8"?>
<ds:datastoreItem xmlns:ds="http://schemas.openxmlformats.org/officeDocument/2006/customXml" ds:itemID="{4302D380-F528-47F1-B453-EBD62A97D20E}">
  <ds:schemaRefs/>
</ds:datastoreItem>
</file>

<file path=customXml/itemProps3.xml><?xml version="1.0" encoding="utf-8"?>
<ds:datastoreItem xmlns:ds="http://schemas.openxmlformats.org/officeDocument/2006/customXml" ds:itemID="{0BFFE763-F27D-450D-ADC0-DFD08EE2CC64}">
  <ds:schemaRefs/>
</ds:datastoreItem>
</file>

<file path=customXml/itemProps4.xml><?xml version="1.0" encoding="utf-8"?>
<ds:datastoreItem xmlns:ds="http://schemas.openxmlformats.org/officeDocument/2006/customXml" ds:itemID="{D21959A1-FE92-4A09-A809-0BAE36EA24C3}">
  <ds:schemaRefs/>
</ds:datastoreItem>
</file>

<file path=customXml/itemProps5.xml><?xml version="1.0" encoding="utf-8"?>
<ds:datastoreItem xmlns:ds="http://schemas.openxmlformats.org/officeDocument/2006/customXml" ds:itemID="{8DF57F60-D276-430C-8C92-7D8AC3A141A5}">
  <ds:schemaRefs/>
</ds:datastoreItem>
</file>

<file path=customXml/itemProps6.xml><?xml version="1.0" encoding="utf-8"?>
<ds:datastoreItem xmlns:ds="http://schemas.openxmlformats.org/officeDocument/2006/customXml" ds:itemID="{47202215-227B-4EC3-AA78-67BF28965A28}">
  <ds:schemaRefs/>
</ds:datastoreItem>
</file>

<file path=customXml/itemProps7.xml><?xml version="1.0" encoding="utf-8"?>
<ds:datastoreItem xmlns:ds="http://schemas.openxmlformats.org/officeDocument/2006/customXml" ds:itemID="{2BCDF8D8-BDD4-4FF2-92A8-CD42E0EDFB29}">
  <ds:schemaRefs/>
</ds:datastoreItem>
</file>

<file path=customXml/itemProps8.xml><?xml version="1.0" encoding="utf-8"?>
<ds:datastoreItem xmlns:ds="http://schemas.openxmlformats.org/officeDocument/2006/customXml" ds:itemID="{85EEE543-E1D8-43D2-80C3-459DF443C25F}">
  <ds:schemaRefs/>
</ds:datastoreItem>
</file>

<file path=customXml/itemProps9.xml><?xml version="1.0" encoding="utf-8"?>
<ds:datastoreItem xmlns:ds="http://schemas.openxmlformats.org/officeDocument/2006/customXml" ds:itemID="{4AA6A42C-E7AB-44A6-B598-258ACB985A5D}">
  <ds:schemaRefs/>
</ds:datastoreItem>
</file>

<file path=docProps/app.xml><?xml version="1.0" encoding="utf-8"?>
<Properties xmlns="http://schemas.openxmlformats.org/officeDocument/2006/extended-properties" xmlns:vt="http://schemas.openxmlformats.org/officeDocument/2006/docPropsVTypes">
  <Template>Normal</Template>
  <Pages>22</Pages>
  <Words>1376</Words>
  <Characters>7847</Characters>
  <Lines>65</Lines>
  <Paragraphs>18</Paragraphs>
  <TotalTime>5</TotalTime>
  <ScaleCrop>false</ScaleCrop>
  <LinksUpToDate>false</LinksUpToDate>
  <CharactersWithSpaces>9205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2023-03-13T09:13:00Z</dcterms:created>
  <dc:creator>lenovo</dc:creator>
  <cp:lastModifiedBy>111</cp:lastModifiedBy>
  <dcterms:modified xsi:type="dcterms:W3CDTF">2024-07-22T08:09:07Z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890AF5C51EE249D8A2FDF58968650499</vt:lpwstr>
  </property>
</Properties>
</file>