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27</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28</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4"/>
      </w:pPr>
      <w:bookmarkStart w:id="0" w:name="tz_0001_0001"/>
      <w:bookmarkEnd w:id="0"/>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966001廊坊市广阳区万庄镇倘户营小学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718.91</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718.91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718.91</w:t>
            </w:r>
          </w:p>
        </w:tc>
        <w:tc>
          <w:tcPr>
            <w:tcW w:w="4535" w:type="dxa"/>
            <w:vAlign w:val="center"/>
          </w:tcPr>
          <w:p>
            <w:pPr>
              <w:pStyle w:val="19"/>
            </w:pPr>
            <w:r>
              <w:t>本年支出合计</w:t>
            </w:r>
          </w:p>
        </w:tc>
        <w:tc>
          <w:tcPr>
            <w:tcW w:w="2126" w:type="dxa"/>
            <w:vAlign w:val="center"/>
          </w:tcPr>
          <w:p>
            <w:pPr>
              <w:pStyle w:val="20"/>
            </w:pPr>
            <w:r>
              <w:t>718.91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718.91</w:t>
            </w:r>
          </w:p>
        </w:tc>
        <w:tc>
          <w:tcPr>
            <w:tcW w:w="4535" w:type="dxa"/>
            <w:vAlign w:val="center"/>
          </w:tcPr>
          <w:p>
            <w:pPr>
              <w:pStyle w:val="19"/>
            </w:pPr>
            <w:r>
              <w:t>支出总计</w:t>
            </w:r>
          </w:p>
        </w:tc>
        <w:tc>
          <w:tcPr>
            <w:tcW w:w="2126" w:type="dxa"/>
            <w:vAlign w:val="center"/>
          </w:tcPr>
          <w:p>
            <w:pPr>
              <w:pStyle w:val="20"/>
            </w:pPr>
            <w:r>
              <w:t>718.91</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966001廊坊市广阳区万庄镇倘户营小学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718.91</w:t>
            </w:r>
          </w:p>
        </w:tc>
        <w:tc>
          <w:tcPr>
            <w:tcW w:w="1134" w:type="dxa"/>
            <w:vAlign w:val="center"/>
          </w:tcPr>
          <w:p>
            <w:pPr>
              <w:pStyle w:val="20"/>
            </w:pPr>
            <w:r>
              <w:t>718.91</w:t>
            </w:r>
          </w:p>
        </w:tc>
        <w:tc>
          <w:tcPr>
            <w:tcW w:w="1134" w:type="dxa"/>
            <w:vAlign w:val="center"/>
          </w:tcPr>
          <w:p>
            <w:pPr>
              <w:pStyle w:val="20"/>
            </w:pPr>
            <w:r>
              <w:t>718.91</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718.91</w:t>
            </w:r>
          </w:p>
        </w:tc>
        <w:tc>
          <w:tcPr>
            <w:tcW w:w="1134" w:type="dxa"/>
            <w:vAlign w:val="center"/>
          </w:tcPr>
          <w:p>
            <w:pPr>
              <w:pStyle w:val="16"/>
            </w:pPr>
            <w:r>
              <w:t>718.91</w:t>
            </w:r>
          </w:p>
        </w:tc>
        <w:tc>
          <w:tcPr>
            <w:tcW w:w="1134" w:type="dxa"/>
            <w:vAlign w:val="center"/>
          </w:tcPr>
          <w:p>
            <w:pPr>
              <w:pStyle w:val="16"/>
            </w:pPr>
            <w:r>
              <w:t>718.91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718.91</w:t>
            </w:r>
          </w:p>
        </w:tc>
        <w:tc>
          <w:tcPr>
            <w:tcW w:w="1134" w:type="dxa"/>
            <w:vAlign w:val="center"/>
          </w:tcPr>
          <w:p>
            <w:pPr>
              <w:pStyle w:val="16"/>
            </w:pPr>
            <w:r>
              <w:t>718.91</w:t>
            </w:r>
          </w:p>
        </w:tc>
        <w:tc>
          <w:tcPr>
            <w:tcW w:w="1134" w:type="dxa"/>
            <w:vAlign w:val="center"/>
          </w:tcPr>
          <w:p>
            <w:pPr>
              <w:pStyle w:val="16"/>
            </w:pPr>
            <w:r>
              <w:t>718.91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2050201</w:t>
            </w:r>
          </w:p>
        </w:tc>
        <w:tc>
          <w:tcPr>
            <w:tcW w:w="1559" w:type="dxa"/>
            <w:vAlign w:val="center"/>
          </w:tcPr>
          <w:p>
            <w:pPr>
              <w:pStyle w:val="17"/>
            </w:pPr>
            <w:r>
              <w:t>学前教育</w:t>
            </w:r>
          </w:p>
        </w:tc>
        <w:tc>
          <w:tcPr>
            <w:tcW w:w="1134" w:type="dxa"/>
            <w:vAlign w:val="center"/>
          </w:tcPr>
          <w:p>
            <w:pPr>
              <w:pStyle w:val="16"/>
            </w:pPr>
            <w:r>
              <w:t>3.56</w:t>
            </w:r>
          </w:p>
        </w:tc>
        <w:tc>
          <w:tcPr>
            <w:tcW w:w="1134" w:type="dxa"/>
            <w:vAlign w:val="center"/>
          </w:tcPr>
          <w:p>
            <w:pPr>
              <w:pStyle w:val="16"/>
            </w:pPr>
            <w:r>
              <w:t>3.56</w:t>
            </w:r>
          </w:p>
        </w:tc>
        <w:tc>
          <w:tcPr>
            <w:tcW w:w="1134" w:type="dxa"/>
            <w:vAlign w:val="center"/>
          </w:tcPr>
          <w:p>
            <w:pPr>
              <w:pStyle w:val="16"/>
            </w:pPr>
            <w:r>
              <w:t>3.56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715.35</w:t>
            </w:r>
          </w:p>
        </w:tc>
        <w:tc>
          <w:tcPr>
            <w:tcW w:w="1134" w:type="dxa"/>
            <w:vAlign w:val="center"/>
          </w:tcPr>
          <w:p>
            <w:pPr>
              <w:pStyle w:val="16"/>
            </w:pPr>
            <w:r>
              <w:t>715.35</w:t>
            </w:r>
          </w:p>
        </w:tc>
        <w:tc>
          <w:tcPr>
            <w:tcW w:w="1134" w:type="dxa"/>
            <w:vAlign w:val="center"/>
          </w:tcPr>
          <w:p>
            <w:pPr>
              <w:pStyle w:val="16"/>
            </w:pPr>
            <w:r>
              <w:t>715.35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966001廊坊市广阳区万庄镇倘户营小学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718.91</w:t>
            </w:r>
          </w:p>
        </w:tc>
        <w:tc>
          <w:tcPr>
            <w:tcW w:w="1361" w:type="dxa"/>
            <w:vAlign w:val="center"/>
          </w:tcPr>
          <w:p>
            <w:pPr>
              <w:pStyle w:val="20"/>
            </w:pPr>
            <w:r>
              <w:t>713.33</w:t>
            </w:r>
          </w:p>
        </w:tc>
        <w:tc>
          <w:tcPr>
            <w:tcW w:w="1361" w:type="dxa"/>
            <w:vAlign w:val="center"/>
          </w:tcPr>
          <w:p>
            <w:pPr>
              <w:pStyle w:val="20"/>
            </w:pPr>
            <w:r>
              <w:t>5.57</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718.91</w:t>
            </w:r>
          </w:p>
        </w:tc>
        <w:tc>
          <w:tcPr>
            <w:tcW w:w="1361" w:type="dxa"/>
            <w:vAlign w:val="center"/>
          </w:tcPr>
          <w:p>
            <w:pPr>
              <w:pStyle w:val="16"/>
            </w:pPr>
            <w:r>
              <w:t>713.33</w:t>
            </w:r>
          </w:p>
        </w:tc>
        <w:tc>
          <w:tcPr>
            <w:tcW w:w="1361" w:type="dxa"/>
            <w:vAlign w:val="center"/>
          </w:tcPr>
          <w:p>
            <w:pPr>
              <w:pStyle w:val="16"/>
            </w:pPr>
            <w:r>
              <w:t>5.57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718.91</w:t>
            </w:r>
          </w:p>
        </w:tc>
        <w:tc>
          <w:tcPr>
            <w:tcW w:w="1361" w:type="dxa"/>
            <w:vAlign w:val="center"/>
          </w:tcPr>
          <w:p>
            <w:pPr>
              <w:pStyle w:val="16"/>
            </w:pPr>
            <w:r>
              <w:t>713.33</w:t>
            </w:r>
          </w:p>
        </w:tc>
        <w:tc>
          <w:tcPr>
            <w:tcW w:w="1361" w:type="dxa"/>
            <w:vAlign w:val="center"/>
          </w:tcPr>
          <w:p>
            <w:pPr>
              <w:pStyle w:val="16"/>
            </w:pPr>
            <w:r>
              <w:t>5.57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2050201</w:t>
            </w:r>
          </w:p>
        </w:tc>
        <w:tc>
          <w:tcPr>
            <w:tcW w:w="4535" w:type="dxa"/>
            <w:vAlign w:val="center"/>
          </w:tcPr>
          <w:p>
            <w:pPr>
              <w:pStyle w:val="17"/>
            </w:pPr>
            <w:r>
              <w:t>学前教育</w:t>
            </w:r>
          </w:p>
        </w:tc>
        <w:tc>
          <w:tcPr>
            <w:tcW w:w="1361" w:type="dxa"/>
            <w:vAlign w:val="center"/>
          </w:tcPr>
          <w:p>
            <w:pPr>
              <w:pStyle w:val="16"/>
            </w:pPr>
            <w:r>
              <w:t>3.56</w:t>
            </w:r>
          </w:p>
        </w:tc>
        <w:tc>
          <w:tcPr>
            <w:tcW w:w="1361" w:type="dxa"/>
            <w:vAlign w:val="center"/>
          </w:tcPr>
          <w:p>
            <w:pPr>
              <w:pStyle w:val="16"/>
            </w:pPr>
          </w:p>
        </w:tc>
        <w:tc>
          <w:tcPr>
            <w:tcW w:w="1361" w:type="dxa"/>
            <w:vAlign w:val="center"/>
          </w:tcPr>
          <w:p>
            <w:pPr>
              <w:pStyle w:val="16"/>
            </w:pPr>
            <w:r>
              <w:t>3.56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715.35</w:t>
            </w:r>
          </w:p>
        </w:tc>
        <w:tc>
          <w:tcPr>
            <w:tcW w:w="1361" w:type="dxa"/>
            <w:vAlign w:val="center"/>
          </w:tcPr>
          <w:p>
            <w:pPr>
              <w:pStyle w:val="16"/>
            </w:pPr>
            <w:r>
              <w:t>713.33</w:t>
            </w:r>
          </w:p>
        </w:tc>
        <w:tc>
          <w:tcPr>
            <w:tcW w:w="1361" w:type="dxa"/>
            <w:vAlign w:val="center"/>
          </w:tcPr>
          <w:p>
            <w:pPr>
              <w:pStyle w:val="16"/>
            </w:pPr>
            <w:r>
              <w:t>2.01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966001廊坊市广阳区万庄镇倘户营小学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718.91</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718.91</w:t>
            </w:r>
          </w:p>
        </w:tc>
        <w:tc>
          <w:tcPr>
            <w:tcW w:w="1474" w:type="dxa"/>
            <w:vAlign w:val="center"/>
          </w:tcPr>
          <w:p>
            <w:pPr>
              <w:pStyle w:val="16"/>
            </w:pPr>
            <w:r>
              <w:t>718.91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718.91</w:t>
            </w:r>
          </w:p>
        </w:tc>
        <w:tc>
          <w:tcPr>
            <w:tcW w:w="3402" w:type="dxa"/>
            <w:vAlign w:val="center"/>
          </w:tcPr>
          <w:p>
            <w:pPr>
              <w:pStyle w:val="19"/>
            </w:pPr>
            <w:r>
              <w:t>本年支出合计</w:t>
            </w:r>
          </w:p>
        </w:tc>
        <w:tc>
          <w:tcPr>
            <w:tcW w:w="1474" w:type="dxa"/>
            <w:vAlign w:val="center"/>
          </w:tcPr>
          <w:p>
            <w:pPr>
              <w:pStyle w:val="20"/>
            </w:pPr>
            <w:r>
              <w:t>718.91</w:t>
            </w:r>
          </w:p>
        </w:tc>
        <w:tc>
          <w:tcPr>
            <w:tcW w:w="1474" w:type="dxa"/>
            <w:vAlign w:val="center"/>
          </w:tcPr>
          <w:p>
            <w:pPr>
              <w:pStyle w:val="20"/>
            </w:pPr>
            <w:r>
              <w:t>718.91</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718.91</w:t>
            </w:r>
          </w:p>
        </w:tc>
        <w:tc>
          <w:tcPr>
            <w:tcW w:w="3402" w:type="dxa"/>
            <w:vAlign w:val="center"/>
          </w:tcPr>
          <w:p>
            <w:pPr>
              <w:pStyle w:val="19"/>
            </w:pPr>
            <w:r>
              <w:t>支出总计</w:t>
            </w:r>
          </w:p>
        </w:tc>
        <w:tc>
          <w:tcPr>
            <w:tcW w:w="1474" w:type="dxa"/>
            <w:vAlign w:val="center"/>
          </w:tcPr>
          <w:p>
            <w:pPr>
              <w:pStyle w:val="20"/>
            </w:pPr>
            <w:r>
              <w:t>718.91</w:t>
            </w:r>
          </w:p>
        </w:tc>
        <w:tc>
          <w:tcPr>
            <w:tcW w:w="1474" w:type="dxa"/>
            <w:vAlign w:val="center"/>
          </w:tcPr>
          <w:p>
            <w:pPr>
              <w:pStyle w:val="20"/>
            </w:pPr>
            <w:r>
              <w:t>718.91</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966001廊坊市广阳区万庄镇倘户营小学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718.91</w:t>
            </w:r>
          </w:p>
        </w:tc>
        <w:tc>
          <w:tcPr>
            <w:tcW w:w="2551" w:type="dxa"/>
            <w:vAlign w:val="center"/>
          </w:tcPr>
          <w:p>
            <w:pPr>
              <w:pStyle w:val="20"/>
            </w:pPr>
            <w:r>
              <w:t>713.33</w:t>
            </w:r>
          </w:p>
        </w:tc>
        <w:tc>
          <w:tcPr>
            <w:tcW w:w="2551" w:type="dxa"/>
            <w:vAlign w:val="center"/>
          </w:tcPr>
          <w:p>
            <w:pPr>
              <w:pStyle w:val="20"/>
            </w:pPr>
            <w:r>
              <w:t>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718.91</w:t>
            </w:r>
          </w:p>
        </w:tc>
        <w:tc>
          <w:tcPr>
            <w:tcW w:w="2551" w:type="dxa"/>
            <w:vAlign w:val="center"/>
          </w:tcPr>
          <w:p>
            <w:pPr>
              <w:pStyle w:val="16"/>
            </w:pPr>
            <w:r>
              <w:t>713.33</w:t>
            </w:r>
          </w:p>
        </w:tc>
        <w:tc>
          <w:tcPr>
            <w:tcW w:w="2551" w:type="dxa"/>
            <w:vAlign w:val="center"/>
          </w:tcPr>
          <w:p>
            <w:pPr>
              <w:pStyle w:val="16"/>
            </w:pPr>
            <w:r>
              <w:t>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718.91</w:t>
            </w:r>
          </w:p>
        </w:tc>
        <w:tc>
          <w:tcPr>
            <w:tcW w:w="2551" w:type="dxa"/>
            <w:vAlign w:val="center"/>
          </w:tcPr>
          <w:p>
            <w:pPr>
              <w:pStyle w:val="16"/>
            </w:pPr>
            <w:r>
              <w:t>713.33</w:t>
            </w:r>
          </w:p>
        </w:tc>
        <w:tc>
          <w:tcPr>
            <w:tcW w:w="2551" w:type="dxa"/>
            <w:vAlign w:val="center"/>
          </w:tcPr>
          <w:p>
            <w:pPr>
              <w:pStyle w:val="16"/>
            </w:pPr>
            <w:r>
              <w:t>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2050201</w:t>
            </w:r>
          </w:p>
        </w:tc>
        <w:tc>
          <w:tcPr>
            <w:tcW w:w="4535" w:type="dxa"/>
            <w:vAlign w:val="center"/>
          </w:tcPr>
          <w:p>
            <w:pPr>
              <w:pStyle w:val="17"/>
            </w:pPr>
            <w:r>
              <w:t>学前教育</w:t>
            </w:r>
          </w:p>
        </w:tc>
        <w:tc>
          <w:tcPr>
            <w:tcW w:w="2551" w:type="dxa"/>
            <w:vAlign w:val="center"/>
          </w:tcPr>
          <w:p>
            <w:pPr>
              <w:pStyle w:val="16"/>
            </w:pPr>
            <w:r>
              <w:t>3.56</w:t>
            </w:r>
          </w:p>
        </w:tc>
        <w:tc>
          <w:tcPr>
            <w:tcW w:w="2551" w:type="dxa"/>
            <w:vAlign w:val="center"/>
          </w:tcPr>
          <w:p>
            <w:pPr>
              <w:pStyle w:val="16"/>
            </w:pPr>
          </w:p>
        </w:tc>
        <w:tc>
          <w:tcPr>
            <w:tcW w:w="2551" w:type="dxa"/>
            <w:vAlign w:val="center"/>
          </w:tcPr>
          <w:p>
            <w:pPr>
              <w:pStyle w:val="16"/>
            </w:pPr>
            <w:r>
              <w:t>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715.35</w:t>
            </w:r>
          </w:p>
        </w:tc>
        <w:tc>
          <w:tcPr>
            <w:tcW w:w="2551" w:type="dxa"/>
            <w:vAlign w:val="center"/>
          </w:tcPr>
          <w:p>
            <w:pPr>
              <w:pStyle w:val="16"/>
            </w:pPr>
            <w:r>
              <w:t>713.33</w:t>
            </w:r>
          </w:p>
        </w:tc>
        <w:tc>
          <w:tcPr>
            <w:tcW w:w="2551" w:type="dxa"/>
            <w:vAlign w:val="center"/>
          </w:tcPr>
          <w:p>
            <w:pPr>
              <w:pStyle w:val="16"/>
            </w:pPr>
            <w:r>
              <w:t>2.01</w:t>
            </w: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966001廊坊市广阳区万庄镇倘户营小学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713.33</w:t>
            </w:r>
          </w:p>
        </w:tc>
        <w:tc>
          <w:tcPr>
            <w:tcW w:w="2551" w:type="dxa"/>
            <w:vAlign w:val="center"/>
          </w:tcPr>
          <w:p>
            <w:pPr>
              <w:pStyle w:val="20"/>
            </w:pPr>
            <w:r>
              <w:t>707.06</w:t>
            </w:r>
          </w:p>
        </w:tc>
        <w:tc>
          <w:tcPr>
            <w:tcW w:w="2551" w:type="dxa"/>
            <w:vAlign w:val="center"/>
          </w:tcPr>
          <w:p>
            <w:pPr>
              <w:pStyle w:val="20"/>
            </w:pPr>
            <w:r>
              <w:t>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583.13</w:t>
            </w:r>
          </w:p>
        </w:tc>
        <w:tc>
          <w:tcPr>
            <w:tcW w:w="2551" w:type="dxa"/>
            <w:vAlign w:val="center"/>
          </w:tcPr>
          <w:p>
            <w:pPr>
              <w:pStyle w:val="16"/>
            </w:pPr>
            <w:r>
              <w:t>583.13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172.17</w:t>
            </w:r>
          </w:p>
        </w:tc>
        <w:tc>
          <w:tcPr>
            <w:tcW w:w="2551" w:type="dxa"/>
            <w:vAlign w:val="center"/>
          </w:tcPr>
          <w:p>
            <w:pPr>
              <w:pStyle w:val="16"/>
            </w:pPr>
            <w:r>
              <w:t>172.17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74.38</w:t>
            </w:r>
          </w:p>
        </w:tc>
        <w:tc>
          <w:tcPr>
            <w:tcW w:w="2551" w:type="dxa"/>
            <w:vAlign w:val="center"/>
          </w:tcPr>
          <w:p>
            <w:pPr>
              <w:pStyle w:val="16"/>
            </w:pPr>
            <w:r>
              <w:t>74.38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99.65</w:t>
            </w:r>
          </w:p>
        </w:tc>
        <w:tc>
          <w:tcPr>
            <w:tcW w:w="2551" w:type="dxa"/>
            <w:vAlign w:val="center"/>
          </w:tcPr>
          <w:p>
            <w:pPr>
              <w:pStyle w:val="16"/>
            </w:pPr>
            <w:r>
              <w:t>99.65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117.45</w:t>
            </w:r>
          </w:p>
        </w:tc>
        <w:tc>
          <w:tcPr>
            <w:tcW w:w="2551" w:type="dxa"/>
            <w:vAlign w:val="center"/>
          </w:tcPr>
          <w:p>
            <w:pPr>
              <w:pStyle w:val="16"/>
            </w:pPr>
            <w:r>
              <w:t>117.45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55.36</w:t>
            </w:r>
          </w:p>
        </w:tc>
        <w:tc>
          <w:tcPr>
            <w:tcW w:w="2551" w:type="dxa"/>
            <w:vAlign w:val="center"/>
          </w:tcPr>
          <w:p>
            <w:pPr>
              <w:pStyle w:val="16"/>
            </w:pPr>
            <w:r>
              <w:t>55.36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16.32</w:t>
            </w:r>
          </w:p>
        </w:tc>
        <w:tc>
          <w:tcPr>
            <w:tcW w:w="2551" w:type="dxa"/>
            <w:vAlign w:val="center"/>
          </w:tcPr>
          <w:p>
            <w:pPr>
              <w:pStyle w:val="16"/>
            </w:pPr>
            <w:r>
              <w:t>16.32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1.76</w:t>
            </w:r>
          </w:p>
        </w:tc>
        <w:tc>
          <w:tcPr>
            <w:tcW w:w="2551" w:type="dxa"/>
            <w:vAlign w:val="center"/>
          </w:tcPr>
          <w:p>
            <w:pPr>
              <w:pStyle w:val="16"/>
            </w:pPr>
            <w:r>
              <w:t>1.76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45.33</w:t>
            </w:r>
          </w:p>
        </w:tc>
        <w:tc>
          <w:tcPr>
            <w:tcW w:w="2551" w:type="dxa"/>
            <w:vAlign w:val="center"/>
          </w:tcPr>
          <w:p>
            <w:pPr>
              <w:pStyle w:val="16"/>
            </w:pPr>
            <w:r>
              <w:t>45.33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0.72</w:t>
            </w:r>
          </w:p>
        </w:tc>
        <w:tc>
          <w:tcPr>
            <w:tcW w:w="2551" w:type="dxa"/>
            <w:vAlign w:val="center"/>
          </w:tcPr>
          <w:p>
            <w:pPr>
              <w:pStyle w:val="16"/>
            </w:pPr>
            <w:r>
              <w:t>0.72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6.27</w:t>
            </w:r>
          </w:p>
        </w:tc>
        <w:tc>
          <w:tcPr>
            <w:tcW w:w="2551" w:type="dxa"/>
            <w:vAlign w:val="center"/>
          </w:tcPr>
          <w:p>
            <w:pPr>
              <w:pStyle w:val="16"/>
            </w:pPr>
          </w:p>
        </w:tc>
        <w:tc>
          <w:tcPr>
            <w:tcW w:w="2551" w:type="dxa"/>
            <w:vAlign w:val="center"/>
          </w:tcPr>
          <w:p>
            <w:pPr>
              <w:pStyle w:val="16"/>
            </w:pPr>
            <w:r>
              <w:t>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3.18</w:t>
            </w:r>
          </w:p>
        </w:tc>
        <w:tc>
          <w:tcPr>
            <w:tcW w:w="2551" w:type="dxa"/>
            <w:vAlign w:val="center"/>
          </w:tcPr>
          <w:p>
            <w:pPr>
              <w:pStyle w:val="16"/>
            </w:pPr>
          </w:p>
        </w:tc>
        <w:tc>
          <w:tcPr>
            <w:tcW w:w="2551" w:type="dxa"/>
            <w:vAlign w:val="center"/>
          </w:tcPr>
          <w:p>
            <w:pPr>
              <w:pStyle w:val="16"/>
            </w:pPr>
            <w:r>
              <w:t>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3.09</w:t>
            </w:r>
          </w:p>
        </w:tc>
        <w:tc>
          <w:tcPr>
            <w:tcW w:w="2551" w:type="dxa"/>
            <w:vAlign w:val="center"/>
          </w:tcPr>
          <w:p>
            <w:pPr>
              <w:pStyle w:val="16"/>
            </w:pPr>
          </w:p>
        </w:tc>
        <w:tc>
          <w:tcPr>
            <w:tcW w:w="2551" w:type="dxa"/>
            <w:vAlign w:val="center"/>
          </w:tcPr>
          <w:p>
            <w:pPr>
              <w:pStyle w:val="16"/>
            </w:pPr>
            <w:r>
              <w:t>3.09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123.93</w:t>
            </w:r>
          </w:p>
        </w:tc>
        <w:tc>
          <w:tcPr>
            <w:tcW w:w="2551" w:type="dxa"/>
            <w:vAlign w:val="center"/>
          </w:tcPr>
          <w:p>
            <w:pPr>
              <w:pStyle w:val="16"/>
            </w:pPr>
            <w:r>
              <w:t>123.93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120.61</w:t>
            </w:r>
          </w:p>
        </w:tc>
        <w:tc>
          <w:tcPr>
            <w:tcW w:w="2551" w:type="dxa"/>
            <w:vAlign w:val="center"/>
          </w:tcPr>
          <w:p>
            <w:pPr>
              <w:pStyle w:val="16"/>
            </w:pPr>
            <w:r>
              <w:t>120.61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3.29</w:t>
            </w:r>
          </w:p>
        </w:tc>
        <w:tc>
          <w:tcPr>
            <w:tcW w:w="2551" w:type="dxa"/>
            <w:vAlign w:val="center"/>
          </w:tcPr>
          <w:p>
            <w:pPr>
              <w:pStyle w:val="16"/>
            </w:pPr>
            <w:r>
              <w:t>3.29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0.04</w:t>
            </w:r>
          </w:p>
        </w:tc>
        <w:tc>
          <w:tcPr>
            <w:tcW w:w="2551" w:type="dxa"/>
            <w:vAlign w:val="center"/>
          </w:tcPr>
          <w:p>
            <w:pPr>
              <w:pStyle w:val="16"/>
            </w:pPr>
            <w:r>
              <w:t>0.04</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966001廊坊市广阳区万庄镇倘户营小学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966001廊坊市广阳区万庄镇倘户营小学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966001廊坊市广阳区万庄镇倘户营小学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廊坊市广阳区万庄镇倘户营小学2023年单位预算信息公开情况说明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预算法》、《地方预决算公开操作规程》和《关于进一步推进预算公开工作的实施意见》规定，现将廊坊市广阳区万庄镇倘户营小学2023年单位预算公开如下：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（一）贯彻执行党和国家的教育方针、政策、法律法规，制</w:t>
      </w:r>
      <w:r>
        <w:rPr>
          <w:rFonts w:hint="eastAsia"/>
          <w:lang w:eastAsia="zh-CN"/>
        </w:rPr>
        <w:t>订</w:t>
      </w:r>
      <w:r>
        <w:t>我校的长远规划和年度计划，并组织实施。</w:t>
      </w:r>
    </w:p>
    <w:p>
      <w:pPr>
        <w:pStyle w:val="30"/>
      </w:pPr>
      <w:r>
        <w:t>（二）负责教育基本信息的统计、分析。</w:t>
      </w:r>
    </w:p>
    <w:p>
      <w:pPr>
        <w:pStyle w:val="30"/>
      </w:pPr>
      <w:r>
        <w:t>（三）负责基础教育的管理。推进义务教育均衡发展和促进教育公平，全面实施素质教育。</w:t>
      </w:r>
    </w:p>
    <w:p>
      <w:pPr>
        <w:pStyle w:val="30"/>
      </w:pPr>
      <w:r>
        <w:t>（四）负责学校教师队伍的建设和管理，提高教师队伍素质。</w:t>
      </w:r>
    </w:p>
    <w:p>
      <w:pPr>
        <w:pStyle w:val="30"/>
      </w:pPr>
      <w:r>
        <w:t>（五）负责本部门教育经费的统筹管理，教育经费预决算工作，教育经费的管理和使用；统筹规划和管理学校基本建设和设施的配置及计划统计工作。</w:t>
      </w:r>
    </w:p>
    <w:p>
      <w:pPr>
        <w:pStyle w:val="30"/>
      </w:pPr>
      <w:r>
        <w:t>（六）管理学校的党建、思想政治、宣传统战和维护稳定以及德育、体育、卫生防疫与艺术教育、国防教育工作；负责学校的安全监督管理。</w:t>
      </w:r>
    </w:p>
    <w:p>
      <w:pPr>
        <w:pStyle w:val="30"/>
      </w:pPr>
      <w:r>
        <w:t>（七）负责做好学校的招生、考试工作；负责管理本校教师学历教育及考试工作。</w:t>
      </w:r>
    </w:p>
    <w:p>
      <w:pPr>
        <w:pStyle w:val="30"/>
      </w:pPr>
      <w:r>
        <w:t>（八）负责组织开展学校教育的督导评估、检查验收、质量监测等工作。</w:t>
      </w:r>
    </w:p>
    <w:p>
      <w:pPr>
        <w:pStyle w:val="30"/>
      </w:pPr>
      <w:r>
        <w:t>（九）负责学校党的政治建设、思想建设、组织建设、作风建设、纪律建设和制度建设。</w:t>
      </w:r>
    </w:p>
    <w:p>
      <w:pPr>
        <w:pStyle w:val="30"/>
      </w:pPr>
      <w:r>
        <w:t>（十）负责学校学生和教师的思想政治工作，学校思想政治队伍建设和学校校本课程教育教学。</w:t>
      </w:r>
    </w:p>
    <w:p>
      <w:pPr>
        <w:pStyle w:val="30"/>
      </w:pPr>
      <w:r>
        <w:t>（十一）负责学校安全稳定工作。</w:t>
      </w:r>
    </w:p>
    <w:p>
      <w:pPr>
        <w:pStyle w:val="30"/>
      </w:pPr>
      <w:r>
        <w:t>（十二）做好本校体育事业发展规划、全民健身计划，开展群众性体育活动。</w:t>
      </w:r>
    </w:p>
    <w:p>
      <w:pPr>
        <w:pStyle w:val="30"/>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廊坊市广阳区万庄镇倘户营小学</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2023年预算收入718.91万元，其中：一般公共预算收入718.91万元，基金预算收入0万元，财政专户核拨收入0万元，其他来源收入0万元，上年结转0万元。</w:t>
      </w:r>
    </w:p>
    <w:p>
      <w:pPr>
        <w:pStyle w:val="31"/>
      </w:pPr>
      <w:r>
        <w:t>2、支出说明</w:t>
      </w:r>
    </w:p>
    <w:p>
      <w:pPr>
        <w:pStyle w:val="31"/>
      </w:pPr>
      <w:r>
        <w:t>收支预算总表支出栏、基本支出表、项目支出表按经济分类和支出功能分类科目编制，反映廊坊市广阳区万庄镇倘户营小学2023年度部门预算中支出预算的总体情况。2023年支出预算718.91万元，其中：基本支出713.33万元，包括人员经费707.06万元和日常公用经费6.27万元；项目支出5.57万元，主要用于办公区的日常维修、办公费用、办公用房水电费、邮电费、等日常运行支出。</w:t>
      </w:r>
    </w:p>
    <w:p>
      <w:pPr>
        <w:pStyle w:val="31"/>
      </w:pPr>
      <w:r>
        <w:t>3、比上年增减情况</w:t>
      </w:r>
    </w:p>
    <w:p>
      <w:pPr>
        <w:pStyle w:val="31"/>
      </w:pPr>
      <w:r>
        <w:t>2023年预算收支安排718.91万元，较2022年预算增加621.18万元，其中：基本支出增加713.33万元，增加原因主要为增加了在职人员经费支出；项目支出减少92.15万元，项目方法统计不一致。</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2"/>
      </w:pPr>
      <w:r>
        <w:t>2023年，我单位运行经费共计安排6.27万元，主要用于办公区的日常维修、办公费用、办公用房水电费、办公用房取暖费、邮电费、差旅费、办公用房物业管理费运行维护费等日常运行支出。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3"/>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3" w:name="tz_0002_0005"/>
      <w:bookmarkEnd w:id="13"/>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cs="方正楷体_GBK" w:eastAsiaTheme="minorEastAsia"/>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pPr>
    </w:p>
    <w:p>
      <w:pPr>
        <w:pStyle w:val="27"/>
        <w:rPr>
          <w:rFonts w:hint="eastAsia" w:eastAsia="方正仿宋_GBK"/>
          <w:lang w:val="en-US" w:eastAsia="zh-CN"/>
        </w:rPr>
      </w:pPr>
      <w:r>
        <w:t>1、教育教学绩效</w:t>
      </w:r>
      <w:r>
        <w:rPr>
          <w:rFonts w:hint="eastAsia"/>
          <w:lang w:eastAsia="zh-CN"/>
        </w:rPr>
        <w:t>。</w:t>
      </w:r>
    </w:p>
    <w:p>
      <w:pPr>
        <w:pStyle w:val="27"/>
      </w:pPr>
      <w:r>
        <w:t>绩效目标：按质按量完成教育教学方面的各项任务，稳步提升学校的教育教学质量。深化教育教学改革创新，推行义务教育质量检测。</w:t>
      </w:r>
    </w:p>
    <w:p>
      <w:pPr>
        <w:pStyle w:val="27"/>
      </w:pPr>
      <w:r>
        <w:t>绩效指标：按质按量完成教育教学方面的各项任务，稳步提升学校的教育教学质量,提升教师教学及备课质量，提高学生综合素质。学生综合素质评价优秀率达到85%,合格率达到100%。</w:t>
      </w:r>
    </w:p>
    <w:p>
      <w:pPr>
        <w:pStyle w:val="27"/>
      </w:pPr>
      <w:r>
        <w:t>2、培养高素质的教师队伍</w:t>
      </w:r>
    </w:p>
    <w:p>
      <w:pPr>
        <w:pStyle w:val="27"/>
      </w:pPr>
      <w:r>
        <w:t>绩效目标：提高教师培训质量，提升教师业务能力和水平，不断提高教学质量。</w:t>
      </w:r>
    </w:p>
    <w:p>
      <w:pPr>
        <w:pStyle w:val="27"/>
      </w:pPr>
      <w:r>
        <w:t>绩效指标：及时组织教师参加培训；教师培训合格率达到100%。</w:t>
      </w:r>
    </w:p>
    <w:p>
      <w:pPr>
        <w:pStyle w:val="27"/>
      </w:pPr>
      <w:r>
        <w:t>3、加强学校安全工作</w:t>
      </w:r>
    </w:p>
    <w:p>
      <w:pPr>
        <w:pStyle w:val="27"/>
      </w:pPr>
      <w:r>
        <w:t>绩效目标：提升学校基础设施设备的整体水平。加强学校基础设施设备的维护,确保校园安全,落实校园防火及其他安全隐患的预防工作。确保校园各设施设备的正常运行。防范化解学校安全风险，排查整改安全隐患，提高学生安全防范意识。</w:t>
      </w:r>
    </w:p>
    <w:p>
      <w:pPr>
        <w:pStyle w:val="27"/>
      </w:pPr>
      <w:r>
        <w:t>绩效指标：通过项目的开展，提升学校安防级别；完成校园安全建设百分率达到90%以上。师生对项目的满意度达到95%。</w:t>
      </w:r>
    </w:p>
    <w:p>
      <w:pPr>
        <w:pStyle w:val="27"/>
      </w:pPr>
      <w:r>
        <w:t>4、办满意的学校</w:t>
      </w:r>
    </w:p>
    <w:p>
      <w:pPr>
        <w:pStyle w:val="27"/>
      </w:pPr>
      <w:r>
        <w:t>绩效目标：不断改善办学条件，提升学校基础设施设备的整体水平，不断提高教育质量。</w:t>
      </w:r>
    </w:p>
    <w:p>
      <w:pPr>
        <w:pStyle w:val="27"/>
      </w:pPr>
      <w:r>
        <w:t>绩效指标：教师、学生、家长整体满意度达到90%以上。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pStyle w:val="28"/>
      </w:pP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w:t>
      </w:r>
      <w:r>
        <w:rPr>
          <w:rFonts w:hint="eastAsia" w:ascii="方正仿宋_GBK" w:hAnsi="方正楷体_GBK" w:eastAsia="方正仿宋_GBK" w:cs="方正楷体_GBK"/>
          <w:color w:val="000000"/>
          <w:sz w:val="28"/>
          <w:lang w:eastAsia="zh-CN"/>
        </w:rPr>
        <w:t>单位</w:t>
      </w:r>
      <w:r>
        <w:rPr>
          <w:rFonts w:ascii="方正仿宋_GBK" w:hAnsi="方正楷体_GBK" w:eastAsia="方正仿宋_GBK" w:cs="方正楷体_GBK"/>
          <w:color w:val="000000"/>
          <w:sz w:val="28"/>
        </w:rPr>
        <w:t>整体支出绩效指标</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12"/>
        <w:gridCol w:w="512"/>
        <w:gridCol w:w="2614"/>
        <w:gridCol w:w="3582"/>
        <w:gridCol w:w="4640"/>
        <w:gridCol w:w="512"/>
        <w:gridCol w:w="470"/>
        <w:gridCol w:w="1037"/>
        <w:gridCol w:w="9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0" w:type="auto"/>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Theme="minorEastAsia"/>
                <w:color w:val="000000"/>
                <w:sz w:val="22"/>
                <w:szCs w:val="22"/>
                <w:lang w:eastAsia="zh-CN"/>
              </w:rPr>
              <w:t>单位</w:t>
            </w:r>
            <w:r>
              <w:rPr>
                <w:rFonts w:hint="eastAsia" w:ascii="方正书宋_GBK" w:eastAsia="方正书宋_GBK"/>
                <w:color w:val="000000"/>
                <w:sz w:val="22"/>
                <w:szCs w:val="22"/>
              </w:rPr>
              <w:t>产出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每未完成1人，扣减分值1%</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31</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财政供养人数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保障办公人数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每增多5%，扣标准分值的5%。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保障办公人数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12</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每减少1次，减数量分值的10%。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12</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次</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工资(福利)等发放精准性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每未准确发放1笔，扣减分值5%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工资福利等发放人员范围的精准性和发放数据的准确性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每未准确缴纳1笔，扣减分值5%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社会保障（公积金）缴纳数据的准确性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运转保障率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每降低5%，扣标准分值的5%。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各项日常工作保障率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安保门岗覆盖率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达到指标目标值得满分，达到80%目标值得权重分的50%，低于80%不得分。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安保覆盖门岗数量/门岗总数量*100%反映安保服务覆盖学校门岗的情况</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达到指标目标值得满分，达到80%目标值得权重分的50%，低于80%不得分。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工资(福利)发放及时性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未及时发放1 次，扣减分值5%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工资福利等发放的时效情况</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按规定时间发放</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未及时缴纳1 次，扣减分值5%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社会保障（公积金）等缴纳的时效情况</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按规定时间缴纳</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经费保障及时性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及时保障得满分，否则不得</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及时保障各项日常办公需要</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及时保障</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每出现1次未在规定时间内开展，扣10%权重分。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按规定时间开展</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按规定执行得满分，否则不得分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日常公用经费开支标准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每超过一项规定标准扣标准分值的10%。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办公费、水电费、交通费、会议费、工会经费、招待费及其他公用经费的开支标准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按统一规定执行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每超出成本1%，扣2.5%权重分。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开展教育教学活动每月成本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5.57</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万元</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Theme="minorEastAsia"/>
                <w:color w:val="000000"/>
                <w:sz w:val="22"/>
                <w:szCs w:val="22"/>
                <w:lang w:eastAsia="zh-CN"/>
              </w:rPr>
              <w:t>单位</w:t>
            </w:r>
            <w:r>
              <w:rPr>
                <w:rFonts w:hint="eastAsia" w:ascii="方正书宋_GBK" w:eastAsia="方正书宋_GBK"/>
                <w:color w:val="000000"/>
                <w:sz w:val="22"/>
                <w:szCs w:val="22"/>
              </w:rPr>
              <w:t>效果</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加强工作人员归属感，保持干部队伍稳定</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保持相对稳定得满分，否则不得分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通过按时按标准发放工资福利等，进一步增强干部职工得归属感，保持职工队伍相对稳定，保障办公正常运转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保持职工队伍相对稳定</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维持单位正常运转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保障学校正常教育教学活动开展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达标得满分，基本达标得80%权重分，部分达标得60%权重分，不达标不得分。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有效保障学校正常教育教学活动开展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学生满意度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学生满意度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spacing w:before="10" w:after="10"/>
        <w:ind w:firstLine="640"/>
        <w:outlineLvl w:val="5"/>
        <w:rPr>
          <w:rFonts w:ascii="黑体" w:hAnsi="黑体" w:eastAsia="黑体" w:cs="黑体"/>
          <w:color w:val="000000"/>
          <w:sz w:val="32"/>
          <w:lang w:eastAsia="zh-CN"/>
        </w:rPr>
      </w:pPr>
    </w:p>
    <w:p>
      <w:pPr>
        <w:ind w:firstLine="560"/>
      </w:pPr>
      <w:r>
        <w:rPr>
          <w:rFonts w:ascii="方正仿宋_GBK" w:hAnsi="方正仿宋_GBK" w:eastAsia="方正仿宋_GBK" w:cs="方正仿宋_GBK"/>
          <w:b/>
          <w:color w:val="000000"/>
          <w:sz w:val="28"/>
        </w:rPr>
        <w:t>1、学前阶段生均公用经费绩效目标表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1.保障幼儿园正常运转。</w:t>
            </w:r>
          </w:p>
          <w:p>
            <w:pPr>
              <w:pStyle w:val="17"/>
            </w:pPr>
            <w:r>
              <w:t>2.通过项目的开展，进一步提升办园水平，促进学前教育健康发展，办好人民满意的教育</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满足教育教学学生人数</w:t>
            </w:r>
          </w:p>
        </w:tc>
        <w:tc>
          <w:tcPr>
            <w:tcW w:w="2835" w:type="dxa"/>
            <w:vAlign w:val="center"/>
          </w:tcPr>
          <w:p>
            <w:pPr>
              <w:pStyle w:val="17"/>
            </w:pPr>
            <w:r>
              <w:t>满足教育教学学生人数</w:t>
            </w:r>
          </w:p>
        </w:tc>
        <w:tc>
          <w:tcPr>
            <w:tcW w:w="2551" w:type="dxa"/>
            <w:vAlign w:val="center"/>
          </w:tcPr>
          <w:p>
            <w:pPr>
              <w:pStyle w:val="17"/>
            </w:pPr>
            <w:r>
              <w:t>89人</w:t>
            </w:r>
          </w:p>
        </w:tc>
        <w:tc>
          <w:tcPr>
            <w:tcW w:w="2268" w:type="dxa"/>
            <w:vAlign w:val="center"/>
          </w:tcPr>
          <w:p>
            <w:pPr>
              <w:pStyle w:val="17"/>
            </w:pPr>
            <w:r>
              <w:t>实际在园人数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购买产品和服务的合格率</w:t>
            </w:r>
          </w:p>
        </w:tc>
        <w:tc>
          <w:tcPr>
            <w:tcW w:w="2835" w:type="dxa"/>
            <w:vAlign w:val="center"/>
          </w:tcPr>
          <w:p>
            <w:pPr>
              <w:pStyle w:val="17"/>
            </w:pPr>
            <w:r>
              <w:t>购买产品和服务的合格率</w:t>
            </w:r>
          </w:p>
        </w:tc>
        <w:tc>
          <w:tcPr>
            <w:tcW w:w="2551" w:type="dxa"/>
            <w:vAlign w:val="center"/>
          </w:tcPr>
          <w:p>
            <w:pPr>
              <w:pStyle w:val="17"/>
            </w:pPr>
            <w:r>
              <w:t>100%</w:t>
            </w:r>
          </w:p>
        </w:tc>
        <w:tc>
          <w:tcPr>
            <w:tcW w:w="2268" w:type="dxa"/>
            <w:vAlign w:val="center"/>
          </w:tcPr>
          <w:p>
            <w:pPr>
              <w:pStyle w:val="17"/>
            </w:pPr>
            <w:r>
              <w:t>产品和服务的使用验收情况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各项任务完成及时率</w:t>
            </w:r>
          </w:p>
        </w:tc>
        <w:tc>
          <w:tcPr>
            <w:tcW w:w="2835" w:type="dxa"/>
            <w:vAlign w:val="center"/>
          </w:tcPr>
          <w:p>
            <w:pPr>
              <w:pStyle w:val="17"/>
            </w:pPr>
            <w:r>
              <w:t>用于保障学校工作完成及时率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幼儿生均经费标准</w:t>
            </w:r>
          </w:p>
        </w:tc>
        <w:tc>
          <w:tcPr>
            <w:tcW w:w="2835" w:type="dxa"/>
            <w:vAlign w:val="center"/>
          </w:tcPr>
          <w:p>
            <w:pPr>
              <w:pStyle w:val="17"/>
            </w:pPr>
            <w:r>
              <w:t>幼儿生均经费标准</w:t>
            </w:r>
          </w:p>
        </w:tc>
        <w:tc>
          <w:tcPr>
            <w:tcW w:w="2551" w:type="dxa"/>
            <w:vAlign w:val="center"/>
          </w:tcPr>
          <w:p>
            <w:pPr>
              <w:pStyle w:val="17"/>
            </w:pPr>
            <w:r>
              <w:t>400元/生</w:t>
            </w:r>
          </w:p>
        </w:tc>
        <w:tc>
          <w:tcPr>
            <w:tcW w:w="2268" w:type="dxa"/>
            <w:vAlign w:val="center"/>
          </w:tcPr>
          <w:p>
            <w:pPr>
              <w:pStyle w:val="17"/>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学前教育高质量发展</w:t>
            </w:r>
          </w:p>
        </w:tc>
        <w:tc>
          <w:tcPr>
            <w:tcW w:w="2835" w:type="dxa"/>
            <w:vAlign w:val="center"/>
          </w:tcPr>
          <w:p>
            <w:pPr>
              <w:pStyle w:val="17"/>
            </w:pPr>
            <w:r>
              <w:t>该资金用于学校正常运转，改善办学条件，促进学前教育均衡发展及学生素质提高</w:t>
            </w:r>
          </w:p>
        </w:tc>
        <w:tc>
          <w:tcPr>
            <w:tcW w:w="2551" w:type="dxa"/>
            <w:vAlign w:val="center"/>
          </w:tcPr>
          <w:p>
            <w:pPr>
              <w:pStyle w:val="17"/>
            </w:pPr>
            <w:r>
              <w:t>改善</w:t>
            </w:r>
          </w:p>
        </w:tc>
        <w:tc>
          <w:tcPr>
            <w:tcW w:w="2268" w:type="dxa"/>
            <w:vAlign w:val="center"/>
          </w:tcPr>
          <w:p>
            <w:pPr>
              <w:pStyle w:val="17"/>
            </w:pPr>
            <w:r>
              <w:t>工作计划、工作总结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1.廊坊市广阳区万庄镇倘户营小学2022年在校学生274人，按照义务教育生均公用经费标准申请财政预算资金，通过合理、合规使用资金达到保证学校正常运转，改善办学条件，促进义务教育发展。</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保障使用生均公用经费的实际校学生人数</w:t>
            </w:r>
          </w:p>
        </w:tc>
        <w:tc>
          <w:tcPr>
            <w:tcW w:w="2551" w:type="dxa"/>
            <w:vAlign w:val="center"/>
          </w:tcPr>
          <w:p>
            <w:pPr>
              <w:pStyle w:val="17"/>
            </w:pPr>
            <w:r>
              <w:t>274人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使用生均公用经费，用于保障学校正常运转的项目支出成本等于735元/生</w:t>
            </w:r>
          </w:p>
        </w:tc>
        <w:tc>
          <w:tcPr>
            <w:tcW w:w="2551" w:type="dxa"/>
            <w:vAlign w:val="center"/>
          </w:tcPr>
          <w:p>
            <w:pPr>
              <w:pStyle w:val="17"/>
            </w:pPr>
            <w:r>
              <w:t>735元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2023年，廊坊市广阳区万庄镇倘户营小学安排政府采购预算0.00万元。具体内容见下表。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966001廊坊市广阳区万庄镇倘户营小学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廊坊市广阳区万庄镇倘户营小学上年末固定资产金额为304</w:t>
      </w:r>
      <w:r>
        <w:rPr>
          <w:rFonts w:hint="eastAsia" w:eastAsia="方正仿宋_GBK" w:cs="Times New Roman"/>
          <w:color w:val="000000"/>
          <w:sz w:val="28"/>
          <w:lang w:val="en-US" w:eastAsia="zh-CN"/>
        </w:rPr>
        <w:t>.</w:t>
      </w:r>
      <w:r>
        <w:rPr>
          <w:rFonts w:eastAsia="方正仿宋_GBK" w:cs="Times New Roman"/>
          <w:color w:val="000000"/>
          <w:sz w:val="28"/>
        </w:rPr>
        <w:t>68万元（详见下表）。本年度拟购置固定资产总额为0.30万元，已按要求列入政府采购预算，详见政府采购预算表。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bookmarkStart w:id="18" w:name="_GoBack"/>
      <w:bookmarkEnd w:id="1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966001廊坊市广阳区万庄镇倘户营小学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304</w:t>
            </w:r>
            <w:r>
              <w:rPr>
                <w:rFonts w:hint="eastAsia"/>
                <w:lang w:val="en-US" w:eastAsia="zh-CN"/>
              </w:rPr>
              <w:t>.</w:t>
            </w:r>
            <w:r>
              <w:t>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1198.70</w:t>
            </w:r>
          </w:p>
        </w:tc>
        <w:tc>
          <w:tcPr>
            <w:tcW w:w="2835" w:type="dxa"/>
            <w:vAlign w:val="center"/>
          </w:tcPr>
          <w:p>
            <w:pPr>
              <w:pStyle w:val="16"/>
            </w:pPr>
            <w:r>
              <w:t>304</w:t>
            </w:r>
            <w:r>
              <w:rPr>
                <w:rFonts w:hint="eastAsia"/>
                <w:lang w:val="en-US" w:eastAsia="zh-CN"/>
              </w:rPr>
              <w:t>.</w:t>
            </w:r>
            <w:r>
              <w:t>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126</w:t>
            </w:r>
          </w:p>
        </w:tc>
        <w:tc>
          <w:tcPr>
            <w:tcW w:w="2835" w:type="dxa"/>
            <w:vAlign w:val="center"/>
          </w:tcPr>
          <w:p>
            <w:pPr>
              <w:pStyle w:val="16"/>
            </w:pPr>
            <w:r>
              <w:t>32</w:t>
            </w:r>
            <w:r>
              <w:rPr>
                <w:rFonts w:hint="eastAsia"/>
                <w:lang w:val="en-US" w:eastAsia="zh-CN"/>
              </w:rPr>
              <w:t>.</w:t>
            </w:r>
            <w:r>
              <w:t>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p>
        </w:tc>
      </w:tr>
    </w:tbl>
    <w:p>
      <w:pPr>
        <w:ind w:firstLine="640"/>
      </w:pP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311"/>
    <w:rsid w:val="00731311"/>
    <w:rsid w:val="0073246B"/>
    <w:rsid w:val="00A12479"/>
    <w:rsid w:val="00D00B14"/>
    <w:rsid w:val="00ED1E38"/>
    <w:rsid w:val="0DF52689"/>
    <w:rsid w:val="2BCA6494"/>
    <w:rsid w:val="33415510"/>
    <w:rsid w:val="34D95EB9"/>
    <w:rsid w:val="442A6865"/>
    <w:rsid w:val="45A643C0"/>
    <w:rsid w:val="4C6863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qFormat/>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semiHidden/>
    <w:qFormat/>
    <w:uiPriority w:val="99"/>
    <w:rPr>
      <w:rFonts w:ascii="Times New Roman" w:hAnsi="Times New Roman" w:eastAsia="Times New Roman"/>
      <w:sz w:val="18"/>
      <w:szCs w:val="18"/>
      <w:lang w:eastAsia="uk-UA"/>
    </w:rPr>
  </w:style>
  <w:style w:type="character" w:customStyle="1" w:styleId="35">
    <w:name w:val="页脚 Char"/>
    <w:basedOn w:val="10"/>
    <w:link w:val="3"/>
    <w:semiHidden/>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2023-03-13T09:26:11Z</dcterms:created>
  <dcterms:modified xsi:type="dcterms:W3CDTF">2023-03-13T01:26:11Z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2023-03-13T09:26:15Z</dcterms:created>
  <dcterms:modified xsi:type="dcterms:W3CDTF">2023-03-13T01:26:15Z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2023-03-13T09:26:14Z</dcterms:created>
  <dcterms:modified xsi:type="dcterms:W3CDTF">2023-03-13T01:26:14Z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2023-03-13T09:26:12Z</dcterms:created>
  <dcterms:modified xsi:type="dcterms:W3CDTF">2023-03-13T01:26:11Z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2023-03-13T09:26:11Z</dcterms:created>
  <dcterms:modified xsi:type="dcterms:W3CDTF">2023-03-13T01:26:11Z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2023-03-13T09:26:15Z</dcterms:created>
  <dcterms:modified xsi:type="dcterms:W3CDTF">2023-03-13T01:26:15Z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2023-03-13T09:26:15Z</dcterms:created>
  <dcterms:modified xsi:type="dcterms:W3CDTF">2023-03-13T01:26:15Z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2023-03-13T09:26:11Z</dcterms:created>
  <dcterms:modified xsi:type="dcterms:W3CDTF">2023-03-13T01:26:10Z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2023-03-13T09:26:11Z</dcterms:created>
  <dcterms:modified xsi:type="dcterms:W3CDTF">2023-03-13T01:26:11Z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29A007E-0D5B-4FB1-8A19-0A90CD5EE8D5}">
  <ds:schemaRefs/>
</ds:datastoreItem>
</file>

<file path=customXml/itemProps10.xml><?xml version="1.0" encoding="utf-8"?>
<ds:datastoreItem xmlns:ds="http://schemas.openxmlformats.org/officeDocument/2006/customXml" ds:itemID="{1946D254-3BE8-4F84-BA1A-947F81BB4F88}">
  <ds:schemaRefs/>
</ds:datastoreItem>
</file>

<file path=customXml/itemProps11.xml><?xml version="1.0" encoding="utf-8"?>
<ds:datastoreItem xmlns:ds="http://schemas.openxmlformats.org/officeDocument/2006/customXml" ds:itemID="{DDA2EC94-8D2D-4E1C-94E6-4F4CAA3587C0}">
  <ds:schemaRefs/>
</ds:datastoreItem>
</file>

<file path=customXml/itemProps12.xml><?xml version="1.0" encoding="utf-8"?>
<ds:datastoreItem xmlns:ds="http://schemas.openxmlformats.org/officeDocument/2006/customXml" ds:itemID="{EE140257-3DAF-4961-84DB-B07B669B399A}">
  <ds:schemaRefs/>
</ds:datastoreItem>
</file>

<file path=customXml/itemProps13.xml><?xml version="1.0" encoding="utf-8"?>
<ds:datastoreItem xmlns:ds="http://schemas.openxmlformats.org/officeDocument/2006/customXml" ds:itemID="{5051D425-16AC-4BC6-A6E8-55A0BBA53E5F}">
  <ds:schemaRefs/>
</ds:datastoreItem>
</file>

<file path=customXml/itemProps14.xml><?xml version="1.0" encoding="utf-8"?>
<ds:datastoreItem xmlns:ds="http://schemas.openxmlformats.org/officeDocument/2006/customXml" ds:itemID="{EA8F0DB5-3972-4137-BB4F-66125F21E6AB}">
  <ds:schemaRefs/>
</ds:datastoreItem>
</file>

<file path=customXml/itemProps15.xml><?xml version="1.0" encoding="utf-8"?>
<ds:datastoreItem xmlns:ds="http://schemas.openxmlformats.org/officeDocument/2006/customXml" ds:itemID="{88324ADE-8081-4361-830B-0C3B6845323D}">
  <ds:schemaRefs/>
</ds:datastoreItem>
</file>

<file path=customXml/itemProps16.xml><?xml version="1.0" encoding="utf-8"?>
<ds:datastoreItem xmlns:ds="http://schemas.openxmlformats.org/officeDocument/2006/customXml" ds:itemID="{4FE4445D-E00A-4F41-A2AC-69A929778A49}">
  <ds:schemaRefs/>
</ds:datastoreItem>
</file>

<file path=customXml/itemProps17.xml><?xml version="1.0" encoding="utf-8"?>
<ds:datastoreItem xmlns:ds="http://schemas.openxmlformats.org/officeDocument/2006/customXml" ds:itemID="{0A957D64-34DB-4424-A97D-5E620176D202}">
  <ds:schemaRefs/>
</ds:datastoreItem>
</file>

<file path=customXml/itemProps18.xml><?xml version="1.0" encoding="utf-8"?>
<ds:datastoreItem xmlns:ds="http://schemas.openxmlformats.org/officeDocument/2006/customXml" ds:itemID="{6263A066-09E5-4531-AEEC-6DE19C2C19D1}">
  <ds:schemaRefs/>
</ds:datastoreItem>
</file>

<file path=customXml/itemProps2.xml><?xml version="1.0" encoding="utf-8"?>
<ds:datastoreItem xmlns:ds="http://schemas.openxmlformats.org/officeDocument/2006/customXml" ds:itemID="{F58954B7-4D46-4532-A373-15632D47824D}">
  <ds:schemaRefs/>
</ds:datastoreItem>
</file>

<file path=customXml/itemProps3.xml><?xml version="1.0" encoding="utf-8"?>
<ds:datastoreItem xmlns:ds="http://schemas.openxmlformats.org/officeDocument/2006/customXml" ds:itemID="{ABB36DB4-A396-40D5-9D73-8C6DA810B3C8}">
  <ds:schemaRefs/>
</ds:datastoreItem>
</file>

<file path=customXml/itemProps4.xml><?xml version="1.0" encoding="utf-8"?>
<ds:datastoreItem xmlns:ds="http://schemas.openxmlformats.org/officeDocument/2006/customXml" ds:itemID="{04775EDC-8B0B-416E-A8D2-9BBC40042F85}">
  <ds:schemaRefs/>
</ds:datastoreItem>
</file>

<file path=customXml/itemProps5.xml><?xml version="1.0" encoding="utf-8"?>
<ds:datastoreItem xmlns:ds="http://schemas.openxmlformats.org/officeDocument/2006/customXml" ds:itemID="{073CD968-C3CD-4F38-8719-B329F0DBA69D}">
  <ds:schemaRefs/>
</ds:datastoreItem>
</file>

<file path=customXml/itemProps6.xml><?xml version="1.0" encoding="utf-8"?>
<ds:datastoreItem xmlns:ds="http://schemas.openxmlformats.org/officeDocument/2006/customXml" ds:itemID="{7B91CFC9-11DA-4C73-A5A2-6536A345FFCE}">
  <ds:schemaRefs/>
</ds:datastoreItem>
</file>

<file path=customXml/itemProps7.xml><?xml version="1.0" encoding="utf-8"?>
<ds:datastoreItem xmlns:ds="http://schemas.openxmlformats.org/officeDocument/2006/customXml" ds:itemID="{DC6501EF-B8D0-40A4-85C4-CAFC0B554241}">
  <ds:schemaRefs/>
</ds:datastoreItem>
</file>

<file path=customXml/itemProps8.xml><?xml version="1.0" encoding="utf-8"?>
<ds:datastoreItem xmlns:ds="http://schemas.openxmlformats.org/officeDocument/2006/customXml" ds:itemID="{9B4203B8-F8D5-408D-8E10-89A5B09A7DEF}">
  <ds:schemaRefs/>
</ds:datastoreItem>
</file>

<file path=customXml/itemProps9.xml><?xml version="1.0" encoding="utf-8"?>
<ds:datastoreItem xmlns:ds="http://schemas.openxmlformats.org/officeDocument/2006/customXml" ds:itemID="{D49E7F59-263D-4B11-91E5-940F2A5878DF}">
  <ds:schemaRefs/>
</ds:datastoreItem>
</file>

<file path=docProps/app.xml><?xml version="1.0" encoding="utf-8"?>
<Properties xmlns="http://schemas.openxmlformats.org/officeDocument/2006/extended-properties" xmlns:vt="http://schemas.openxmlformats.org/officeDocument/2006/docPropsVTypes">
  <Template>Normal</Template>
  <Pages>28</Pages>
  <Words>1742</Words>
  <Characters>9932</Characters>
  <Lines>82</Lines>
  <Paragraphs>23</Paragraphs>
  <TotalTime>2</TotalTime>
  <ScaleCrop>false</ScaleCrop>
  <LinksUpToDate>false</LinksUpToDate>
  <CharactersWithSpaces>11651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2023-03-13T09:26:00Z</dcterms:created>
  <dc:creator>lenovo001</dc:creator>
  <cp:lastModifiedBy>111</cp:lastModifiedBy>
  <dcterms:modified xsi:type="dcterms:W3CDTF">2024-08-16T02:00:27Z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5958559EC0FD4BEDB7B66B0A157C74E6</vt:lpwstr>
  </property>
</Properties>
</file>