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834.43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834.43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834.43</w:t>
            </w:r>
          </w:p>
        </w:tc>
        <w:tc>
          <w:tcPr>
            <w:tcW w:w="4535" w:type="dxa"/>
            <w:vAlign w:val="center"/>
          </w:tcPr>
          <w:p>
            <w:pPr>
              <w:pStyle w:val="19"/>
            </w:pPr>
            <w:r>
              <w:t>本年支出合计</w:t>
            </w:r>
          </w:p>
        </w:tc>
        <w:tc>
          <w:tcPr>
            <w:tcW w:w="2126" w:type="dxa"/>
            <w:vAlign w:val="center"/>
          </w:tcPr>
          <w:p>
            <w:pPr>
              <w:pStyle w:val="20"/>
            </w:pPr>
            <w:r>
              <w:t>834.43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834.43</w:t>
            </w:r>
          </w:p>
        </w:tc>
        <w:tc>
          <w:tcPr>
            <w:tcW w:w="4535" w:type="dxa"/>
            <w:vAlign w:val="center"/>
          </w:tcPr>
          <w:p>
            <w:pPr>
              <w:pStyle w:val="19"/>
            </w:pPr>
            <w:r>
              <w:t>支出总计</w:t>
            </w:r>
          </w:p>
        </w:tc>
        <w:tc>
          <w:tcPr>
            <w:tcW w:w="2126" w:type="dxa"/>
            <w:vAlign w:val="center"/>
          </w:tcPr>
          <w:p>
            <w:pPr>
              <w:pStyle w:val="20"/>
            </w:pPr>
            <w:r>
              <w:t>834.43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834.43</w:t>
            </w:r>
          </w:p>
        </w:tc>
        <w:tc>
          <w:tcPr>
            <w:tcW w:w="1134" w:type="dxa"/>
            <w:vAlign w:val="center"/>
          </w:tcPr>
          <w:p>
            <w:pPr>
              <w:pStyle w:val="20"/>
            </w:pPr>
            <w:r>
              <w:t>834.43</w:t>
            </w:r>
          </w:p>
        </w:tc>
        <w:tc>
          <w:tcPr>
            <w:tcW w:w="1134" w:type="dxa"/>
            <w:vAlign w:val="center"/>
          </w:tcPr>
          <w:p>
            <w:pPr>
              <w:pStyle w:val="20"/>
            </w:pPr>
            <w:r>
              <w:t>834.43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834.43</w:t>
            </w:r>
          </w:p>
        </w:tc>
        <w:tc>
          <w:tcPr>
            <w:tcW w:w="1134" w:type="dxa"/>
            <w:vAlign w:val="center"/>
          </w:tcPr>
          <w:p>
            <w:pPr>
              <w:pStyle w:val="16"/>
            </w:pPr>
            <w:r>
              <w:t>834.43</w:t>
            </w:r>
          </w:p>
        </w:tc>
        <w:tc>
          <w:tcPr>
            <w:tcW w:w="1134" w:type="dxa"/>
            <w:vAlign w:val="center"/>
          </w:tcPr>
          <w:p>
            <w:pPr>
              <w:pStyle w:val="16"/>
            </w:pPr>
            <w:r>
              <w:t>834.43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834.43</w:t>
            </w:r>
          </w:p>
        </w:tc>
        <w:tc>
          <w:tcPr>
            <w:tcW w:w="1134" w:type="dxa"/>
            <w:vAlign w:val="center"/>
          </w:tcPr>
          <w:p>
            <w:pPr>
              <w:pStyle w:val="16"/>
            </w:pPr>
            <w:r>
              <w:t>834.43</w:t>
            </w:r>
          </w:p>
        </w:tc>
        <w:tc>
          <w:tcPr>
            <w:tcW w:w="1134" w:type="dxa"/>
            <w:vAlign w:val="center"/>
          </w:tcPr>
          <w:p>
            <w:pPr>
              <w:pStyle w:val="16"/>
            </w:pPr>
            <w:r>
              <w:t>834.43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9.92</w:t>
            </w:r>
          </w:p>
        </w:tc>
        <w:tc>
          <w:tcPr>
            <w:tcW w:w="1134" w:type="dxa"/>
            <w:vAlign w:val="center"/>
          </w:tcPr>
          <w:p>
            <w:pPr>
              <w:pStyle w:val="16"/>
            </w:pPr>
            <w:r>
              <w:t>9.92</w:t>
            </w:r>
          </w:p>
        </w:tc>
        <w:tc>
          <w:tcPr>
            <w:tcW w:w="1134" w:type="dxa"/>
            <w:vAlign w:val="center"/>
          </w:tcPr>
          <w:p>
            <w:pPr>
              <w:pStyle w:val="16"/>
            </w:pPr>
            <w:r>
              <w:t>9.92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824.51</w:t>
            </w:r>
          </w:p>
        </w:tc>
        <w:tc>
          <w:tcPr>
            <w:tcW w:w="1134" w:type="dxa"/>
            <w:vAlign w:val="center"/>
          </w:tcPr>
          <w:p>
            <w:pPr>
              <w:pStyle w:val="16"/>
            </w:pPr>
            <w:r>
              <w:t>824.51</w:t>
            </w:r>
          </w:p>
        </w:tc>
        <w:tc>
          <w:tcPr>
            <w:tcW w:w="1134" w:type="dxa"/>
            <w:vAlign w:val="center"/>
          </w:tcPr>
          <w:p>
            <w:pPr>
              <w:pStyle w:val="16"/>
            </w:pPr>
            <w:r>
              <w:t>824.51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834.43</w:t>
            </w:r>
          </w:p>
        </w:tc>
        <w:tc>
          <w:tcPr>
            <w:tcW w:w="1361" w:type="dxa"/>
            <w:vAlign w:val="center"/>
          </w:tcPr>
          <w:p>
            <w:pPr>
              <w:pStyle w:val="20"/>
            </w:pPr>
            <w:r>
              <w:t>769.79</w:t>
            </w:r>
          </w:p>
        </w:tc>
        <w:tc>
          <w:tcPr>
            <w:tcW w:w="1361" w:type="dxa"/>
            <w:vAlign w:val="center"/>
          </w:tcPr>
          <w:p>
            <w:pPr>
              <w:pStyle w:val="20"/>
            </w:pPr>
            <w:r>
              <w:t>64.63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834.43</w:t>
            </w:r>
          </w:p>
        </w:tc>
        <w:tc>
          <w:tcPr>
            <w:tcW w:w="1361" w:type="dxa"/>
            <w:vAlign w:val="center"/>
          </w:tcPr>
          <w:p>
            <w:pPr>
              <w:pStyle w:val="16"/>
            </w:pPr>
            <w:r>
              <w:t>769.79</w:t>
            </w:r>
          </w:p>
        </w:tc>
        <w:tc>
          <w:tcPr>
            <w:tcW w:w="1361" w:type="dxa"/>
            <w:vAlign w:val="center"/>
          </w:tcPr>
          <w:p>
            <w:pPr>
              <w:pStyle w:val="16"/>
            </w:pPr>
            <w:r>
              <w:t>64.63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834.43</w:t>
            </w:r>
          </w:p>
        </w:tc>
        <w:tc>
          <w:tcPr>
            <w:tcW w:w="1361" w:type="dxa"/>
            <w:vAlign w:val="center"/>
          </w:tcPr>
          <w:p>
            <w:pPr>
              <w:pStyle w:val="16"/>
            </w:pPr>
            <w:r>
              <w:t>769.79</w:t>
            </w:r>
          </w:p>
        </w:tc>
        <w:tc>
          <w:tcPr>
            <w:tcW w:w="1361" w:type="dxa"/>
            <w:vAlign w:val="center"/>
          </w:tcPr>
          <w:p>
            <w:pPr>
              <w:pStyle w:val="16"/>
            </w:pPr>
            <w:r>
              <w:t>64.63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9.92</w:t>
            </w:r>
          </w:p>
        </w:tc>
        <w:tc>
          <w:tcPr>
            <w:tcW w:w="1361" w:type="dxa"/>
            <w:vAlign w:val="center"/>
          </w:tcPr>
          <w:p>
            <w:pPr>
              <w:pStyle w:val="16"/>
            </w:pPr>
          </w:p>
        </w:tc>
        <w:tc>
          <w:tcPr>
            <w:tcW w:w="1361" w:type="dxa"/>
            <w:vAlign w:val="center"/>
          </w:tcPr>
          <w:p>
            <w:pPr>
              <w:pStyle w:val="16"/>
            </w:pPr>
            <w:r>
              <w:t>9.92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824.51</w:t>
            </w:r>
          </w:p>
        </w:tc>
        <w:tc>
          <w:tcPr>
            <w:tcW w:w="1361" w:type="dxa"/>
            <w:vAlign w:val="center"/>
          </w:tcPr>
          <w:p>
            <w:pPr>
              <w:pStyle w:val="16"/>
            </w:pPr>
            <w:r>
              <w:t>769.79</w:t>
            </w:r>
          </w:p>
        </w:tc>
        <w:tc>
          <w:tcPr>
            <w:tcW w:w="1361" w:type="dxa"/>
            <w:vAlign w:val="center"/>
          </w:tcPr>
          <w:p>
            <w:pPr>
              <w:pStyle w:val="16"/>
            </w:pPr>
            <w:r>
              <w:t>54.71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834.43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834.43</w:t>
            </w:r>
          </w:p>
        </w:tc>
        <w:tc>
          <w:tcPr>
            <w:tcW w:w="1474" w:type="dxa"/>
            <w:vAlign w:val="center"/>
          </w:tcPr>
          <w:p>
            <w:pPr>
              <w:pStyle w:val="16"/>
            </w:pPr>
            <w:r>
              <w:t>834.43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834.43</w:t>
            </w:r>
          </w:p>
        </w:tc>
        <w:tc>
          <w:tcPr>
            <w:tcW w:w="3402" w:type="dxa"/>
            <w:vAlign w:val="center"/>
          </w:tcPr>
          <w:p>
            <w:pPr>
              <w:pStyle w:val="19"/>
            </w:pPr>
            <w:r>
              <w:t>本年支出合计</w:t>
            </w:r>
          </w:p>
        </w:tc>
        <w:tc>
          <w:tcPr>
            <w:tcW w:w="1474" w:type="dxa"/>
            <w:vAlign w:val="center"/>
          </w:tcPr>
          <w:p>
            <w:pPr>
              <w:pStyle w:val="20"/>
            </w:pPr>
            <w:r>
              <w:t>834.43</w:t>
            </w:r>
          </w:p>
        </w:tc>
        <w:tc>
          <w:tcPr>
            <w:tcW w:w="1474" w:type="dxa"/>
            <w:vAlign w:val="center"/>
          </w:tcPr>
          <w:p>
            <w:pPr>
              <w:pStyle w:val="20"/>
            </w:pPr>
            <w:r>
              <w:t>834.43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834.43</w:t>
            </w:r>
          </w:p>
        </w:tc>
        <w:tc>
          <w:tcPr>
            <w:tcW w:w="3402" w:type="dxa"/>
            <w:vAlign w:val="center"/>
          </w:tcPr>
          <w:p>
            <w:pPr>
              <w:pStyle w:val="19"/>
            </w:pPr>
            <w:r>
              <w:t>支出总计</w:t>
            </w:r>
          </w:p>
        </w:tc>
        <w:tc>
          <w:tcPr>
            <w:tcW w:w="1474" w:type="dxa"/>
            <w:vAlign w:val="center"/>
          </w:tcPr>
          <w:p>
            <w:pPr>
              <w:pStyle w:val="20"/>
            </w:pPr>
            <w:r>
              <w:t>834.43</w:t>
            </w:r>
          </w:p>
        </w:tc>
        <w:tc>
          <w:tcPr>
            <w:tcW w:w="1474" w:type="dxa"/>
            <w:vAlign w:val="center"/>
          </w:tcPr>
          <w:p>
            <w:pPr>
              <w:pStyle w:val="20"/>
            </w:pPr>
            <w:r>
              <w:t>834.43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834.43</w:t>
            </w:r>
          </w:p>
        </w:tc>
        <w:tc>
          <w:tcPr>
            <w:tcW w:w="2551" w:type="dxa"/>
            <w:vAlign w:val="center"/>
          </w:tcPr>
          <w:p>
            <w:pPr>
              <w:pStyle w:val="20"/>
            </w:pPr>
            <w:r>
              <w:t>769.79</w:t>
            </w:r>
          </w:p>
        </w:tc>
        <w:tc>
          <w:tcPr>
            <w:tcW w:w="2551" w:type="dxa"/>
            <w:vAlign w:val="center"/>
          </w:tcPr>
          <w:p>
            <w:pPr>
              <w:pStyle w:val="20"/>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834.43</w:t>
            </w:r>
          </w:p>
        </w:tc>
        <w:tc>
          <w:tcPr>
            <w:tcW w:w="2551" w:type="dxa"/>
            <w:vAlign w:val="center"/>
          </w:tcPr>
          <w:p>
            <w:pPr>
              <w:pStyle w:val="16"/>
            </w:pPr>
            <w:r>
              <w:t>769.79</w:t>
            </w:r>
          </w:p>
        </w:tc>
        <w:tc>
          <w:tcPr>
            <w:tcW w:w="2551" w:type="dxa"/>
            <w:vAlign w:val="center"/>
          </w:tcPr>
          <w:p>
            <w:pPr>
              <w:pStyle w:val="16"/>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834.43</w:t>
            </w:r>
          </w:p>
        </w:tc>
        <w:tc>
          <w:tcPr>
            <w:tcW w:w="2551" w:type="dxa"/>
            <w:vAlign w:val="center"/>
          </w:tcPr>
          <w:p>
            <w:pPr>
              <w:pStyle w:val="16"/>
            </w:pPr>
            <w:r>
              <w:t>769.79</w:t>
            </w:r>
          </w:p>
        </w:tc>
        <w:tc>
          <w:tcPr>
            <w:tcW w:w="2551" w:type="dxa"/>
            <w:vAlign w:val="center"/>
          </w:tcPr>
          <w:p>
            <w:pPr>
              <w:pStyle w:val="16"/>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9.92</w:t>
            </w:r>
          </w:p>
        </w:tc>
        <w:tc>
          <w:tcPr>
            <w:tcW w:w="2551" w:type="dxa"/>
            <w:vAlign w:val="center"/>
          </w:tcPr>
          <w:p>
            <w:pPr>
              <w:pStyle w:val="16"/>
            </w:pPr>
          </w:p>
        </w:tc>
        <w:tc>
          <w:tcPr>
            <w:tcW w:w="2551" w:type="dxa"/>
            <w:vAlign w:val="center"/>
          </w:tcPr>
          <w:p>
            <w:pPr>
              <w:pStyle w:val="16"/>
            </w:pPr>
            <w:r>
              <w:t>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824.51</w:t>
            </w:r>
          </w:p>
        </w:tc>
        <w:tc>
          <w:tcPr>
            <w:tcW w:w="2551" w:type="dxa"/>
            <w:vAlign w:val="center"/>
          </w:tcPr>
          <w:p>
            <w:pPr>
              <w:pStyle w:val="16"/>
            </w:pPr>
            <w:r>
              <w:t>769.79</w:t>
            </w:r>
          </w:p>
        </w:tc>
        <w:tc>
          <w:tcPr>
            <w:tcW w:w="2551" w:type="dxa"/>
            <w:vAlign w:val="center"/>
          </w:tcPr>
          <w:p>
            <w:pPr>
              <w:pStyle w:val="16"/>
            </w:pPr>
            <w:r>
              <w:t>54.71</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769.79</w:t>
            </w:r>
          </w:p>
        </w:tc>
        <w:tc>
          <w:tcPr>
            <w:tcW w:w="2551" w:type="dxa"/>
            <w:vAlign w:val="center"/>
          </w:tcPr>
          <w:p>
            <w:pPr>
              <w:pStyle w:val="20"/>
            </w:pPr>
            <w:r>
              <w:t>762.62</w:t>
            </w:r>
          </w:p>
        </w:tc>
        <w:tc>
          <w:tcPr>
            <w:tcW w:w="2551" w:type="dxa"/>
            <w:vAlign w:val="center"/>
          </w:tcPr>
          <w:p>
            <w:pPr>
              <w:pStyle w:val="20"/>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666.24</w:t>
            </w:r>
          </w:p>
        </w:tc>
        <w:tc>
          <w:tcPr>
            <w:tcW w:w="2551" w:type="dxa"/>
            <w:vAlign w:val="center"/>
          </w:tcPr>
          <w:p>
            <w:pPr>
              <w:pStyle w:val="16"/>
            </w:pPr>
            <w:r>
              <w:t>666.24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195.69</w:t>
            </w:r>
          </w:p>
        </w:tc>
        <w:tc>
          <w:tcPr>
            <w:tcW w:w="2551" w:type="dxa"/>
            <w:vAlign w:val="center"/>
          </w:tcPr>
          <w:p>
            <w:pPr>
              <w:pStyle w:val="16"/>
            </w:pPr>
            <w:r>
              <w:t>195.69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84.54</w:t>
            </w:r>
          </w:p>
        </w:tc>
        <w:tc>
          <w:tcPr>
            <w:tcW w:w="2551" w:type="dxa"/>
            <w:vAlign w:val="center"/>
          </w:tcPr>
          <w:p>
            <w:pPr>
              <w:pStyle w:val="16"/>
            </w:pPr>
            <w:r>
              <w:t>84.54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113.40</w:t>
            </w:r>
          </w:p>
        </w:tc>
        <w:tc>
          <w:tcPr>
            <w:tcW w:w="2551" w:type="dxa"/>
            <w:vAlign w:val="center"/>
          </w:tcPr>
          <w:p>
            <w:pPr>
              <w:pStyle w:val="16"/>
            </w:pPr>
            <w:r>
              <w:t>113.40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134.55</w:t>
            </w:r>
          </w:p>
        </w:tc>
        <w:tc>
          <w:tcPr>
            <w:tcW w:w="2551" w:type="dxa"/>
            <w:vAlign w:val="center"/>
          </w:tcPr>
          <w:p>
            <w:pPr>
              <w:pStyle w:val="16"/>
            </w:pPr>
            <w:r>
              <w:t>134.55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63.22</w:t>
            </w:r>
          </w:p>
        </w:tc>
        <w:tc>
          <w:tcPr>
            <w:tcW w:w="2551" w:type="dxa"/>
            <w:vAlign w:val="center"/>
          </w:tcPr>
          <w:p>
            <w:pPr>
              <w:pStyle w:val="16"/>
            </w:pPr>
            <w:r>
              <w:t>63.22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18.57</w:t>
            </w:r>
          </w:p>
        </w:tc>
        <w:tc>
          <w:tcPr>
            <w:tcW w:w="2551" w:type="dxa"/>
            <w:vAlign w:val="center"/>
          </w:tcPr>
          <w:p>
            <w:pPr>
              <w:pStyle w:val="16"/>
            </w:pPr>
            <w:r>
              <w:t>18.57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3.55</w:t>
            </w:r>
          </w:p>
        </w:tc>
        <w:tc>
          <w:tcPr>
            <w:tcW w:w="2551" w:type="dxa"/>
            <w:vAlign w:val="center"/>
          </w:tcPr>
          <w:p>
            <w:pPr>
              <w:pStyle w:val="16"/>
            </w:pPr>
            <w:r>
              <w:t>3.55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51.68</w:t>
            </w:r>
          </w:p>
        </w:tc>
        <w:tc>
          <w:tcPr>
            <w:tcW w:w="2551" w:type="dxa"/>
            <w:vAlign w:val="center"/>
          </w:tcPr>
          <w:p>
            <w:pPr>
              <w:pStyle w:val="16"/>
            </w:pPr>
            <w:r>
              <w:t>51.68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1.04</w:t>
            </w:r>
          </w:p>
        </w:tc>
        <w:tc>
          <w:tcPr>
            <w:tcW w:w="2551" w:type="dxa"/>
            <w:vAlign w:val="center"/>
          </w:tcPr>
          <w:p>
            <w:pPr>
              <w:pStyle w:val="16"/>
            </w:pPr>
            <w:r>
              <w:t>1.04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7.17</w:t>
            </w:r>
          </w:p>
        </w:tc>
        <w:tc>
          <w:tcPr>
            <w:tcW w:w="2551" w:type="dxa"/>
            <w:vAlign w:val="center"/>
          </w:tcPr>
          <w:p>
            <w:pPr>
              <w:pStyle w:val="16"/>
            </w:pPr>
          </w:p>
        </w:tc>
        <w:tc>
          <w:tcPr>
            <w:tcW w:w="2551" w:type="dxa"/>
            <w:vAlign w:val="center"/>
          </w:tcPr>
          <w:p>
            <w:pPr>
              <w:pStyle w:val="16"/>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3.65</w:t>
            </w:r>
          </w:p>
        </w:tc>
        <w:tc>
          <w:tcPr>
            <w:tcW w:w="2551" w:type="dxa"/>
            <w:vAlign w:val="center"/>
          </w:tcPr>
          <w:p>
            <w:pPr>
              <w:pStyle w:val="16"/>
            </w:pPr>
          </w:p>
        </w:tc>
        <w:tc>
          <w:tcPr>
            <w:tcW w:w="2551" w:type="dxa"/>
            <w:vAlign w:val="center"/>
          </w:tcPr>
          <w:p>
            <w:pPr>
              <w:pStyle w:val="16"/>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3.52</w:t>
            </w:r>
          </w:p>
        </w:tc>
        <w:tc>
          <w:tcPr>
            <w:tcW w:w="2551" w:type="dxa"/>
            <w:vAlign w:val="center"/>
          </w:tcPr>
          <w:p>
            <w:pPr>
              <w:pStyle w:val="16"/>
            </w:pPr>
          </w:p>
        </w:tc>
        <w:tc>
          <w:tcPr>
            <w:tcW w:w="2551" w:type="dxa"/>
            <w:vAlign w:val="center"/>
          </w:tcPr>
          <w:p>
            <w:pPr>
              <w:pStyle w:val="16"/>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96.38</w:t>
            </w:r>
          </w:p>
        </w:tc>
        <w:tc>
          <w:tcPr>
            <w:tcW w:w="2551" w:type="dxa"/>
            <w:vAlign w:val="center"/>
          </w:tcPr>
          <w:p>
            <w:pPr>
              <w:pStyle w:val="16"/>
            </w:pPr>
            <w:r>
              <w:t>96.38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93.81</w:t>
            </w:r>
          </w:p>
        </w:tc>
        <w:tc>
          <w:tcPr>
            <w:tcW w:w="2551" w:type="dxa"/>
            <w:vAlign w:val="center"/>
          </w:tcPr>
          <w:p>
            <w:pPr>
              <w:pStyle w:val="16"/>
            </w:pPr>
            <w:r>
              <w:t>93.81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2.47</w:t>
            </w:r>
          </w:p>
        </w:tc>
        <w:tc>
          <w:tcPr>
            <w:tcW w:w="2551" w:type="dxa"/>
            <w:vAlign w:val="center"/>
          </w:tcPr>
          <w:p>
            <w:pPr>
              <w:pStyle w:val="16"/>
            </w:pPr>
            <w:r>
              <w:t>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廊坊市广阳区万庄镇伊指挥营中心小学2023年单位预算信息公开情况说明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预算法》、《地方预决算公开操作规程》和《关于进一步推进预算公开工作的实施意见》规定，现将廊坊市广阳区万庄镇伊指挥营中心小学2023年单位预算公开如下：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bookmarkStart w:id="18" w:name="_GoBack"/>
      <w:bookmarkEnd w:id="18"/>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 xml:space="preserve">(十三)做好上级部门交办的其他事项。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廊坊市广阳区万庄镇伊指挥营中心小学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反映本单位当年全部收入。2023年预算收入834.43万元，其中：一般公共预算收入834.43万元，基金预算收入0万元，财政专户核拨收入0万元，其他来源收入0万元，上年结转0万元。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万庄镇伊指挥营中心小学2023年度单位预算中支出预算的总体情况。2023年支出预算834.43万元，其中：基本支出769.79万元，包括人员经费762.62万元和日常公用经费7.17万元；项目支出64.63万元，全部为本级支出，主要为非公办在职教师经费、义务教育学校生均公用经费资金（区级）、学前阶段生均公用经费等项目。</w:t>
      </w:r>
    </w:p>
    <w:p>
      <w:pPr>
        <w:pStyle w:val="31"/>
      </w:pPr>
      <w:r>
        <w:t>3、比上年增减情况</w:t>
      </w:r>
    </w:p>
    <w:p>
      <w:pPr>
        <w:pStyle w:val="31"/>
      </w:pPr>
      <w:r>
        <w:t>2023年预算收支安排834.43万元，较2022年预算增加743.31万元，其中：基本支出增加769.79万元，增加原因主要为人员经费支出增加；项目支出减少26.49万元，减少原因主要为主要为项目统计方法不一致。</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2023年，我单位运行经费共计安排7.17万元，主要用于办公区的日常维修、办公费用、办公用房水电费、办公用房取暖费、邮电费、差旅费、办公用房物业管理费、公务用车运行维护费等日常运行支出。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82"/>
        <w:gridCol w:w="567"/>
        <w:gridCol w:w="2142"/>
        <w:gridCol w:w="3812"/>
        <w:gridCol w:w="3701"/>
        <w:gridCol w:w="850"/>
        <w:gridCol w:w="789"/>
        <w:gridCol w:w="1039"/>
        <w:gridCol w:w="13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214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381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3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678"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b/>
                <w:bCs/>
                <w:color w:val="000000"/>
                <w:sz w:val="22"/>
                <w:szCs w:val="22"/>
              </w:rPr>
            </w:pPr>
          </w:p>
        </w:tc>
        <w:tc>
          <w:tcPr>
            <w:tcW w:w="567" w:type="dxa"/>
            <w:vMerge w:val="continue"/>
            <w:shd w:val="clear" w:color="auto" w:fill="auto"/>
            <w:vAlign w:val="center"/>
          </w:tcPr>
          <w:p>
            <w:pPr>
              <w:rPr>
                <w:rFonts w:ascii="方正书宋_GBK" w:hAnsi="宋体" w:eastAsia="方正书宋_GBK" w:cs="宋体"/>
                <w:b/>
                <w:bCs/>
                <w:color w:val="000000"/>
                <w:sz w:val="22"/>
                <w:szCs w:val="22"/>
              </w:rPr>
            </w:pPr>
          </w:p>
        </w:tc>
        <w:tc>
          <w:tcPr>
            <w:tcW w:w="2142" w:type="dxa"/>
            <w:vMerge w:val="continue"/>
            <w:shd w:val="clear" w:color="auto" w:fill="auto"/>
            <w:vAlign w:val="center"/>
          </w:tcPr>
          <w:p>
            <w:pPr>
              <w:rPr>
                <w:rFonts w:ascii="方正书宋_GBK" w:hAnsi="宋体" w:eastAsia="方正书宋_GBK" w:cs="宋体"/>
                <w:b/>
                <w:bCs/>
                <w:color w:val="000000"/>
                <w:sz w:val="22"/>
                <w:szCs w:val="22"/>
              </w:rPr>
            </w:pPr>
          </w:p>
        </w:tc>
        <w:tc>
          <w:tcPr>
            <w:tcW w:w="3812" w:type="dxa"/>
            <w:vMerge w:val="continue"/>
            <w:shd w:val="clear" w:color="auto" w:fill="auto"/>
            <w:vAlign w:val="center"/>
          </w:tcPr>
          <w:p>
            <w:pPr>
              <w:rPr>
                <w:rFonts w:ascii="方正书宋_GBK" w:hAnsi="宋体" w:eastAsia="方正书宋_GBK" w:cs="宋体"/>
                <w:b/>
                <w:bCs/>
                <w:color w:val="000000"/>
                <w:sz w:val="22"/>
                <w:szCs w:val="22"/>
              </w:rPr>
            </w:pPr>
          </w:p>
        </w:tc>
        <w:tc>
          <w:tcPr>
            <w:tcW w:w="3701" w:type="dxa"/>
            <w:vMerge w:val="continue"/>
            <w:shd w:val="clear" w:color="auto" w:fill="auto"/>
            <w:vAlign w:val="center"/>
          </w:tcPr>
          <w:p>
            <w:pPr>
              <w:rPr>
                <w:rFonts w:ascii="方正书宋_GBK" w:hAnsi="宋体" w:eastAsia="方正书宋_GBK" w:cs="宋体"/>
                <w:b/>
                <w:bCs/>
                <w:color w:val="000000"/>
                <w:sz w:val="22"/>
                <w:szCs w:val="22"/>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保障幼儿园人数</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134</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保障小学生人数</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406</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20</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8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8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用于保障学校工作完成及时率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95</w:t>
            </w:r>
          </w:p>
        </w:tc>
        <w:tc>
          <w:tcPr>
            <w:tcW w:w="103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0.2</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用于保障学校正常运转的项目支出</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14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义务教育高质量发展</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该资金用于学校正常运转，改善办学条件，促进义务教育均衡发展及学生</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支出</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14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师生的满意度</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每下降1%，扣权重分值的2.5%，低于60%不得分。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师生满意度</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1.通过项目的开展，进一步提升办园水平，促进学前教育健康发展，办好人民满意的教育</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248人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1.廊坊市广阳区万庄镇伊指挥营中心小学在2023年通过每月及时足额发放非公办在职教师工资福利待遇,达到消除信访隐患,解决非公办教师工资待遇问题.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10人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 xml:space="preserve">无 </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1.廊坊市广阳区万庄镇伊指挥营中心小学对2023年在校学生641人，按照义务教育生均公用经费标准申请财政预算资金，通过合理、合规使用资金达到保证学校正常运转，改善办学条件，促进义务教育发展。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641人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2023年，廊坊市广阳区万庄镇伊指挥营中心小学安排政府采购预算0.00万元。具体内容见下表。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廊坊市广阳区万庄镇伊指挥营中心小学上年末固定资产金额为0.00万元（详见下表）。本年度拟购置固定资产总额为0.00万元，已按要求列入政府采购预算，详见政府采购预算表。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965001廊坊市广阳区万庄镇伊指挥营中心小学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40F6"/>
    <w:rsid w:val="00101D63"/>
    <w:rsid w:val="002540F6"/>
    <w:rsid w:val="00642730"/>
    <w:rsid w:val="00CE0E49"/>
    <w:rsid w:val="0F897C60"/>
    <w:rsid w:val="12433ECA"/>
    <w:rsid w:val="55685EBD"/>
    <w:rsid w:val="74EF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2023-03-13T09:26:07Z</dcterms:created>
  <dcterms:modified xsi:type="dcterms:W3CDTF">2023-03-13T01:26:07Z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2023-03-13T09:26:07Z</dcterms:created>
  <dcterms:modified xsi:type="dcterms:W3CDTF">2023-03-13T01:26:07Z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2023-03-13T09:26:02Z</dcterms:created>
  <dcterms:modified xsi:type="dcterms:W3CDTF">2023-03-13T01:26:02Z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Props1.xml><?xml version="1.0" encoding="utf-8"?>
<ds:datastoreItem xmlns:ds="http://schemas.openxmlformats.org/officeDocument/2006/customXml" ds:itemID="{8E48FFE3-DC46-4E6A-B55C-3544B7B03D05}">
  <ds:schemaRefs/>
</ds:datastoreItem>
</file>

<file path=customXml/itemProps10.xml><?xml version="1.0" encoding="utf-8"?>
<ds:datastoreItem xmlns:ds="http://schemas.openxmlformats.org/officeDocument/2006/customXml" ds:itemID="{770DF717-F7D8-4F5D-ADA6-DB712BDDEA35}">
  <ds:schemaRefs/>
</ds:datastoreItem>
</file>

<file path=customXml/itemProps11.xml><?xml version="1.0" encoding="utf-8"?>
<ds:datastoreItem xmlns:ds="http://schemas.openxmlformats.org/officeDocument/2006/customXml" ds:itemID="{D713F152-0241-44FF-8837-5D14757E78A0}">
  <ds:schemaRefs/>
</ds:datastoreItem>
</file>

<file path=customXml/itemProps12.xml><?xml version="1.0" encoding="utf-8"?>
<ds:datastoreItem xmlns:ds="http://schemas.openxmlformats.org/officeDocument/2006/customXml" ds:itemID="{E5FDDBE4-8DD5-4F17-80E2-94F06D38EA67}">
  <ds:schemaRefs/>
</ds:datastoreItem>
</file>

<file path=customXml/itemProps13.xml><?xml version="1.0" encoding="utf-8"?>
<ds:datastoreItem xmlns:ds="http://schemas.openxmlformats.org/officeDocument/2006/customXml" ds:itemID="{96EFB9B6-9A0B-4E1D-B86B-21F1FFB5CB35}">
  <ds:schemaRefs/>
</ds:datastoreItem>
</file>

<file path=customXml/itemProps14.xml><?xml version="1.0" encoding="utf-8"?>
<ds:datastoreItem xmlns:ds="http://schemas.openxmlformats.org/officeDocument/2006/customXml" ds:itemID="{DBA65785-6DF5-4813-9F3D-B2E805C4FF91}">
  <ds:schemaRefs/>
</ds:datastoreItem>
</file>

<file path=customXml/itemProps15.xml><?xml version="1.0" encoding="utf-8"?>
<ds:datastoreItem xmlns:ds="http://schemas.openxmlformats.org/officeDocument/2006/customXml" ds:itemID="{E54BACEC-E48A-45CB-A5DA-D9393489A374}">
  <ds:schemaRefs/>
</ds:datastoreItem>
</file>

<file path=customXml/itemProps16.xml><?xml version="1.0" encoding="utf-8"?>
<ds:datastoreItem xmlns:ds="http://schemas.openxmlformats.org/officeDocument/2006/customXml" ds:itemID="{34B286A3-74B8-4492-873B-6FB17A55E064}">
  <ds:schemaRefs/>
</ds:datastoreItem>
</file>

<file path=customXml/itemProps17.xml><?xml version="1.0" encoding="utf-8"?>
<ds:datastoreItem xmlns:ds="http://schemas.openxmlformats.org/officeDocument/2006/customXml" ds:itemID="{4E35FE11-5D79-4190-913C-304FE547BC36}">
  <ds:schemaRefs/>
</ds:datastoreItem>
</file>

<file path=customXml/itemProps18.xml><?xml version="1.0" encoding="utf-8"?>
<ds:datastoreItem xmlns:ds="http://schemas.openxmlformats.org/officeDocument/2006/customXml" ds:itemID="{22E8AB8B-8A3B-4305-9314-9BD4DAAEBE5D}">
  <ds:schemaRefs/>
</ds:datastoreItem>
</file>

<file path=customXml/itemProps19.xml><?xml version="1.0" encoding="utf-8"?>
<ds:datastoreItem xmlns:ds="http://schemas.openxmlformats.org/officeDocument/2006/customXml" ds:itemID="{9D4D76C6-7F1F-4CB5-ACAB-35BE5B9C68A9}">
  <ds:schemaRefs/>
</ds:datastoreItem>
</file>

<file path=customXml/itemProps2.xml><?xml version="1.0" encoding="utf-8"?>
<ds:datastoreItem xmlns:ds="http://schemas.openxmlformats.org/officeDocument/2006/customXml" ds:itemID="{9C66D4B6-115C-4493-AB5A-0A3083319763}">
  <ds:schemaRefs/>
</ds:datastoreItem>
</file>

<file path=customXml/itemProps20.xml><?xml version="1.0" encoding="utf-8"?>
<ds:datastoreItem xmlns:ds="http://schemas.openxmlformats.org/officeDocument/2006/customXml" ds:itemID="{82CC71DC-DCEA-4A0E-9FB7-A87B3E3D3B84}">
  <ds:schemaRefs/>
</ds:datastoreItem>
</file>

<file path=customXml/itemProps21.xml><?xml version="1.0" encoding="utf-8"?>
<ds:datastoreItem xmlns:ds="http://schemas.openxmlformats.org/officeDocument/2006/customXml" ds:itemID="{137497CB-A879-4A89-9999-38B78A13F5C5}">
  <ds:schemaRefs/>
</ds:datastoreItem>
</file>

<file path=customXml/itemProps22.xml><?xml version="1.0" encoding="utf-8"?>
<ds:datastoreItem xmlns:ds="http://schemas.openxmlformats.org/officeDocument/2006/customXml" ds:itemID="{2C5EF5BC-118C-4385-BFB3-8C802367A239}">
  <ds:schemaRefs/>
</ds:datastoreItem>
</file>

<file path=customXml/itemProps3.xml><?xml version="1.0" encoding="utf-8"?>
<ds:datastoreItem xmlns:ds="http://schemas.openxmlformats.org/officeDocument/2006/customXml" ds:itemID="{5513A7D6-8E6D-424B-BA5C-6AA4FC1514A5}">
  <ds:schemaRefs/>
</ds:datastoreItem>
</file>

<file path=customXml/itemProps4.xml><?xml version="1.0" encoding="utf-8"?>
<ds:datastoreItem xmlns:ds="http://schemas.openxmlformats.org/officeDocument/2006/customXml" ds:itemID="{CA237953-1BAE-4077-ADA3-4330DA00BC9A}">
  <ds:schemaRefs/>
</ds:datastoreItem>
</file>

<file path=customXml/itemProps5.xml><?xml version="1.0" encoding="utf-8"?>
<ds:datastoreItem xmlns:ds="http://schemas.openxmlformats.org/officeDocument/2006/customXml" ds:itemID="{C41D29D4-622E-4DA2-A4B3-2094C838F732}">
  <ds:schemaRefs/>
</ds:datastoreItem>
</file>

<file path=customXml/itemProps6.xml><?xml version="1.0" encoding="utf-8"?>
<ds:datastoreItem xmlns:ds="http://schemas.openxmlformats.org/officeDocument/2006/customXml" ds:itemID="{56F9F2C7-90F7-42A0-B7B2-F739FBF56A62}">
  <ds:schemaRefs/>
</ds:datastoreItem>
</file>

<file path=customXml/itemProps7.xml><?xml version="1.0" encoding="utf-8"?>
<ds:datastoreItem xmlns:ds="http://schemas.openxmlformats.org/officeDocument/2006/customXml" ds:itemID="{A6AF271B-805F-4076-A3A8-49576ED57935}">
  <ds:schemaRefs/>
</ds:datastoreItem>
</file>

<file path=customXml/itemProps8.xml><?xml version="1.0" encoding="utf-8"?>
<ds:datastoreItem xmlns:ds="http://schemas.openxmlformats.org/officeDocument/2006/customXml" ds:itemID="{B50E0DBF-4A8A-45CA-BE8D-38660595BCF9}">
  <ds:schemaRefs/>
</ds:datastoreItem>
</file>

<file path=customXml/itemProps9.xml><?xml version="1.0" encoding="utf-8"?>
<ds:datastoreItem xmlns:ds="http://schemas.openxmlformats.org/officeDocument/2006/customXml" ds:itemID="{99D8EED7-E118-4736-9B9C-B664F4DB5693}">
  <ds:schemaRefs/>
</ds:datastoreItem>
</file>

<file path=docProps/app.xml><?xml version="1.0" encoding="utf-8"?>
<Properties xmlns="http://schemas.openxmlformats.org/officeDocument/2006/extended-properties" xmlns:vt="http://schemas.openxmlformats.org/officeDocument/2006/docPropsVTypes">
  <Template>Normal</Template>
  <Pages>27</Pages>
  <Words>1763</Words>
  <Characters>10053</Characters>
  <Lines>83</Lines>
  <Paragraphs>23</Paragraphs>
  <TotalTime>2</TotalTime>
  <ScaleCrop>false</ScaleCrop>
  <LinksUpToDate>false</LinksUpToDate>
  <CharactersWithSpaces>11793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2023-03-13T09:26:00Z</dcterms:created>
  <dc:creator>lenovo001</dc:creator>
  <cp:lastModifiedBy>Administrator</cp:lastModifiedBy>
  <dcterms:modified xsi:type="dcterms:W3CDTF">2024-01-10T11:17:18Z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2C0B4639019A4510A76F472A8B2C72EE</vt:lpwstr>
  </property>
</Properties>
</file>