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16</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bookmarkStart w:id="0" w:name="tz_0001_0001"/>
      <w:bookmarkEnd w:id="0"/>
      <w:r>
        <w:rPr>
          <w:rFonts w:hint="eastAsia" w:ascii="方正小标宋_GBK" w:hAnsi="方正小标宋_GBK" w:eastAsia="方正小标宋_GBK" w:cs="方正小标宋_GBK"/>
          <w:color w:val="000000"/>
          <w:sz w:val="36"/>
          <w:lang w:val="uk-UA"/>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540001中国共产党廊坊市广阳区委员会老干部局本级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692.63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460.99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208.63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23.01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692.63</w:t>
            </w:r>
          </w:p>
        </w:tc>
        <w:tc>
          <w:tcPr>
            <w:tcW w:w="4535" w:type="dxa"/>
            <w:vAlign w:val="center"/>
          </w:tcPr>
          <w:p>
            <w:pPr>
              <w:pStyle w:val="19"/>
            </w:pPr>
            <w:r>
              <w:t>本年支出合计</w:t>
            </w:r>
          </w:p>
        </w:tc>
        <w:tc>
          <w:tcPr>
            <w:tcW w:w="2126" w:type="dxa"/>
            <w:vAlign w:val="center"/>
          </w:tcPr>
          <w:p>
            <w:pPr>
              <w:pStyle w:val="20"/>
            </w:pPr>
            <w:r>
              <w:t>692.63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692.63</w:t>
            </w:r>
          </w:p>
        </w:tc>
        <w:tc>
          <w:tcPr>
            <w:tcW w:w="4535" w:type="dxa"/>
            <w:vAlign w:val="center"/>
          </w:tcPr>
          <w:p>
            <w:pPr>
              <w:pStyle w:val="19"/>
            </w:pPr>
            <w:r>
              <w:t>支出总计</w:t>
            </w:r>
          </w:p>
        </w:tc>
        <w:tc>
          <w:tcPr>
            <w:tcW w:w="2126" w:type="dxa"/>
            <w:vAlign w:val="center"/>
          </w:tcPr>
          <w:p>
            <w:pPr>
              <w:pStyle w:val="20"/>
            </w:pPr>
            <w:r>
              <w:t>692.63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540001中国共产党廊坊市广阳区委员会老干部局本级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692.63</w:t>
            </w:r>
          </w:p>
        </w:tc>
        <w:tc>
          <w:tcPr>
            <w:tcW w:w="1134" w:type="dxa"/>
            <w:vAlign w:val="center"/>
          </w:tcPr>
          <w:p>
            <w:pPr>
              <w:pStyle w:val="20"/>
            </w:pPr>
            <w:r>
              <w:t>692.63</w:t>
            </w:r>
          </w:p>
        </w:tc>
        <w:tc>
          <w:tcPr>
            <w:tcW w:w="1134" w:type="dxa"/>
            <w:vAlign w:val="center"/>
          </w:tcPr>
          <w:p>
            <w:pPr>
              <w:pStyle w:val="20"/>
            </w:pPr>
            <w:r>
              <w:t>692.63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460.99</w:t>
            </w:r>
          </w:p>
        </w:tc>
        <w:tc>
          <w:tcPr>
            <w:tcW w:w="1134" w:type="dxa"/>
            <w:vAlign w:val="center"/>
          </w:tcPr>
          <w:p>
            <w:pPr>
              <w:pStyle w:val="16"/>
            </w:pPr>
            <w:r>
              <w:t>460.99</w:t>
            </w:r>
          </w:p>
        </w:tc>
        <w:tc>
          <w:tcPr>
            <w:tcW w:w="1134" w:type="dxa"/>
            <w:vAlign w:val="center"/>
          </w:tcPr>
          <w:p>
            <w:pPr>
              <w:pStyle w:val="16"/>
            </w:pPr>
            <w:r>
              <w:t>460.99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460.99</w:t>
            </w:r>
          </w:p>
        </w:tc>
        <w:tc>
          <w:tcPr>
            <w:tcW w:w="1134" w:type="dxa"/>
            <w:vAlign w:val="center"/>
          </w:tcPr>
          <w:p>
            <w:pPr>
              <w:pStyle w:val="16"/>
            </w:pPr>
            <w:r>
              <w:t>460.99</w:t>
            </w:r>
          </w:p>
        </w:tc>
        <w:tc>
          <w:tcPr>
            <w:tcW w:w="1134" w:type="dxa"/>
            <w:vAlign w:val="center"/>
          </w:tcPr>
          <w:p>
            <w:pPr>
              <w:pStyle w:val="16"/>
            </w:pPr>
            <w:r>
              <w:t>460.99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141.64</w:t>
            </w:r>
          </w:p>
        </w:tc>
        <w:tc>
          <w:tcPr>
            <w:tcW w:w="1134" w:type="dxa"/>
            <w:vAlign w:val="center"/>
          </w:tcPr>
          <w:p>
            <w:pPr>
              <w:pStyle w:val="16"/>
            </w:pPr>
            <w:r>
              <w:t>141.64</w:t>
            </w:r>
          </w:p>
        </w:tc>
        <w:tc>
          <w:tcPr>
            <w:tcW w:w="1134" w:type="dxa"/>
            <w:vAlign w:val="center"/>
          </w:tcPr>
          <w:p>
            <w:pPr>
              <w:pStyle w:val="16"/>
            </w:pPr>
            <w:r>
              <w:t>141.64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2080503</w:t>
            </w:r>
          </w:p>
        </w:tc>
        <w:tc>
          <w:tcPr>
            <w:tcW w:w="1559" w:type="dxa"/>
            <w:vAlign w:val="center"/>
          </w:tcPr>
          <w:p>
            <w:pPr>
              <w:pStyle w:val="17"/>
            </w:pPr>
            <w:r>
              <w:t>离退休人员管理机构</w:t>
            </w:r>
          </w:p>
        </w:tc>
        <w:tc>
          <w:tcPr>
            <w:tcW w:w="1134" w:type="dxa"/>
            <w:vAlign w:val="center"/>
          </w:tcPr>
          <w:p>
            <w:pPr>
              <w:pStyle w:val="16"/>
            </w:pPr>
            <w:r>
              <w:t>291.45</w:t>
            </w:r>
          </w:p>
        </w:tc>
        <w:tc>
          <w:tcPr>
            <w:tcW w:w="1134" w:type="dxa"/>
            <w:vAlign w:val="center"/>
          </w:tcPr>
          <w:p>
            <w:pPr>
              <w:pStyle w:val="16"/>
            </w:pPr>
            <w:r>
              <w:t>291.45</w:t>
            </w:r>
          </w:p>
        </w:tc>
        <w:tc>
          <w:tcPr>
            <w:tcW w:w="1134" w:type="dxa"/>
            <w:vAlign w:val="center"/>
          </w:tcPr>
          <w:p>
            <w:pPr>
              <w:pStyle w:val="16"/>
            </w:pPr>
            <w:r>
              <w:t>291.45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27.91</w:t>
            </w:r>
          </w:p>
        </w:tc>
        <w:tc>
          <w:tcPr>
            <w:tcW w:w="1134" w:type="dxa"/>
            <w:vAlign w:val="center"/>
          </w:tcPr>
          <w:p>
            <w:pPr>
              <w:pStyle w:val="16"/>
            </w:pPr>
            <w:r>
              <w:t>27.91</w:t>
            </w:r>
          </w:p>
        </w:tc>
        <w:tc>
          <w:tcPr>
            <w:tcW w:w="1134" w:type="dxa"/>
            <w:vAlign w:val="center"/>
          </w:tcPr>
          <w:p>
            <w:pPr>
              <w:pStyle w:val="16"/>
            </w:pPr>
            <w:r>
              <w:t>27.91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208.63</w:t>
            </w:r>
          </w:p>
        </w:tc>
        <w:tc>
          <w:tcPr>
            <w:tcW w:w="1134" w:type="dxa"/>
            <w:vAlign w:val="center"/>
          </w:tcPr>
          <w:p>
            <w:pPr>
              <w:pStyle w:val="16"/>
            </w:pPr>
            <w:r>
              <w:t>208.63</w:t>
            </w:r>
          </w:p>
        </w:tc>
        <w:tc>
          <w:tcPr>
            <w:tcW w:w="1134" w:type="dxa"/>
            <w:vAlign w:val="center"/>
          </w:tcPr>
          <w:p>
            <w:pPr>
              <w:pStyle w:val="16"/>
            </w:pPr>
            <w:r>
              <w:t>208.63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208.63</w:t>
            </w:r>
          </w:p>
        </w:tc>
        <w:tc>
          <w:tcPr>
            <w:tcW w:w="1134" w:type="dxa"/>
            <w:vAlign w:val="center"/>
          </w:tcPr>
          <w:p>
            <w:pPr>
              <w:pStyle w:val="16"/>
            </w:pPr>
            <w:r>
              <w:t>208.63</w:t>
            </w:r>
          </w:p>
        </w:tc>
        <w:tc>
          <w:tcPr>
            <w:tcW w:w="1134" w:type="dxa"/>
            <w:vAlign w:val="center"/>
          </w:tcPr>
          <w:p>
            <w:pPr>
              <w:pStyle w:val="16"/>
            </w:pPr>
            <w:r>
              <w:t>208.63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208.63</w:t>
            </w:r>
          </w:p>
        </w:tc>
        <w:tc>
          <w:tcPr>
            <w:tcW w:w="1134" w:type="dxa"/>
            <w:vAlign w:val="center"/>
          </w:tcPr>
          <w:p>
            <w:pPr>
              <w:pStyle w:val="16"/>
            </w:pPr>
            <w:r>
              <w:t>208.63</w:t>
            </w:r>
          </w:p>
        </w:tc>
        <w:tc>
          <w:tcPr>
            <w:tcW w:w="1134" w:type="dxa"/>
            <w:vAlign w:val="center"/>
          </w:tcPr>
          <w:p>
            <w:pPr>
              <w:pStyle w:val="16"/>
            </w:pPr>
            <w:r>
              <w:t>208.63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540001中国共产党廊坊市广阳区委员会老干部局本级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692.63</w:t>
            </w:r>
          </w:p>
        </w:tc>
        <w:tc>
          <w:tcPr>
            <w:tcW w:w="1361" w:type="dxa"/>
            <w:vAlign w:val="center"/>
          </w:tcPr>
          <w:p>
            <w:pPr>
              <w:pStyle w:val="20"/>
            </w:pPr>
            <w:r>
              <w:t>480.63</w:t>
            </w:r>
          </w:p>
        </w:tc>
        <w:tc>
          <w:tcPr>
            <w:tcW w:w="1361" w:type="dxa"/>
            <w:vAlign w:val="center"/>
          </w:tcPr>
          <w:p>
            <w:pPr>
              <w:pStyle w:val="20"/>
            </w:pPr>
            <w:r>
              <w:t>212.00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460.99</w:t>
            </w:r>
          </w:p>
        </w:tc>
        <w:tc>
          <w:tcPr>
            <w:tcW w:w="1361" w:type="dxa"/>
            <w:vAlign w:val="center"/>
          </w:tcPr>
          <w:p>
            <w:pPr>
              <w:pStyle w:val="16"/>
            </w:pPr>
            <w:r>
              <w:t>448.99</w:t>
            </w:r>
          </w:p>
        </w:tc>
        <w:tc>
          <w:tcPr>
            <w:tcW w:w="1361" w:type="dxa"/>
            <w:vAlign w:val="center"/>
          </w:tcPr>
          <w:p>
            <w:pPr>
              <w:pStyle w:val="16"/>
            </w:pPr>
            <w:r>
              <w:t>12.00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460.99</w:t>
            </w:r>
          </w:p>
        </w:tc>
        <w:tc>
          <w:tcPr>
            <w:tcW w:w="1361" w:type="dxa"/>
            <w:vAlign w:val="center"/>
          </w:tcPr>
          <w:p>
            <w:pPr>
              <w:pStyle w:val="16"/>
            </w:pPr>
            <w:r>
              <w:t>448.99</w:t>
            </w:r>
          </w:p>
        </w:tc>
        <w:tc>
          <w:tcPr>
            <w:tcW w:w="1361" w:type="dxa"/>
            <w:vAlign w:val="center"/>
          </w:tcPr>
          <w:p>
            <w:pPr>
              <w:pStyle w:val="16"/>
            </w:pPr>
            <w:r>
              <w:t>12.00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141.64</w:t>
            </w:r>
          </w:p>
        </w:tc>
        <w:tc>
          <w:tcPr>
            <w:tcW w:w="1361" w:type="dxa"/>
            <w:vAlign w:val="center"/>
          </w:tcPr>
          <w:p>
            <w:pPr>
              <w:pStyle w:val="16"/>
            </w:pPr>
            <w:r>
              <w:t>141.64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2080503</w:t>
            </w:r>
          </w:p>
        </w:tc>
        <w:tc>
          <w:tcPr>
            <w:tcW w:w="4535" w:type="dxa"/>
            <w:vAlign w:val="center"/>
          </w:tcPr>
          <w:p>
            <w:pPr>
              <w:pStyle w:val="17"/>
            </w:pPr>
            <w:r>
              <w:t>离退休人员管理机构</w:t>
            </w:r>
          </w:p>
        </w:tc>
        <w:tc>
          <w:tcPr>
            <w:tcW w:w="1361" w:type="dxa"/>
            <w:vAlign w:val="center"/>
          </w:tcPr>
          <w:p>
            <w:pPr>
              <w:pStyle w:val="16"/>
            </w:pPr>
            <w:r>
              <w:t>291.45</w:t>
            </w:r>
          </w:p>
        </w:tc>
        <w:tc>
          <w:tcPr>
            <w:tcW w:w="1361" w:type="dxa"/>
            <w:vAlign w:val="center"/>
          </w:tcPr>
          <w:p>
            <w:pPr>
              <w:pStyle w:val="16"/>
            </w:pPr>
            <w:r>
              <w:t>279.45</w:t>
            </w:r>
          </w:p>
        </w:tc>
        <w:tc>
          <w:tcPr>
            <w:tcW w:w="1361" w:type="dxa"/>
            <w:vAlign w:val="center"/>
          </w:tcPr>
          <w:p>
            <w:pPr>
              <w:pStyle w:val="16"/>
            </w:pPr>
            <w:r>
              <w:t>12.00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27.91</w:t>
            </w:r>
          </w:p>
        </w:tc>
        <w:tc>
          <w:tcPr>
            <w:tcW w:w="1361" w:type="dxa"/>
            <w:vAlign w:val="center"/>
          </w:tcPr>
          <w:p>
            <w:pPr>
              <w:pStyle w:val="16"/>
            </w:pPr>
            <w:r>
              <w:t>27.91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208.63</w:t>
            </w:r>
          </w:p>
        </w:tc>
        <w:tc>
          <w:tcPr>
            <w:tcW w:w="1361" w:type="dxa"/>
            <w:vAlign w:val="center"/>
          </w:tcPr>
          <w:p>
            <w:pPr>
              <w:pStyle w:val="16"/>
            </w:pPr>
            <w:r>
              <w:t>8.63</w:t>
            </w:r>
          </w:p>
        </w:tc>
        <w:tc>
          <w:tcPr>
            <w:tcW w:w="1361" w:type="dxa"/>
            <w:vAlign w:val="center"/>
          </w:tcPr>
          <w:p>
            <w:pPr>
              <w:pStyle w:val="16"/>
            </w:pPr>
            <w:r>
              <w:t>200.00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208.63</w:t>
            </w:r>
          </w:p>
        </w:tc>
        <w:tc>
          <w:tcPr>
            <w:tcW w:w="1361" w:type="dxa"/>
            <w:vAlign w:val="center"/>
          </w:tcPr>
          <w:p>
            <w:pPr>
              <w:pStyle w:val="16"/>
            </w:pPr>
            <w:r>
              <w:t>8.63</w:t>
            </w:r>
          </w:p>
        </w:tc>
        <w:tc>
          <w:tcPr>
            <w:tcW w:w="1361" w:type="dxa"/>
            <w:vAlign w:val="center"/>
          </w:tcPr>
          <w:p>
            <w:pPr>
              <w:pStyle w:val="16"/>
            </w:pPr>
            <w:r>
              <w:t>200.00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208.63</w:t>
            </w:r>
          </w:p>
        </w:tc>
        <w:tc>
          <w:tcPr>
            <w:tcW w:w="1361" w:type="dxa"/>
            <w:vAlign w:val="center"/>
          </w:tcPr>
          <w:p>
            <w:pPr>
              <w:pStyle w:val="16"/>
            </w:pPr>
            <w:r>
              <w:t>8.63</w:t>
            </w:r>
          </w:p>
        </w:tc>
        <w:tc>
          <w:tcPr>
            <w:tcW w:w="1361" w:type="dxa"/>
            <w:vAlign w:val="center"/>
          </w:tcPr>
          <w:p>
            <w:pPr>
              <w:pStyle w:val="16"/>
            </w:pPr>
            <w:r>
              <w:t>200.00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23.01</w:t>
            </w:r>
          </w:p>
        </w:tc>
        <w:tc>
          <w:tcPr>
            <w:tcW w:w="1361" w:type="dxa"/>
            <w:vAlign w:val="center"/>
          </w:tcPr>
          <w:p>
            <w:pPr>
              <w:pStyle w:val="16"/>
            </w:pPr>
            <w:r>
              <w:t>23.01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23.01</w:t>
            </w:r>
          </w:p>
        </w:tc>
        <w:tc>
          <w:tcPr>
            <w:tcW w:w="1361" w:type="dxa"/>
            <w:vAlign w:val="center"/>
          </w:tcPr>
          <w:p>
            <w:pPr>
              <w:pStyle w:val="16"/>
            </w:pPr>
            <w:r>
              <w:t>23.01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23.01</w:t>
            </w:r>
          </w:p>
        </w:tc>
        <w:tc>
          <w:tcPr>
            <w:tcW w:w="1361" w:type="dxa"/>
            <w:vAlign w:val="center"/>
          </w:tcPr>
          <w:p>
            <w:pPr>
              <w:pStyle w:val="16"/>
            </w:pPr>
            <w:r>
              <w:t>23.01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540001中国共产党廊坊市广阳区委员会老干部局本级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692.63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460.99</w:t>
            </w:r>
          </w:p>
        </w:tc>
        <w:tc>
          <w:tcPr>
            <w:tcW w:w="1474" w:type="dxa"/>
            <w:vAlign w:val="center"/>
          </w:tcPr>
          <w:p>
            <w:pPr>
              <w:pStyle w:val="16"/>
            </w:pPr>
            <w:r>
              <w:t>460.99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208.63</w:t>
            </w:r>
          </w:p>
        </w:tc>
        <w:tc>
          <w:tcPr>
            <w:tcW w:w="1474" w:type="dxa"/>
            <w:vAlign w:val="center"/>
          </w:tcPr>
          <w:p>
            <w:pPr>
              <w:pStyle w:val="16"/>
            </w:pPr>
            <w:r>
              <w:t>208.63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23.01</w:t>
            </w:r>
          </w:p>
        </w:tc>
        <w:tc>
          <w:tcPr>
            <w:tcW w:w="1474" w:type="dxa"/>
            <w:vAlign w:val="center"/>
          </w:tcPr>
          <w:p>
            <w:pPr>
              <w:pStyle w:val="16"/>
            </w:pPr>
            <w:r>
              <w:t>23.01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692.63</w:t>
            </w:r>
          </w:p>
        </w:tc>
        <w:tc>
          <w:tcPr>
            <w:tcW w:w="3402" w:type="dxa"/>
            <w:vAlign w:val="center"/>
          </w:tcPr>
          <w:p>
            <w:pPr>
              <w:pStyle w:val="19"/>
            </w:pPr>
            <w:r>
              <w:t>本年支出合计</w:t>
            </w:r>
          </w:p>
        </w:tc>
        <w:tc>
          <w:tcPr>
            <w:tcW w:w="1474" w:type="dxa"/>
            <w:vAlign w:val="center"/>
          </w:tcPr>
          <w:p>
            <w:pPr>
              <w:pStyle w:val="20"/>
            </w:pPr>
            <w:r>
              <w:t>692.63</w:t>
            </w:r>
          </w:p>
        </w:tc>
        <w:tc>
          <w:tcPr>
            <w:tcW w:w="1474" w:type="dxa"/>
            <w:vAlign w:val="center"/>
          </w:tcPr>
          <w:p>
            <w:pPr>
              <w:pStyle w:val="20"/>
            </w:pPr>
            <w:r>
              <w:t>692.63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692.63</w:t>
            </w:r>
          </w:p>
        </w:tc>
        <w:tc>
          <w:tcPr>
            <w:tcW w:w="3402" w:type="dxa"/>
            <w:vAlign w:val="center"/>
          </w:tcPr>
          <w:p>
            <w:pPr>
              <w:pStyle w:val="19"/>
            </w:pPr>
            <w:r>
              <w:t>支出总计</w:t>
            </w:r>
          </w:p>
        </w:tc>
        <w:tc>
          <w:tcPr>
            <w:tcW w:w="1474" w:type="dxa"/>
            <w:vAlign w:val="center"/>
          </w:tcPr>
          <w:p>
            <w:pPr>
              <w:pStyle w:val="20"/>
            </w:pPr>
            <w:r>
              <w:t>692.63</w:t>
            </w:r>
          </w:p>
        </w:tc>
        <w:tc>
          <w:tcPr>
            <w:tcW w:w="1474" w:type="dxa"/>
            <w:vAlign w:val="center"/>
          </w:tcPr>
          <w:p>
            <w:pPr>
              <w:pStyle w:val="20"/>
            </w:pPr>
            <w:r>
              <w:t>692.63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540001中国共产党廊坊市广阳区委员会老干部局本级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692.63</w:t>
            </w:r>
          </w:p>
        </w:tc>
        <w:tc>
          <w:tcPr>
            <w:tcW w:w="2551" w:type="dxa"/>
            <w:vAlign w:val="center"/>
          </w:tcPr>
          <w:p>
            <w:pPr>
              <w:pStyle w:val="20"/>
            </w:pPr>
            <w:r>
              <w:t>480.63</w:t>
            </w:r>
          </w:p>
        </w:tc>
        <w:tc>
          <w:tcPr>
            <w:tcW w:w="2551" w:type="dxa"/>
            <w:vAlign w:val="center"/>
          </w:tcPr>
          <w:p>
            <w:pPr>
              <w:pStyle w:val="20"/>
            </w:pPr>
            <w:r>
              <w:t>212.00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460.99</w:t>
            </w:r>
          </w:p>
        </w:tc>
        <w:tc>
          <w:tcPr>
            <w:tcW w:w="2551" w:type="dxa"/>
            <w:vAlign w:val="center"/>
          </w:tcPr>
          <w:p>
            <w:pPr>
              <w:pStyle w:val="16"/>
            </w:pPr>
            <w:r>
              <w:t>448.99</w:t>
            </w:r>
          </w:p>
        </w:tc>
        <w:tc>
          <w:tcPr>
            <w:tcW w:w="2551" w:type="dxa"/>
            <w:vAlign w:val="center"/>
          </w:tcPr>
          <w:p>
            <w:pPr>
              <w:pStyle w:val="16"/>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460.99</w:t>
            </w:r>
          </w:p>
        </w:tc>
        <w:tc>
          <w:tcPr>
            <w:tcW w:w="2551" w:type="dxa"/>
            <w:vAlign w:val="center"/>
          </w:tcPr>
          <w:p>
            <w:pPr>
              <w:pStyle w:val="16"/>
            </w:pPr>
            <w:r>
              <w:t>448.99</w:t>
            </w:r>
          </w:p>
        </w:tc>
        <w:tc>
          <w:tcPr>
            <w:tcW w:w="2551" w:type="dxa"/>
            <w:vAlign w:val="center"/>
          </w:tcPr>
          <w:p>
            <w:pPr>
              <w:pStyle w:val="16"/>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141.64</w:t>
            </w:r>
          </w:p>
        </w:tc>
        <w:tc>
          <w:tcPr>
            <w:tcW w:w="2551" w:type="dxa"/>
            <w:vAlign w:val="center"/>
          </w:tcPr>
          <w:p>
            <w:pPr>
              <w:pStyle w:val="16"/>
            </w:pPr>
            <w:r>
              <w:t>141.64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2080503</w:t>
            </w:r>
          </w:p>
        </w:tc>
        <w:tc>
          <w:tcPr>
            <w:tcW w:w="4535" w:type="dxa"/>
            <w:vAlign w:val="center"/>
          </w:tcPr>
          <w:p>
            <w:pPr>
              <w:pStyle w:val="17"/>
            </w:pPr>
            <w:r>
              <w:t>离退休人员管理机构</w:t>
            </w:r>
          </w:p>
        </w:tc>
        <w:tc>
          <w:tcPr>
            <w:tcW w:w="2551" w:type="dxa"/>
            <w:vAlign w:val="center"/>
          </w:tcPr>
          <w:p>
            <w:pPr>
              <w:pStyle w:val="16"/>
            </w:pPr>
            <w:r>
              <w:t>291.45</w:t>
            </w:r>
          </w:p>
        </w:tc>
        <w:tc>
          <w:tcPr>
            <w:tcW w:w="2551" w:type="dxa"/>
            <w:vAlign w:val="center"/>
          </w:tcPr>
          <w:p>
            <w:pPr>
              <w:pStyle w:val="16"/>
            </w:pPr>
            <w:r>
              <w:t>279.45</w:t>
            </w:r>
          </w:p>
        </w:tc>
        <w:tc>
          <w:tcPr>
            <w:tcW w:w="2551" w:type="dxa"/>
            <w:vAlign w:val="center"/>
          </w:tcPr>
          <w:p>
            <w:pPr>
              <w:pStyle w:val="16"/>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27.91</w:t>
            </w:r>
          </w:p>
        </w:tc>
        <w:tc>
          <w:tcPr>
            <w:tcW w:w="2551" w:type="dxa"/>
            <w:vAlign w:val="center"/>
          </w:tcPr>
          <w:p>
            <w:pPr>
              <w:pStyle w:val="16"/>
            </w:pPr>
            <w:r>
              <w:t>27.91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208.63</w:t>
            </w:r>
          </w:p>
        </w:tc>
        <w:tc>
          <w:tcPr>
            <w:tcW w:w="2551" w:type="dxa"/>
            <w:vAlign w:val="center"/>
          </w:tcPr>
          <w:p>
            <w:pPr>
              <w:pStyle w:val="16"/>
            </w:pPr>
            <w:r>
              <w:t>8.63</w:t>
            </w:r>
          </w:p>
        </w:tc>
        <w:tc>
          <w:tcPr>
            <w:tcW w:w="2551"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208.63</w:t>
            </w:r>
          </w:p>
        </w:tc>
        <w:tc>
          <w:tcPr>
            <w:tcW w:w="2551" w:type="dxa"/>
            <w:vAlign w:val="center"/>
          </w:tcPr>
          <w:p>
            <w:pPr>
              <w:pStyle w:val="16"/>
            </w:pPr>
            <w:r>
              <w:t>8.63</w:t>
            </w:r>
          </w:p>
        </w:tc>
        <w:tc>
          <w:tcPr>
            <w:tcW w:w="2551"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208.63</w:t>
            </w:r>
          </w:p>
        </w:tc>
        <w:tc>
          <w:tcPr>
            <w:tcW w:w="2551" w:type="dxa"/>
            <w:vAlign w:val="center"/>
          </w:tcPr>
          <w:p>
            <w:pPr>
              <w:pStyle w:val="16"/>
            </w:pPr>
            <w:r>
              <w:t>8.63</w:t>
            </w:r>
          </w:p>
        </w:tc>
        <w:tc>
          <w:tcPr>
            <w:tcW w:w="2551"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23.01</w:t>
            </w:r>
          </w:p>
        </w:tc>
        <w:tc>
          <w:tcPr>
            <w:tcW w:w="2551" w:type="dxa"/>
            <w:vAlign w:val="center"/>
          </w:tcPr>
          <w:p>
            <w:pPr>
              <w:pStyle w:val="16"/>
            </w:pPr>
            <w:r>
              <w:t>23.01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23.01</w:t>
            </w:r>
          </w:p>
        </w:tc>
        <w:tc>
          <w:tcPr>
            <w:tcW w:w="2551" w:type="dxa"/>
            <w:vAlign w:val="center"/>
          </w:tcPr>
          <w:p>
            <w:pPr>
              <w:pStyle w:val="16"/>
            </w:pPr>
            <w:r>
              <w:t>23.01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23.01</w:t>
            </w:r>
          </w:p>
        </w:tc>
        <w:tc>
          <w:tcPr>
            <w:tcW w:w="2551" w:type="dxa"/>
            <w:vAlign w:val="center"/>
          </w:tcPr>
          <w:p>
            <w:pPr>
              <w:pStyle w:val="16"/>
            </w:pPr>
            <w:r>
              <w:t>23.01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540001中国共产党廊坊市广阳区委员会老干部局本级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480.63</w:t>
            </w:r>
          </w:p>
        </w:tc>
        <w:tc>
          <w:tcPr>
            <w:tcW w:w="2551" w:type="dxa"/>
            <w:vAlign w:val="center"/>
          </w:tcPr>
          <w:p>
            <w:pPr>
              <w:pStyle w:val="20"/>
            </w:pPr>
            <w:r>
              <w:t>438.89</w:t>
            </w:r>
          </w:p>
        </w:tc>
        <w:tc>
          <w:tcPr>
            <w:tcW w:w="2551" w:type="dxa"/>
            <w:vAlign w:val="center"/>
          </w:tcPr>
          <w:p>
            <w:pPr>
              <w:pStyle w:val="20"/>
            </w:pPr>
            <w:r>
              <w:t>41.74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294.62</w:t>
            </w:r>
          </w:p>
        </w:tc>
        <w:tc>
          <w:tcPr>
            <w:tcW w:w="2551" w:type="dxa"/>
            <w:vAlign w:val="center"/>
          </w:tcPr>
          <w:p>
            <w:pPr>
              <w:pStyle w:val="16"/>
            </w:pPr>
            <w:r>
              <w:t>294.62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81.54</w:t>
            </w:r>
          </w:p>
        </w:tc>
        <w:tc>
          <w:tcPr>
            <w:tcW w:w="2551" w:type="dxa"/>
            <w:vAlign w:val="center"/>
          </w:tcPr>
          <w:p>
            <w:pPr>
              <w:pStyle w:val="16"/>
            </w:pPr>
            <w:r>
              <w:t>81.54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94.95</w:t>
            </w:r>
          </w:p>
        </w:tc>
        <w:tc>
          <w:tcPr>
            <w:tcW w:w="2551" w:type="dxa"/>
            <w:vAlign w:val="center"/>
          </w:tcPr>
          <w:p>
            <w:pPr>
              <w:pStyle w:val="16"/>
            </w:pPr>
            <w:r>
              <w:t>94.95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57.58</w:t>
            </w:r>
          </w:p>
        </w:tc>
        <w:tc>
          <w:tcPr>
            <w:tcW w:w="2551" w:type="dxa"/>
            <w:vAlign w:val="center"/>
          </w:tcPr>
          <w:p>
            <w:pPr>
              <w:pStyle w:val="16"/>
            </w:pPr>
            <w:r>
              <w:t>57.58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27.91</w:t>
            </w:r>
          </w:p>
        </w:tc>
        <w:tc>
          <w:tcPr>
            <w:tcW w:w="2551" w:type="dxa"/>
            <w:vAlign w:val="center"/>
          </w:tcPr>
          <w:p>
            <w:pPr>
              <w:pStyle w:val="16"/>
            </w:pPr>
            <w:r>
              <w:t>27.91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8.52</w:t>
            </w:r>
          </w:p>
        </w:tc>
        <w:tc>
          <w:tcPr>
            <w:tcW w:w="2551" w:type="dxa"/>
            <w:vAlign w:val="center"/>
          </w:tcPr>
          <w:p>
            <w:pPr>
              <w:pStyle w:val="16"/>
            </w:pPr>
            <w:r>
              <w:t>8.52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0.81</w:t>
            </w:r>
          </w:p>
        </w:tc>
        <w:tc>
          <w:tcPr>
            <w:tcW w:w="2551" w:type="dxa"/>
            <w:vAlign w:val="center"/>
          </w:tcPr>
          <w:p>
            <w:pPr>
              <w:pStyle w:val="16"/>
            </w:pPr>
            <w:r>
              <w:t>0.81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23.01</w:t>
            </w:r>
          </w:p>
        </w:tc>
        <w:tc>
          <w:tcPr>
            <w:tcW w:w="2551" w:type="dxa"/>
            <w:vAlign w:val="center"/>
          </w:tcPr>
          <w:p>
            <w:pPr>
              <w:pStyle w:val="16"/>
            </w:pPr>
            <w:r>
              <w:t>23.01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0.29</w:t>
            </w:r>
          </w:p>
        </w:tc>
        <w:tc>
          <w:tcPr>
            <w:tcW w:w="2551" w:type="dxa"/>
            <w:vAlign w:val="center"/>
          </w:tcPr>
          <w:p>
            <w:pPr>
              <w:pStyle w:val="16"/>
            </w:pPr>
            <w:r>
              <w:t>0.29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41.74</w:t>
            </w:r>
          </w:p>
        </w:tc>
        <w:tc>
          <w:tcPr>
            <w:tcW w:w="2551" w:type="dxa"/>
            <w:vAlign w:val="center"/>
          </w:tcPr>
          <w:p>
            <w:pPr>
              <w:pStyle w:val="16"/>
            </w:pPr>
          </w:p>
        </w:tc>
        <w:tc>
          <w:tcPr>
            <w:tcW w:w="2551" w:type="dxa"/>
            <w:vAlign w:val="center"/>
          </w:tcPr>
          <w:p>
            <w:pPr>
              <w:pStyle w:val="16"/>
            </w:pPr>
            <w:r>
              <w:t>41.74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2.88</w:t>
            </w:r>
          </w:p>
        </w:tc>
        <w:tc>
          <w:tcPr>
            <w:tcW w:w="2551" w:type="dxa"/>
            <w:vAlign w:val="center"/>
          </w:tcPr>
          <w:p>
            <w:pPr>
              <w:pStyle w:val="16"/>
            </w:pPr>
          </w:p>
        </w:tc>
        <w:tc>
          <w:tcPr>
            <w:tcW w:w="2551" w:type="dxa"/>
            <w:vAlign w:val="center"/>
          </w:tcPr>
          <w:p>
            <w:pPr>
              <w:pStyle w:val="16"/>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0.22</w:t>
            </w:r>
          </w:p>
        </w:tc>
        <w:tc>
          <w:tcPr>
            <w:tcW w:w="2551" w:type="dxa"/>
            <w:vAlign w:val="center"/>
          </w:tcPr>
          <w:p>
            <w:pPr>
              <w:pStyle w:val="16"/>
            </w:pPr>
          </w:p>
        </w:tc>
        <w:tc>
          <w:tcPr>
            <w:tcW w:w="2551" w:type="dxa"/>
            <w:vAlign w:val="center"/>
          </w:tcPr>
          <w:p>
            <w:pPr>
              <w:pStyle w:val="16"/>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0.58</w:t>
            </w:r>
          </w:p>
        </w:tc>
        <w:tc>
          <w:tcPr>
            <w:tcW w:w="2551" w:type="dxa"/>
            <w:vAlign w:val="center"/>
          </w:tcPr>
          <w:p>
            <w:pPr>
              <w:pStyle w:val="16"/>
            </w:pPr>
          </w:p>
        </w:tc>
        <w:tc>
          <w:tcPr>
            <w:tcW w:w="2551" w:type="dxa"/>
            <w:vAlign w:val="center"/>
          </w:tcPr>
          <w:p>
            <w:pPr>
              <w:pStyle w:val="16"/>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1.62</w:t>
            </w:r>
          </w:p>
        </w:tc>
        <w:tc>
          <w:tcPr>
            <w:tcW w:w="2551" w:type="dxa"/>
            <w:vAlign w:val="center"/>
          </w:tcPr>
          <w:p>
            <w:pPr>
              <w:pStyle w:val="16"/>
            </w:pPr>
          </w:p>
        </w:tc>
        <w:tc>
          <w:tcPr>
            <w:tcW w:w="2551" w:type="dxa"/>
            <w:vAlign w:val="center"/>
          </w:tcPr>
          <w:p>
            <w:pPr>
              <w:pStyle w:val="16"/>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11.05</w:t>
            </w:r>
          </w:p>
        </w:tc>
        <w:tc>
          <w:tcPr>
            <w:tcW w:w="2551" w:type="dxa"/>
            <w:vAlign w:val="center"/>
          </w:tcPr>
          <w:p>
            <w:pPr>
              <w:pStyle w:val="16"/>
            </w:pPr>
          </w:p>
        </w:tc>
        <w:tc>
          <w:tcPr>
            <w:tcW w:w="2551" w:type="dxa"/>
            <w:vAlign w:val="center"/>
          </w:tcPr>
          <w:p>
            <w:pPr>
              <w:pStyle w:val="16"/>
            </w:pPr>
            <w:r>
              <w:t>11.05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5.02</w:t>
            </w:r>
          </w:p>
        </w:tc>
        <w:tc>
          <w:tcPr>
            <w:tcW w:w="2551" w:type="dxa"/>
            <w:vAlign w:val="center"/>
          </w:tcPr>
          <w:p>
            <w:pPr>
              <w:pStyle w:val="16"/>
            </w:pPr>
          </w:p>
        </w:tc>
        <w:tc>
          <w:tcPr>
            <w:tcW w:w="2551" w:type="dxa"/>
            <w:vAlign w:val="center"/>
          </w:tcPr>
          <w:p>
            <w:pPr>
              <w:pStyle w:val="16"/>
            </w:pPr>
            <w: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1.04</w:t>
            </w:r>
          </w:p>
        </w:tc>
        <w:tc>
          <w:tcPr>
            <w:tcW w:w="2551" w:type="dxa"/>
            <w:vAlign w:val="center"/>
          </w:tcPr>
          <w:p>
            <w:pPr>
              <w:pStyle w:val="16"/>
            </w:pPr>
          </w:p>
        </w:tc>
        <w:tc>
          <w:tcPr>
            <w:tcW w:w="2551" w:type="dxa"/>
            <w:vAlign w:val="center"/>
          </w:tcPr>
          <w:p>
            <w:pPr>
              <w:pStyle w:val="16"/>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2.88</w:t>
            </w:r>
          </w:p>
        </w:tc>
        <w:tc>
          <w:tcPr>
            <w:tcW w:w="2551" w:type="dxa"/>
            <w:vAlign w:val="center"/>
          </w:tcPr>
          <w:p>
            <w:pPr>
              <w:pStyle w:val="16"/>
            </w:pPr>
          </w:p>
        </w:tc>
        <w:tc>
          <w:tcPr>
            <w:tcW w:w="2551" w:type="dxa"/>
            <w:vAlign w:val="center"/>
          </w:tcPr>
          <w:p>
            <w:pPr>
              <w:pStyle w:val="16"/>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0.18</w:t>
            </w:r>
          </w:p>
        </w:tc>
        <w:tc>
          <w:tcPr>
            <w:tcW w:w="2551" w:type="dxa"/>
            <w:vAlign w:val="center"/>
          </w:tcPr>
          <w:p>
            <w:pPr>
              <w:pStyle w:val="16"/>
            </w:pPr>
          </w:p>
        </w:tc>
        <w:tc>
          <w:tcPr>
            <w:tcW w:w="2551" w:type="dxa"/>
            <w:vAlign w:val="center"/>
          </w:tcPr>
          <w:p>
            <w:pPr>
              <w:pStyle w:val="16"/>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1.61</w:t>
            </w:r>
          </w:p>
        </w:tc>
        <w:tc>
          <w:tcPr>
            <w:tcW w:w="2551" w:type="dxa"/>
            <w:vAlign w:val="center"/>
          </w:tcPr>
          <w:p>
            <w:pPr>
              <w:pStyle w:val="16"/>
            </w:pPr>
          </w:p>
        </w:tc>
        <w:tc>
          <w:tcPr>
            <w:tcW w:w="2551" w:type="dxa"/>
            <w:vAlign w:val="center"/>
          </w:tcPr>
          <w:p>
            <w:pPr>
              <w:pStyle w:val="16"/>
            </w:pPr>
            <w:r>
              <w:t>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1.61</w:t>
            </w:r>
          </w:p>
        </w:tc>
        <w:tc>
          <w:tcPr>
            <w:tcW w:w="2551" w:type="dxa"/>
            <w:vAlign w:val="center"/>
          </w:tcPr>
          <w:p>
            <w:pPr>
              <w:pStyle w:val="16"/>
            </w:pPr>
          </w:p>
        </w:tc>
        <w:tc>
          <w:tcPr>
            <w:tcW w:w="2551" w:type="dxa"/>
            <w:vAlign w:val="center"/>
          </w:tcPr>
          <w:p>
            <w:pPr>
              <w:pStyle w:val="16"/>
            </w:pPr>
            <w:r>
              <w:t>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10.86</w:t>
            </w:r>
          </w:p>
        </w:tc>
        <w:tc>
          <w:tcPr>
            <w:tcW w:w="2551" w:type="dxa"/>
            <w:vAlign w:val="center"/>
          </w:tcPr>
          <w:p>
            <w:pPr>
              <w:pStyle w:val="16"/>
            </w:pPr>
          </w:p>
        </w:tc>
        <w:tc>
          <w:tcPr>
            <w:tcW w:w="2551" w:type="dxa"/>
            <w:vAlign w:val="center"/>
          </w:tcPr>
          <w:p>
            <w:pPr>
              <w:pStyle w:val="16"/>
            </w:pPr>
            <w:r>
              <w:t>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144.27</w:t>
            </w:r>
          </w:p>
        </w:tc>
        <w:tc>
          <w:tcPr>
            <w:tcW w:w="2551" w:type="dxa"/>
            <w:vAlign w:val="center"/>
          </w:tcPr>
          <w:p>
            <w:pPr>
              <w:pStyle w:val="16"/>
            </w:pPr>
            <w:r>
              <w:t>144.27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r>
              <w:t>18.29</w:t>
            </w:r>
          </w:p>
        </w:tc>
        <w:tc>
          <w:tcPr>
            <w:tcW w:w="2551" w:type="dxa"/>
            <w:vAlign w:val="center"/>
          </w:tcPr>
          <w:p>
            <w:pPr>
              <w:pStyle w:val="16"/>
            </w:pPr>
            <w:r>
              <w:t>18.29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123.34</w:t>
            </w:r>
          </w:p>
        </w:tc>
        <w:tc>
          <w:tcPr>
            <w:tcW w:w="2551" w:type="dxa"/>
            <w:vAlign w:val="center"/>
          </w:tcPr>
          <w:p>
            <w:pPr>
              <w:pStyle w:val="16"/>
            </w:pPr>
            <w:r>
              <w:t>123.34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2.60</w:t>
            </w:r>
          </w:p>
        </w:tc>
        <w:tc>
          <w:tcPr>
            <w:tcW w:w="2551" w:type="dxa"/>
            <w:vAlign w:val="center"/>
          </w:tcPr>
          <w:p>
            <w:pPr>
              <w:pStyle w:val="16"/>
            </w:pPr>
            <w:r>
              <w:t>2.60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0.04</w:t>
            </w:r>
          </w:p>
        </w:tc>
        <w:tc>
          <w:tcPr>
            <w:tcW w:w="2551" w:type="dxa"/>
            <w:vAlign w:val="center"/>
          </w:tcPr>
          <w:p>
            <w:pPr>
              <w:pStyle w:val="16"/>
            </w:pPr>
            <w:r>
              <w:t>0.04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540001中国共产党廊坊市广阳区委员会老干部局本级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540001中国共产党廊坊市广阳区委员会老干部局本级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540001中国共产党廊坊市广阳区委员会老干部局本级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中国共产党廊坊市广阳区委员会老干部局本级2023年单位预算信息公开情况说明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预算法》、《地方预决算公开操作规程》和《关于进一步推进预算公开工作的实施意见》规定，现将中国共产党廊坊市广阳区委员会老干部局本级2023年单位预算公开如下：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（一）全面贯彻加强党对离退休干部工作集中统一领导要求。负责宣传贯彻落实</w:t>
      </w:r>
      <w:r>
        <w:rPr>
          <w:rFonts w:hint="eastAsia"/>
          <w:lang w:eastAsia="zh-CN"/>
        </w:rPr>
        <w:t>党中央、国务院</w:t>
      </w:r>
      <w:r>
        <w:t>、省委省政府、市委市政府和区委区政府关于离退休干部工作的方针政策；拟定或参与拟订全区离退休干部工作有关具体规定和办法；总结宣传全区离退休干部工作和先进典型。</w:t>
      </w:r>
    </w:p>
    <w:p>
      <w:pPr>
        <w:pStyle w:val="30"/>
      </w:pPr>
      <w:r>
        <w:t>（二）负责指导、督促、检查全区各部门离退休干部工作；组织和协调有关部门做好离退休干部工作。</w:t>
      </w:r>
    </w:p>
    <w:p>
      <w:pPr>
        <w:pStyle w:val="30"/>
      </w:pPr>
      <w:r>
        <w:t>（三）负责督促检查全区各部门落实离退休干部的政治和生活待遇，做好走访慰问工作。抓好离休干部“两费”（离休费、医药费）的落实；调查研究离退休干部政治和生活待遇中存在的问题，协调有关部门提出解决办法。</w:t>
      </w:r>
    </w:p>
    <w:p>
      <w:pPr>
        <w:pStyle w:val="30"/>
      </w:pPr>
      <w:r>
        <w:t>（四）加强对全区离退休干部的政治引领和教育管理。组织拟订和研究制定加强新形势下离退休干部党组织建设、做好离退休干部思想政治工作的制度办法和措施；指导加强对离退休干部党组织书记的教育培训工作。</w:t>
      </w:r>
    </w:p>
    <w:p>
      <w:pPr>
        <w:pStyle w:val="30"/>
      </w:pPr>
      <w:r>
        <w:t>（五）指导老干部活动中心等学习活动阵地建设与管理。</w:t>
      </w:r>
    </w:p>
    <w:p>
      <w:pPr>
        <w:pStyle w:val="30"/>
      </w:pPr>
      <w:r>
        <w:t>（六）指导各单位组织离退休干部利用自身优势，在政治、经济、文化和青少年教育等各领域发挥作用，增添正能量。</w:t>
      </w:r>
    </w:p>
    <w:p>
      <w:pPr>
        <w:pStyle w:val="30"/>
      </w:pPr>
      <w:r>
        <w:t>（七）了解离退休干部对医疗保健方面的意见和要求。组织指导离退休干部开展健康科学的文化健身、保健讲座、健康疗养、参观学习等活动。</w:t>
      </w:r>
    </w:p>
    <w:p>
      <w:pPr>
        <w:pStyle w:val="30"/>
      </w:pPr>
      <w:r>
        <w:t>（八）负责易地安置离休干部服务管理工作。</w:t>
      </w:r>
    </w:p>
    <w:p>
      <w:pPr>
        <w:pStyle w:val="30"/>
      </w:pPr>
      <w:r>
        <w:t>（九）负责回广阳区老干部探亲访友和各省区市老干部工作部门到广阳区的联络接待工作。</w:t>
      </w:r>
    </w:p>
    <w:p>
      <w:pPr>
        <w:pStyle w:val="30"/>
      </w:pPr>
      <w:r>
        <w:t>（十）协调协助逝世老干部所在单位做好相关善后工作，协助承办区委交办丧葬事宜。</w:t>
      </w:r>
    </w:p>
    <w:p>
      <w:pPr>
        <w:pStyle w:val="30"/>
      </w:pPr>
      <w:r>
        <w:t>（十一）承担区老干部工作领导小组的日常工作。</w:t>
      </w:r>
    </w:p>
    <w:p>
      <w:pPr>
        <w:pStyle w:val="30"/>
      </w:pPr>
      <w:r>
        <w:t>（十二）完成区委交办的其他任务。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中国共产党廊坊市广阳区委员会老干部局本级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反映本单位当年全部收入。2023年预算收入万元，其中：一般公共预算收入692.63万元，基金预算收入0万元，财政专户核拨收入0万元，其他来源收入0万元，上年结转0万元。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中国共产党廊坊市广阳区委员会老干部局本级2023年度单位预算中支出预算的总体情况。2023年支出预算692.63万元，其中：基本支出480.63万元，包括人员经费438.89万元和日常公用经费41.74万元；项目支出212万元，全部为本级支出，为离休干部医疗费补助资金和老干部慰问经费两个项目。</w:t>
      </w:r>
    </w:p>
    <w:p>
      <w:pPr>
        <w:pStyle w:val="31"/>
      </w:pPr>
      <w:r>
        <w:t>3、比上年增减情况</w:t>
      </w:r>
    </w:p>
    <w:p>
      <w:pPr>
        <w:pStyle w:val="31"/>
      </w:pPr>
      <w:r>
        <w:t>2023年预算收支安排692.63万元，较2022年预算增加33.16万元，其中：基本支出增加87.96万元，增加原因主要为人员经费支出增加；项目支出减少54.8万元，减少原因主要为减少非必要支出、预算项目支出减少。</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2023年，我单位运行经费共计安排41.74万元，主要用于办公区的日常维修、办公费用、办公用房水电费、办公用房取暖费、邮电费、差旅费、办公用房物业管理费、公务用车运行维护费等日常运行支出。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spacing w:before="10" w:after="10"/>
        <w:ind w:firstLine="640"/>
        <w:outlineLvl w:val="5"/>
        <w:rPr>
          <w:rFonts w:eastAsiaTheme="minorEastAsia"/>
          <w:lang w:eastAsia="zh-CN"/>
        </w:rPr>
      </w:pPr>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26"/>
      </w:pPr>
      <w:r>
        <w:t>主要职责是全面贯彻加强党对离退休干部工作集中统一领导要求，加强对全区离退休干部的政治引领和教育管理工作。督促检查涉老单位落实离退休干部政治待遇和生活待遇，让离退休干部工作落到实处。加强离退休干部党的建设，进一步发挥离退休党员作用。重大节日走访慰问老干部，看望慰问住院老干部，做好去世老干部丧葬安排等工作，让老干部感受到党的关怀。做好特困离退休干部帮扶、离休干部医疗费报销发放等工作，调研离退休干部政治生活待遇中存在的问题，帮助老干部解决实际困难，为老干部送温暖。组织五老开展关爱教育青少年的活动，充分发挥五老在关心下一代工作中的模范带头作用。</w:t>
      </w:r>
    </w:p>
    <w:p>
      <w:pPr>
        <w:spacing w:line="500" w:lineRule="exact"/>
        <w:ind w:firstLine="560"/>
      </w:pPr>
      <w:r>
        <w:rPr>
          <w:rFonts w:eastAsia="方正仿宋_GBK"/>
          <w:color w:val="000000"/>
          <w:sz w:val="28"/>
        </w:rPr>
        <w:t>（二）分项绩效目标</w:t>
      </w:r>
    </w:p>
    <w:p>
      <w:pPr>
        <w:pStyle w:val="27"/>
      </w:pPr>
      <w:r>
        <w:t>1、落实老干部政治待遇和生活待遇</w:t>
      </w:r>
    </w:p>
    <w:p>
      <w:pPr>
        <w:pStyle w:val="27"/>
      </w:pPr>
      <w:r>
        <w:t>绩效目标：不断增强离退休干部党组织建设水平。做好特困离退休干部帮扶工作、离休干部“两费”（离休费、医药费）落实、重大节日走访慰问等工作，让老干部感受到党的关怀。</w:t>
      </w:r>
    </w:p>
    <w:p>
      <w:pPr>
        <w:pStyle w:val="27"/>
      </w:pPr>
      <w:r>
        <w:t>绩效指标：组织涉老单位离退休党支部每年至少开展一次党建学习等主题活动。按季度为全区离休干部核销医疗费，按时发放，不拖欠。做好全区特困离退休干部帮扶工作，为符合条件的特困老干部发放帮扶资金。在元旦春节、中秋国庆等重大节日期间，组织涉老单位开展好走访慰问工作，为他们送去党和人民的问候和关怀。</w:t>
      </w:r>
    </w:p>
    <w:p>
      <w:pPr>
        <w:pStyle w:val="27"/>
      </w:pPr>
      <w:r>
        <w:t>2、做好老干部服务管理工作</w:t>
      </w:r>
    </w:p>
    <w:p>
      <w:pPr>
        <w:pStyle w:val="27"/>
      </w:pPr>
      <w:r>
        <w:t>绩效目标：做好离退休干部学习活动阵地建设工作，加强离退休干部服务和管理。</w:t>
      </w:r>
    </w:p>
    <w:p>
      <w:pPr>
        <w:pStyle w:val="27"/>
      </w:pPr>
      <w:r>
        <w:t>绩效指标：建设老党员驿站，为离退休党员开展党建活动提供服务。加强老干部活动中心服务管理，为老干部提供学习、娱乐等活动场所，让老干部老有所学、老有所乐。</w:t>
      </w:r>
    </w:p>
    <w:p>
      <w:pPr>
        <w:spacing w:line="500" w:lineRule="exact"/>
        <w:ind w:firstLine="560"/>
      </w:pPr>
      <w:r>
        <w:rPr>
          <w:rFonts w:eastAsia="方正仿宋_GBK"/>
          <w:color w:val="000000"/>
          <w:sz w:val="28"/>
        </w:rPr>
        <w:t>（三）工作保障措施</w:t>
      </w:r>
    </w:p>
    <w:p>
      <w:pPr>
        <w:pStyle w:val="28"/>
      </w:pPr>
      <w:r>
        <w:t>1、完善制度建设。构建系统完备、科学规范、运转高效的老干部工作制度体系。制定完善预算绩效管理制度、资金管理办法、工作保障制度等，为全年预算绩效目标的实现奠定制度基础。</w:t>
      </w:r>
    </w:p>
    <w:p>
      <w:pPr>
        <w:pStyle w:val="28"/>
      </w:pPr>
      <w:r>
        <w:t>2、加强离休干部服务管理工作。进一步完善离休干部离休费、医药费保障机制和财政支持机制，保障离休干部离休费按时足额发放，医药费按规定实报实销。</w:t>
      </w:r>
    </w:p>
    <w:p>
      <w:pPr>
        <w:pStyle w:val="28"/>
      </w:pPr>
      <w:r>
        <w:t>3、加强退休干部服务管理工作。坚持统一领导、分工协作、分级负责、分类管理的原则，进一步完善退休干部服务管理办法，实现退休干部服务管理全覆盖。全面做好退休干部党组织建设、思想政治工作、活动和学习安排、发挥作用等工作。</w:t>
      </w:r>
    </w:p>
    <w:p>
      <w:pPr>
        <w:pStyle w:val="28"/>
      </w:pPr>
      <w:r>
        <w:t>4、加强支出管理。通过优化支出结构、编细编实预算、按时启动项目、按时支付资金等多种措施，确保支出进度达标。</w:t>
      </w:r>
    </w:p>
    <w:p>
      <w:pPr>
        <w:pStyle w:val="28"/>
      </w:pPr>
      <w:r>
        <w:t>5、做好内部监督和绩效管理。加强内部监督制度建设，对绩效运行情况、重大支出决策等进行监督，对会计资料进行内部审计，并配合做好审计、财政监督等外部监督工作，确保财政资金安全有效。按要求开展有关预算运行监督和绩效自评等工作，对照设定的绩效及时对政策和项目资金支出的经济性、效率性、效益性以及绩效目标实现程度进行自评，对未完成目标的要分析原因，提出整改措施。</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（四）单位整体支出绩效指标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38"/>
        <w:gridCol w:w="639"/>
        <w:gridCol w:w="1724"/>
        <w:gridCol w:w="7013"/>
        <w:gridCol w:w="2676"/>
        <w:gridCol w:w="394"/>
        <w:gridCol w:w="345"/>
        <w:gridCol w:w="394"/>
        <w:gridCol w:w="100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b/>
                <w:bCs/>
                <w:color w:val="000000"/>
                <w:lang w:eastAsia="zh-CN"/>
              </w:rPr>
            </w:pPr>
            <w:r>
              <w:rPr>
                <w:rFonts w:hint="eastAsia" w:ascii="仿宋_GB2312" w:eastAsia="仿宋_GB2312"/>
                <w:b/>
                <w:bCs/>
                <w:color w:val="000000"/>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b/>
                <w:bCs/>
                <w:color w:val="000000"/>
              </w:rPr>
            </w:pPr>
            <w:r>
              <w:rPr>
                <w:rFonts w:hint="eastAsia" w:ascii="仿宋_GB2312" w:eastAsia="仿宋_GB2312"/>
                <w:b/>
                <w:bCs/>
                <w:color w:val="000000"/>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b/>
                <w:bCs/>
                <w:color w:val="000000"/>
              </w:rPr>
            </w:pPr>
            <w:r>
              <w:rPr>
                <w:rFonts w:hint="eastAsia" w:ascii="仿宋_GB2312" w:eastAsia="仿宋_GB2312"/>
                <w:b/>
                <w:bCs/>
                <w:color w:val="000000"/>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b/>
                <w:bCs/>
                <w:color w:val="000000"/>
              </w:rPr>
            </w:pPr>
            <w:r>
              <w:rPr>
                <w:rFonts w:hint="eastAsia" w:ascii="仿宋_GB2312" w:eastAsia="仿宋_GB2312"/>
                <w:b/>
                <w:bCs/>
                <w:color w:val="000000"/>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b/>
                <w:bCs/>
                <w:color w:val="000000"/>
              </w:rPr>
            </w:pPr>
            <w:r>
              <w:rPr>
                <w:rFonts w:hint="eastAsia" w:ascii="仿宋_GB2312" w:eastAsia="仿宋_GB2312"/>
                <w:b/>
                <w:bCs/>
                <w:color w:val="000000"/>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仿宋_GB2312" w:eastAsia="仿宋_GB2312"/>
                <w:b/>
                <w:bCs/>
                <w:color w:val="000000"/>
              </w:rPr>
            </w:pPr>
            <w:r>
              <w:rPr>
                <w:rFonts w:hint="eastAsia" w:ascii="仿宋_GB2312" w:eastAsia="仿宋_GB2312"/>
                <w:b/>
                <w:bCs/>
                <w:color w:val="000000"/>
              </w:rPr>
              <w:t>指标值</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b/>
                <w:bCs/>
                <w:color w:val="000000"/>
              </w:rPr>
            </w:pPr>
            <w:r>
              <w:rPr>
                <w:rFonts w:hint="eastAsia" w:ascii="仿宋_GB2312" w:eastAsia="仿宋_GB2312"/>
                <w:b/>
                <w:bCs/>
                <w:color w:val="000000"/>
              </w:rPr>
              <w:t>指标值确定依据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仿宋_GB2312" w:hAnsi="宋体" w:eastAsia="仿宋_GB2312" w:cs="宋体"/>
                <w:b/>
                <w:bCs/>
                <w:color w:val="000000"/>
              </w:rPr>
            </w:pPr>
          </w:p>
        </w:tc>
        <w:tc>
          <w:tcPr>
            <w:tcW w:w="0" w:type="auto"/>
            <w:vMerge w:val="continue"/>
            <w:shd w:val="clear" w:color="auto" w:fill="auto"/>
            <w:vAlign w:val="center"/>
          </w:tcPr>
          <w:p>
            <w:pPr>
              <w:rPr>
                <w:rFonts w:ascii="仿宋_GB2312" w:hAnsi="宋体" w:eastAsia="仿宋_GB2312" w:cs="宋体"/>
                <w:b/>
                <w:bCs/>
                <w:color w:val="000000"/>
              </w:rPr>
            </w:pPr>
          </w:p>
        </w:tc>
        <w:tc>
          <w:tcPr>
            <w:tcW w:w="0" w:type="auto"/>
            <w:vMerge w:val="continue"/>
            <w:shd w:val="clear" w:color="auto" w:fill="auto"/>
            <w:vAlign w:val="center"/>
          </w:tcPr>
          <w:p>
            <w:pPr>
              <w:rPr>
                <w:rFonts w:ascii="仿宋_GB2312" w:hAnsi="宋体" w:eastAsia="仿宋_GB2312" w:cs="宋体"/>
                <w:b/>
                <w:bCs/>
                <w:color w:val="000000"/>
              </w:rPr>
            </w:pPr>
          </w:p>
        </w:tc>
        <w:tc>
          <w:tcPr>
            <w:tcW w:w="0" w:type="auto"/>
            <w:vMerge w:val="continue"/>
            <w:shd w:val="clear" w:color="auto" w:fill="auto"/>
            <w:vAlign w:val="center"/>
          </w:tcPr>
          <w:p>
            <w:pPr>
              <w:rPr>
                <w:rFonts w:ascii="仿宋_GB2312" w:hAnsi="宋体" w:eastAsia="仿宋_GB2312" w:cs="宋体"/>
                <w:b/>
                <w:bCs/>
                <w:color w:val="000000"/>
              </w:rPr>
            </w:pPr>
          </w:p>
        </w:tc>
        <w:tc>
          <w:tcPr>
            <w:tcW w:w="0" w:type="auto"/>
            <w:vMerge w:val="continue"/>
            <w:shd w:val="clear" w:color="auto" w:fill="auto"/>
            <w:vAlign w:val="center"/>
          </w:tcPr>
          <w:p>
            <w:pPr>
              <w:rPr>
                <w:rFonts w:ascii="仿宋_GB2312" w:hAnsi="宋体" w:eastAsia="仿宋_GB2312" w:cs="宋体"/>
                <w:b/>
                <w:bCs/>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b/>
                <w:bCs/>
                <w:color w:val="000000"/>
              </w:rPr>
            </w:pPr>
            <w:r>
              <w:rPr>
                <w:rFonts w:hint="eastAsia" w:ascii="仿宋_GB2312" w:eastAsia="仿宋_GB2312"/>
                <w:b/>
                <w:bCs/>
                <w:color w:val="000000"/>
              </w:rPr>
              <w:t>符号</w:t>
            </w:r>
          </w:p>
        </w:tc>
        <w:tc>
          <w:tcPr>
            <w:tcW w:w="0" w:type="auto"/>
            <w:shd w:val="clear" w:color="auto" w:fill="auto"/>
            <w:tcMar>
              <w:top w:w="15" w:type="dxa"/>
              <w:left w:w="15" w:type="dxa"/>
              <w:bottom w:w="0" w:type="dxa"/>
              <w:right w:w="15" w:type="dxa"/>
            </w:tcMar>
            <w:vAlign w:val="center"/>
          </w:tcPr>
          <w:p>
            <w:pPr>
              <w:jc w:val="center"/>
              <w:rPr>
                <w:rFonts w:ascii="仿宋_GB2312" w:eastAsia="仿宋_GB2312"/>
                <w:b/>
                <w:bCs/>
                <w:color w:val="000000"/>
              </w:rPr>
            </w:pPr>
            <w:r>
              <w:rPr>
                <w:rFonts w:hint="eastAsia" w:ascii="仿宋_GB2312" w:eastAsia="仿宋_GB2312"/>
                <w:b/>
                <w:bCs/>
                <w:color w:val="000000"/>
              </w:rPr>
              <w:t>值</w:t>
            </w:r>
          </w:p>
        </w:tc>
        <w:tc>
          <w:tcPr>
            <w:tcW w:w="0" w:type="auto"/>
            <w:shd w:val="clear" w:color="auto" w:fill="auto"/>
            <w:tcMar>
              <w:top w:w="15" w:type="dxa"/>
              <w:left w:w="15" w:type="dxa"/>
              <w:bottom w:w="0" w:type="dxa"/>
              <w:right w:w="15" w:type="dxa"/>
            </w:tcMar>
            <w:vAlign w:val="center"/>
          </w:tcPr>
          <w:p>
            <w:pPr>
              <w:jc w:val="center"/>
              <w:rPr>
                <w:rFonts w:ascii="仿宋_GB2312" w:eastAsia="仿宋_GB2312"/>
                <w:b/>
                <w:bCs/>
                <w:color w:val="000000"/>
              </w:rPr>
            </w:pPr>
            <w:r>
              <w:rPr>
                <w:rFonts w:hint="eastAsia" w:ascii="仿宋_GB2312" w:eastAsia="仿宋_GB2312"/>
                <w:b/>
                <w:bCs/>
                <w:color w:val="000000"/>
              </w:rPr>
              <w:t>单位</w:t>
            </w:r>
          </w:p>
        </w:tc>
        <w:tc>
          <w:tcPr>
            <w:tcW w:w="0" w:type="auto"/>
            <w:vMerge w:val="continue"/>
            <w:shd w:val="clear" w:color="auto" w:fill="auto"/>
            <w:vAlign w:val="center"/>
          </w:tcPr>
          <w:p>
            <w:pPr>
              <w:rPr>
                <w:rFonts w:ascii="仿宋_GB2312" w:hAnsi="宋体" w:eastAsia="仿宋_GB2312" w:cs="宋体"/>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单位产出</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数量</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保障人数</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6"/>
                <w:rFonts w:hint="default"/>
              </w:rPr>
              <w:t>达到目标得满分，每未完成</w:t>
            </w:r>
            <w:r>
              <w:rPr>
                <w:rStyle w:val="37"/>
                <w:rFonts w:eastAsia="仿宋_GB2312"/>
              </w:rPr>
              <w:t>1</w:t>
            </w:r>
            <w:r>
              <w:rPr>
                <w:rStyle w:val="36"/>
                <w:rFonts w:hint="default"/>
              </w:rPr>
              <w:t>人扣减分值</w:t>
            </w:r>
            <w:r>
              <w:rPr>
                <w:rStyle w:val="37"/>
                <w:rFonts w:eastAsia="仿宋_GB2312"/>
              </w:rPr>
              <w:t>2%</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Fonts w:hint="eastAsia" w:ascii="仿宋_GB2312" w:eastAsia="仿宋_GB2312"/>
                <w:color w:val="000000"/>
                <w:sz w:val="18"/>
                <w:szCs w:val="18"/>
              </w:rPr>
              <w:t>保障人数</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Calibri" w:hAnsi="Calibri" w:cs="Calibri"/>
                <w:color w:val="000000"/>
                <w:sz w:val="21"/>
                <w:szCs w:val="21"/>
              </w:rPr>
            </w:pPr>
            <w:r>
              <w:rPr>
                <w:rFonts w:ascii="Calibri" w:hAnsi="Calibri" w:cs="Calibri"/>
                <w:color w:val="000000"/>
                <w:sz w:val="21"/>
                <w:szCs w:val="21"/>
              </w:rPr>
              <w:t>44</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人</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慰问老干</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6"/>
                <w:rFonts w:hint="default"/>
              </w:rPr>
              <w:t>大于等于目标值得满分；每降低一个目标值，减数量分值</w:t>
            </w:r>
            <w:r>
              <w:rPr>
                <w:rStyle w:val="37"/>
                <w:rFonts w:eastAsia="仿宋_GB2312"/>
              </w:rPr>
              <w:t>1%</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Fonts w:hint="eastAsia" w:ascii="仿宋_GB2312" w:eastAsia="仿宋_GB2312"/>
                <w:color w:val="000000"/>
                <w:sz w:val="18"/>
                <w:szCs w:val="18"/>
              </w:rPr>
              <w:t>实际慰问看望的老干部人数</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160</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人</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8"/>
                <w:rFonts w:hint="default"/>
              </w:rPr>
              <w:t>慰问名单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部人数</w:t>
            </w: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8"/>
                <w:rFonts w:hint="default"/>
              </w:rPr>
              <w:t>帮扶老干</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6"/>
                <w:rFonts w:hint="default"/>
              </w:rPr>
              <w:t>大于等于目标值得满分；每降低一个目标值，减数量分值</w:t>
            </w:r>
            <w:r>
              <w:rPr>
                <w:rStyle w:val="37"/>
                <w:rFonts w:eastAsia="仿宋_GB2312"/>
              </w:rPr>
              <w:t>2%</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Fonts w:hint="eastAsia" w:ascii="仿宋_GB2312" w:eastAsia="仿宋_GB2312"/>
                <w:color w:val="000000"/>
                <w:sz w:val="18"/>
                <w:szCs w:val="18"/>
              </w:rPr>
              <w:t>实际帮扶人数</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5</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人</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8"/>
                <w:rFonts w:hint="default"/>
              </w:rPr>
              <w:t>帮扶名单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8"/>
                <w:rFonts w:hint="default"/>
              </w:rPr>
              <w:t>部人数</w:t>
            </w: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开展活动次数</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6"/>
                <w:rFonts w:hint="default"/>
              </w:rPr>
              <w:t>大于等于目标值得满分；每降低一个目标值，减数量分值</w:t>
            </w:r>
            <w:r>
              <w:rPr>
                <w:rStyle w:val="37"/>
                <w:rFonts w:eastAsia="仿宋_GB2312"/>
              </w:rPr>
              <w:t>50%</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Fonts w:hint="eastAsia" w:ascii="仿宋_GB2312" w:eastAsia="仿宋_GB2312"/>
                <w:color w:val="000000"/>
                <w:sz w:val="18"/>
                <w:szCs w:val="18"/>
              </w:rPr>
              <w:t>实际开展老干部活动次数</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3</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次</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工作资料</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质量</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8"/>
                <w:rFonts w:hint="default"/>
              </w:rPr>
              <w:t>经费保障率</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6"/>
                <w:rFonts w:hint="default"/>
              </w:rPr>
              <w:t>全部保障得满分，否则按照权重分</w:t>
            </w:r>
            <w:r>
              <w:rPr>
                <w:rStyle w:val="37"/>
                <w:rFonts w:eastAsia="仿宋_GB2312"/>
              </w:rPr>
              <w:t>*</w:t>
            </w:r>
            <w:r>
              <w:rPr>
                <w:rStyle w:val="36"/>
                <w:rFonts w:hint="default"/>
              </w:rPr>
              <w:t>经费保障率得分</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Fonts w:hint="eastAsia" w:ascii="仿宋_GB2312" w:eastAsia="仿宋_GB2312"/>
                <w:color w:val="000000"/>
                <w:sz w:val="18"/>
                <w:szCs w:val="18"/>
              </w:rPr>
              <w:t>保障各项日常办公需要</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财务凭证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慰问金发</w:t>
            </w:r>
          </w:p>
        </w:tc>
        <w:tc>
          <w:tcPr>
            <w:tcW w:w="0" w:type="auto"/>
            <w:vMerge w:val="restart"/>
            <w:shd w:val="clear" w:color="auto" w:fill="auto"/>
            <w:tcMar>
              <w:top w:w="15" w:type="dxa"/>
              <w:left w:w="15" w:type="dxa"/>
              <w:bottom w:w="0" w:type="dxa"/>
              <w:right w:w="15" w:type="dxa"/>
            </w:tcMar>
            <w:vAlign w:val="center"/>
          </w:tcPr>
          <w:p>
            <w:pPr>
              <w:jc w:val="both"/>
              <w:rPr>
                <w:rFonts w:eastAsia="宋体"/>
                <w:color w:val="000000"/>
                <w:sz w:val="18"/>
                <w:szCs w:val="18"/>
              </w:rPr>
            </w:pPr>
            <w:r>
              <w:rPr>
                <w:rStyle w:val="37"/>
                <w:rFonts w:eastAsia="仿宋_GB2312"/>
              </w:rPr>
              <w:t>100%</w:t>
            </w:r>
            <w:r>
              <w:rPr>
                <w:rStyle w:val="36"/>
                <w:rFonts w:hint="default"/>
              </w:rPr>
              <w:t>得满分，否则</w:t>
            </w:r>
            <w:r>
              <w:rPr>
                <w:rStyle w:val="37"/>
                <w:rFonts w:eastAsia="仿宋_GB2312"/>
              </w:rPr>
              <w:t>0</w:t>
            </w:r>
            <w:r>
              <w:rPr>
                <w:rStyle w:val="36"/>
                <w:rFonts w:hint="default"/>
              </w:rPr>
              <w:t>分。</w:t>
            </w:r>
          </w:p>
        </w:tc>
        <w:tc>
          <w:tcPr>
            <w:tcW w:w="0" w:type="auto"/>
            <w:vMerge w:val="restart"/>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18"/>
                <w:szCs w:val="18"/>
              </w:rPr>
            </w:pPr>
            <w:r>
              <w:rPr>
                <w:rStyle w:val="36"/>
                <w:rFonts w:hint="default"/>
              </w:rPr>
              <w:t>慰问金合规发放人数占发放总人数的比例</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工作资料</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放精准率</w:t>
            </w:r>
          </w:p>
        </w:tc>
        <w:tc>
          <w:tcPr>
            <w:tcW w:w="0" w:type="auto"/>
            <w:vMerge w:val="continue"/>
            <w:shd w:val="clear" w:color="auto" w:fill="auto"/>
            <w:vAlign w:val="center"/>
          </w:tcPr>
          <w:p>
            <w:pPr>
              <w:rPr>
                <w:rFonts w:eastAsia="宋体"/>
                <w:color w:val="000000"/>
                <w:sz w:val="18"/>
                <w:szCs w:val="18"/>
              </w:rPr>
            </w:pP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活动开展</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6"/>
                <w:rFonts w:hint="default"/>
              </w:rPr>
              <w:t>达到目标值得满分；否则按照权重分</w:t>
            </w:r>
            <w:r>
              <w:rPr>
                <w:rStyle w:val="37"/>
                <w:rFonts w:eastAsia="仿宋_GB2312"/>
              </w:rPr>
              <w:t>*</w:t>
            </w:r>
            <w:r>
              <w:rPr>
                <w:rStyle w:val="36"/>
                <w:rFonts w:hint="default"/>
              </w:rPr>
              <w:t>规范率得分</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6"/>
                <w:rFonts w:hint="default"/>
              </w:rPr>
              <w:t>反映开展活动的流程与程序的规范性</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工作资料</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8"/>
                <w:rFonts w:hint="default"/>
              </w:rPr>
              <w:t>规范率</w:t>
            </w: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时效</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慰问按时</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6"/>
                <w:rFonts w:hint="default"/>
              </w:rPr>
              <w:t>权重分</w:t>
            </w:r>
            <w:r>
              <w:rPr>
                <w:rStyle w:val="37"/>
                <w:rFonts w:eastAsia="仿宋_GB2312"/>
              </w:rPr>
              <w:t>*</w:t>
            </w:r>
            <w:r>
              <w:rPr>
                <w:rStyle w:val="36"/>
                <w:rFonts w:hint="default"/>
              </w:rPr>
              <w:t>按时完成率，按时完成率</w:t>
            </w:r>
            <w:r>
              <w:rPr>
                <w:rStyle w:val="37"/>
                <w:rFonts w:hint="eastAsia" w:ascii="宋体" w:hAnsi="宋体" w:eastAsia="宋体" w:cs="宋体"/>
              </w:rPr>
              <w:t>≦</w:t>
            </w:r>
            <w:r>
              <w:rPr>
                <w:rStyle w:val="37"/>
                <w:rFonts w:eastAsia="仿宋_GB2312"/>
              </w:rPr>
              <w:t>50%</w:t>
            </w:r>
            <w:r>
              <w:rPr>
                <w:rStyle w:val="36"/>
                <w:rFonts w:hint="default"/>
              </w:rPr>
              <w:t>时，不得分。</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6"/>
                <w:rFonts w:hint="default"/>
              </w:rPr>
              <w:t>按时完成率</w:t>
            </w:r>
            <w:r>
              <w:rPr>
                <w:rStyle w:val="37"/>
                <w:rFonts w:eastAsia="仿宋_GB2312"/>
              </w:rPr>
              <w:t>=</w:t>
            </w:r>
            <w:r>
              <w:rPr>
                <w:rStyle w:val="36"/>
                <w:rFonts w:hint="default"/>
              </w:rPr>
              <w:t>按时完成次数</w:t>
            </w:r>
            <w:r>
              <w:rPr>
                <w:rStyle w:val="37"/>
                <w:rFonts w:eastAsia="仿宋_GB2312"/>
              </w:rPr>
              <w:t>/</w:t>
            </w:r>
            <w:r>
              <w:rPr>
                <w:rStyle w:val="36"/>
                <w:rFonts w:hint="default"/>
              </w:rPr>
              <w:t>总次数</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工作资料</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完成率</w:t>
            </w: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帮扶及时率</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Fonts w:hint="eastAsia" w:ascii="仿宋_GB2312" w:eastAsia="仿宋_GB2312"/>
                <w:color w:val="000000"/>
                <w:sz w:val="18"/>
                <w:szCs w:val="18"/>
              </w:rPr>
              <w:t>按时完成得满分，延误不得分</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6"/>
                <w:rFonts w:hint="default"/>
              </w:rPr>
              <w:t>考察发放帮扶资金的及时性</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工作资料</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8"/>
                <w:rFonts w:hint="default"/>
              </w:rPr>
              <w:t>工资</w:t>
            </w:r>
            <w:r>
              <w:rPr>
                <w:rStyle w:val="39"/>
                <w:rFonts w:eastAsia="仿宋_GB2312"/>
              </w:rPr>
              <w:t>(</w:t>
            </w:r>
            <w:r>
              <w:rPr>
                <w:rStyle w:val="38"/>
                <w:rFonts w:hint="default"/>
              </w:rPr>
              <w:t>福利</w:t>
            </w:r>
            <w:r>
              <w:rPr>
                <w:rStyle w:val="39"/>
                <w:rFonts w:eastAsia="仿宋_GB2312"/>
              </w:rPr>
              <w:t>)</w:t>
            </w:r>
            <w:r>
              <w:rPr>
                <w:rStyle w:val="38"/>
                <w:rFonts w:hint="default"/>
              </w:rPr>
              <w:t>发放按时率</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6"/>
                <w:rFonts w:hint="default"/>
              </w:rPr>
              <w:t>达到目标值得满分，未按时发放</w:t>
            </w:r>
            <w:r>
              <w:rPr>
                <w:rStyle w:val="37"/>
                <w:rFonts w:eastAsia="仿宋_GB2312"/>
              </w:rPr>
              <w:t xml:space="preserve">1 </w:t>
            </w:r>
            <w:r>
              <w:rPr>
                <w:rStyle w:val="36"/>
                <w:rFonts w:hint="default"/>
              </w:rPr>
              <w:t>次，扣减分值</w:t>
            </w:r>
            <w:r>
              <w:rPr>
                <w:rStyle w:val="37"/>
                <w:rFonts w:eastAsia="仿宋_GB2312"/>
              </w:rPr>
              <w:t>5%</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Fonts w:hint="eastAsia" w:ascii="仿宋_GB2312" w:eastAsia="仿宋_GB2312"/>
                <w:color w:val="000000"/>
                <w:sz w:val="18"/>
                <w:szCs w:val="18"/>
              </w:rPr>
              <w:t>工资福利等发放的时效情况</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财务凭证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8"/>
                <w:rFonts w:hint="default"/>
              </w:rPr>
              <w:t>社保缴纳的按时性</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6"/>
                <w:rFonts w:hint="default"/>
              </w:rPr>
              <w:t>到目标值得满分，未按时发放</w:t>
            </w:r>
            <w:r>
              <w:rPr>
                <w:rStyle w:val="37"/>
                <w:rFonts w:eastAsia="仿宋_GB2312"/>
              </w:rPr>
              <w:t xml:space="preserve">1 </w:t>
            </w:r>
            <w:r>
              <w:rPr>
                <w:rStyle w:val="36"/>
                <w:rFonts w:hint="default"/>
              </w:rPr>
              <w:t>次，扣减分值</w:t>
            </w:r>
            <w:r>
              <w:rPr>
                <w:rStyle w:val="37"/>
                <w:rFonts w:eastAsia="仿宋_GB2312"/>
              </w:rPr>
              <w:t>5%</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Fonts w:hint="eastAsia" w:ascii="仿宋_GB2312" w:eastAsia="仿宋_GB2312"/>
                <w:color w:val="000000"/>
                <w:sz w:val="18"/>
                <w:szCs w:val="18"/>
              </w:rPr>
              <w:t>社保缴纳的时效情况</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财务凭证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成本</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人员工资福利社保发放缴纳标准达标率</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6"/>
                <w:rFonts w:hint="default"/>
              </w:rPr>
              <w:t>按规定执行得满分，否则按权重分</w:t>
            </w:r>
            <w:r>
              <w:rPr>
                <w:rStyle w:val="37"/>
                <w:rFonts w:eastAsia="仿宋_GB2312"/>
              </w:rPr>
              <w:t>*</w:t>
            </w:r>
            <w:r>
              <w:rPr>
                <w:rStyle w:val="36"/>
                <w:rFonts w:hint="default"/>
              </w:rPr>
              <w:t>达标率得分</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6"/>
                <w:rFonts w:hint="default"/>
              </w:rPr>
              <w:t>工资（福利）、各类社保发放（缴纳）标准是否达标</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财务凭证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8"/>
                <w:rFonts w:hint="default"/>
              </w:rPr>
              <w:t>预算经费控制率</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6"/>
                <w:rFonts w:hint="default"/>
              </w:rPr>
              <w:t>经费实际支出数</w:t>
            </w:r>
            <w:r>
              <w:rPr>
                <w:rStyle w:val="37"/>
                <w:rFonts w:eastAsia="仿宋_GB2312"/>
              </w:rPr>
              <w:t>≤</w:t>
            </w:r>
            <w:r>
              <w:rPr>
                <w:rStyle w:val="36"/>
                <w:rFonts w:hint="default"/>
              </w:rPr>
              <w:t>预算安排数，得满分，否则按照权重分</w:t>
            </w:r>
            <w:r>
              <w:rPr>
                <w:rStyle w:val="37"/>
                <w:rFonts w:eastAsia="仿宋_GB2312"/>
              </w:rPr>
              <w:t>*</w:t>
            </w:r>
            <w:r>
              <w:rPr>
                <w:rStyle w:val="36"/>
                <w:rFonts w:hint="default"/>
              </w:rPr>
              <w:t>预算经费控制率得分；</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6"/>
                <w:rFonts w:hint="default"/>
              </w:rPr>
              <w:t>实际支出经费总额</w:t>
            </w:r>
            <w:r>
              <w:rPr>
                <w:rStyle w:val="37"/>
                <w:rFonts w:eastAsia="仿宋_GB2312"/>
              </w:rPr>
              <w:t>/</w:t>
            </w:r>
            <w:r>
              <w:rPr>
                <w:rStyle w:val="36"/>
                <w:rFonts w:hint="default"/>
              </w:rPr>
              <w:t>预算安排的经费总额</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财务凭证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单位效果</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社会效益</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老干部生活政治待遇保障率</w:t>
            </w:r>
          </w:p>
        </w:tc>
        <w:tc>
          <w:tcPr>
            <w:tcW w:w="0" w:type="auto"/>
            <w:shd w:val="clear" w:color="auto" w:fill="auto"/>
            <w:tcMar>
              <w:top w:w="15" w:type="dxa"/>
              <w:left w:w="15" w:type="dxa"/>
              <w:bottom w:w="0" w:type="dxa"/>
              <w:right w:w="15" w:type="dxa"/>
            </w:tcMar>
            <w:vAlign w:val="center"/>
          </w:tcPr>
          <w:p>
            <w:pPr>
              <w:jc w:val="both"/>
              <w:rPr>
                <w:rFonts w:eastAsia="宋体"/>
                <w:color w:val="000000"/>
                <w:sz w:val="18"/>
                <w:szCs w:val="18"/>
              </w:rPr>
            </w:pPr>
            <w:r>
              <w:rPr>
                <w:rStyle w:val="37"/>
                <w:rFonts w:eastAsia="仿宋_GB2312"/>
              </w:rPr>
              <w:t>1.</w:t>
            </w:r>
            <w:r>
              <w:rPr>
                <w:rStyle w:val="36"/>
                <w:rFonts w:hint="default"/>
              </w:rPr>
              <w:t>达成年度指标，对应分值权重的</w:t>
            </w:r>
            <w:r>
              <w:rPr>
                <w:rStyle w:val="37"/>
                <w:rFonts w:eastAsia="仿宋_GB2312"/>
              </w:rPr>
              <w:t>100%-80%</w:t>
            </w:r>
            <w:r>
              <w:rPr>
                <w:rStyle w:val="36"/>
                <w:rFonts w:hint="default"/>
              </w:rPr>
              <w:t>（含）；</w:t>
            </w:r>
            <w:r>
              <w:rPr>
                <w:rStyle w:val="37"/>
                <w:rFonts w:eastAsia="仿宋_GB2312"/>
              </w:rPr>
              <w:t>2.</w:t>
            </w:r>
            <w:r>
              <w:rPr>
                <w:rStyle w:val="36"/>
                <w:rFonts w:hint="default"/>
              </w:rPr>
              <w:t>部分达成年度指标并具有一定效果，对应分值权重的</w:t>
            </w:r>
            <w:r>
              <w:rPr>
                <w:rStyle w:val="37"/>
                <w:rFonts w:eastAsia="仿宋_GB2312"/>
              </w:rPr>
              <w:t>80%-60%</w:t>
            </w:r>
            <w:r>
              <w:rPr>
                <w:rStyle w:val="36"/>
                <w:rFonts w:hint="default"/>
              </w:rPr>
              <w:t>（含）；</w:t>
            </w:r>
            <w:r>
              <w:rPr>
                <w:rStyle w:val="37"/>
                <w:rFonts w:eastAsia="仿宋_GB2312"/>
              </w:rPr>
              <w:t>3.</w:t>
            </w:r>
            <w:r>
              <w:rPr>
                <w:rStyle w:val="36"/>
                <w:rFonts w:hint="default"/>
              </w:rPr>
              <w:t>未达成年度指标且效果较差，不得分</w:t>
            </w:r>
          </w:p>
        </w:tc>
        <w:tc>
          <w:tcPr>
            <w:tcW w:w="0" w:type="auto"/>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18"/>
                <w:szCs w:val="18"/>
              </w:rPr>
            </w:pPr>
            <w:r>
              <w:rPr>
                <w:rStyle w:val="36"/>
                <w:rFonts w:hint="default"/>
              </w:rPr>
              <w:t>贯彻落实好老干部政治生活有关待遇，让老干部生活无忧。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提高老干部队伍正能量程度</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6"/>
                <w:rFonts w:hint="default"/>
              </w:rPr>
              <w:t>具备要点</w:t>
            </w:r>
            <w:r>
              <w:rPr>
                <w:rStyle w:val="37"/>
                <w:rFonts w:eastAsia="仿宋_GB2312"/>
              </w:rPr>
              <w:t>1</w:t>
            </w:r>
            <w:r>
              <w:rPr>
                <w:rStyle w:val="36"/>
                <w:rFonts w:hint="default"/>
              </w:rPr>
              <w:t>实际值得</w:t>
            </w:r>
            <w:r>
              <w:rPr>
                <w:rStyle w:val="37"/>
                <w:rFonts w:eastAsia="仿宋_GB2312"/>
              </w:rPr>
              <w:t>50%</w:t>
            </w:r>
            <w:r>
              <w:rPr>
                <w:rStyle w:val="36"/>
                <w:rFonts w:hint="default"/>
              </w:rPr>
              <w:t>权重分，具备要点</w:t>
            </w:r>
            <w:r>
              <w:rPr>
                <w:rStyle w:val="37"/>
                <w:rFonts w:eastAsia="仿宋_GB2312"/>
              </w:rPr>
              <w:t>2</w:t>
            </w:r>
            <w:r>
              <w:rPr>
                <w:rStyle w:val="36"/>
                <w:rFonts w:hint="default"/>
              </w:rPr>
              <w:t>实际值得</w:t>
            </w:r>
            <w:r>
              <w:rPr>
                <w:rStyle w:val="37"/>
                <w:rFonts w:eastAsia="仿宋_GB2312"/>
              </w:rPr>
              <w:t>50%</w:t>
            </w:r>
            <w:r>
              <w:rPr>
                <w:rStyle w:val="36"/>
                <w:rFonts w:hint="default"/>
              </w:rPr>
              <w:t>权重分，总分为两项加总</w:t>
            </w:r>
          </w:p>
        </w:tc>
        <w:tc>
          <w:tcPr>
            <w:tcW w:w="0" w:type="auto"/>
            <w:shd w:val="clear" w:color="auto" w:fill="auto"/>
            <w:tcMar>
              <w:top w:w="15" w:type="dxa"/>
              <w:left w:w="15" w:type="dxa"/>
              <w:bottom w:w="0" w:type="dxa"/>
              <w:right w:w="15" w:type="dxa"/>
            </w:tcMar>
            <w:vAlign w:val="center"/>
          </w:tcPr>
          <w:p>
            <w:pPr>
              <w:jc w:val="both"/>
              <w:rPr>
                <w:rFonts w:eastAsia="宋体"/>
                <w:color w:val="000000"/>
                <w:sz w:val="16"/>
                <w:szCs w:val="16"/>
              </w:rPr>
            </w:pPr>
            <w:r>
              <w:rPr>
                <w:rStyle w:val="40"/>
                <w:rFonts w:eastAsia="仿宋_GB2312"/>
              </w:rPr>
              <w:t>1</w:t>
            </w:r>
            <w:r>
              <w:rPr>
                <w:rStyle w:val="41"/>
                <w:rFonts w:hint="default"/>
              </w:rPr>
              <w:t>、依托新闻报纸、媒体平台广泛宣传老干部成果和先进事迹</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90</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shd w:val="clear" w:color="auto" w:fill="auto"/>
            <w:tcMar>
              <w:top w:w="15" w:type="dxa"/>
              <w:left w:w="15" w:type="dxa"/>
              <w:bottom w:w="0" w:type="dxa"/>
              <w:right w:w="15" w:type="dxa"/>
            </w:tcMar>
            <w:vAlign w:val="center"/>
          </w:tcPr>
          <w:p>
            <w:pPr>
              <w:jc w:val="both"/>
              <w:rPr>
                <w:rFonts w:eastAsia="宋体"/>
                <w:color w:val="000000"/>
                <w:sz w:val="16"/>
                <w:szCs w:val="16"/>
              </w:rPr>
            </w:pPr>
            <w:r>
              <w:rPr>
                <w:rStyle w:val="40"/>
                <w:rFonts w:eastAsia="仿宋_GB2312"/>
              </w:rPr>
              <w:t>2</w:t>
            </w:r>
            <w:r>
              <w:rPr>
                <w:rStyle w:val="41"/>
                <w:rFonts w:hint="default"/>
              </w:rPr>
              <w:t>、根据老年人特点，组织形式多样的活动</w:t>
            </w: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满意度</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老干部满意度</w:t>
            </w:r>
          </w:p>
        </w:tc>
        <w:tc>
          <w:tcPr>
            <w:tcW w:w="0" w:type="auto"/>
            <w:shd w:val="clear" w:color="auto" w:fill="auto"/>
            <w:tcMar>
              <w:top w:w="15" w:type="dxa"/>
              <w:left w:w="15" w:type="dxa"/>
              <w:bottom w:w="0" w:type="dxa"/>
              <w:right w:w="15" w:type="dxa"/>
            </w:tcMar>
            <w:vAlign w:val="center"/>
          </w:tcPr>
          <w:p>
            <w:pPr>
              <w:jc w:val="both"/>
              <w:rPr>
                <w:rFonts w:eastAsia="宋体"/>
                <w:color w:val="000000"/>
                <w:sz w:val="16"/>
                <w:szCs w:val="16"/>
              </w:rPr>
            </w:pPr>
            <w:r>
              <w:rPr>
                <w:rStyle w:val="40"/>
                <w:rFonts w:eastAsia="仿宋_GB2312"/>
              </w:rPr>
              <w:t>1.</w:t>
            </w:r>
            <w:r>
              <w:rPr>
                <w:rStyle w:val="41"/>
                <w:rFonts w:hint="default"/>
              </w:rPr>
              <w:t>满意度大于或等于</w:t>
            </w:r>
            <w:r>
              <w:rPr>
                <w:rStyle w:val="40"/>
                <w:rFonts w:eastAsia="仿宋_GB2312"/>
              </w:rPr>
              <w:t>90%</w:t>
            </w:r>
            <w:r>
              <w:rPr>
                <w:rStyle w:val="41"/>
                <w:rFonts w:hint="default"/>
              </w:rPr>
              <w:t>的，得满分；</w:t>
            </w:r>
            <w:r>
              <w:rPr>
                <w:rStyle w:val="40"/>
                <w:rFonts w:eastAsia="仿宋_GB2312"/>
              </w:rPr>
              <w:t>2.</w:t>
            </w:r>
            <w:r>
              <w:rPr>
                <w:rStyle w:val="41"/>
                <w:rFonts w:hint="default"/>
              </w:rPr>
              <w:t>满意度小于或等于</w:t>
            </w:r>
            <w:r>
              <w:rPr>
                <w:rStyle w:val="40"/>
                <w:rFonts w:eastAsia="仿宋_GB2312"/>
              </w:rPr>
              <w:t>60%</w:t>
            </w:r>
            <w:r>
              <w:rPr>
                <w:rStyle w:val="41"/>
                <w:rFonts w:hint="default"/>
              </w:rPr>
              <w:t>的，得</w:t>
            </w:r>
            <w:r>
              <w:rPr>
                <w:rStyle w:val="40"/>
                <w:rFonts w:eastAsia="仿宋_GB2312"/>
              </w:rPr>
              <w:t>0</w:t>
            </w:r>
            <w:r>
              <w:rPr>
                <w:rStyle w:val="41"/>
                <w:rFonts w:hint="default"/>
              </w:rPr>
              <w:t>分；</w:t>
            </w:r>
            <w:r>
              <w:rPr>
                <w:rStyle w:val="40"/>
                <w:rFonts w:eastAsia="仿宋_GB2312"/>
              </w:rPr>
              <w:t>3.</w:t>
            </w:r>
            <w:r>
              <w:rPr>
                <w:rStyle w:val="41"/>
                <w:rFonts w:hint="default"/>
              </w:rPr>
              <w:t>满意度在</w:t>
            </w:r>
            <w:r>
              <w:rPr>
                <w:rStyle w:val="40"/>
                <w:rFonts w:eastAsia="仿宋_GB2312"/>
              </w:rPr>
              <w:t>60%—90%</w:t>
            </w:r>
            <w:r>
              <w:rPr>
                <w:rStyle w:val="41"/>
                <w:rFonts w:hint="default"/>
              </w:rPr>
              <w:t>之间的，在</w:t>
            </w:r>
            <w:r>
              <w:rPr>
                <w:rStyle w:val="40"/>
                <w:rFonts w:eastAsia="仿宋_GB2312"/>
              </w:rPr>
              <w:t>0</w:t>
            </w:r>
            <w:r>
              <w:rPr>
                <w:rStyle w:val="41"/>
                <w:rFonts w:hint="default"/>
              </w:rPr>
              <w:t>分和满分之间计算确定：得分</w:t>
            </w:r>
            <w:r>
              <w:rPr>
                <w:rStyle w:val="40"/>
                <w:rFonts w:eastAsia="仿宋_GB2312"/>
              </w:rPr>
              <w:t>=</w:t>
            </w:r>
            <w:r>
              <w:rPr>
                <w:rStyle w:val="41"/>
                <w:rFonts w:hint="default"/>
              </w:rPr>
              <w:t>（实际值</w:t>
            </w:r>
            <w:r>
              <w:rPr>
                <w:rStyle w:val="40"/>
                <w:rFonts w:eastAsia="仿宋_GB2312"/>
              </w:rPr>
              <w:t>-60%</w:t>
            </w:r>
            <w:r>
              <w:rPr>
                <w:rStyle w:val="41"/>
                <w:rFonts w:hint="default"/>
              </w:rPr>
              <w:t>）</w:t>
            </w:r>
            <w:r>
              <w:rPr>
                <w:rStyle w:val="40"/>
                <w:rFonts w:eastAsia="仿宋_GB2312"/>
              </w:rPr>
              <w:t>/30%*</w:t>
            </w:r>
            <w:r>
              <w:rPr>
                <w:rStyle w:val="41"/>
                <w:rFonts w:hint="default"/>
              </w:rPr>
              <w:t>权重</w:t>
            </w:r>
          </w:p>
        </w:tc>
        <w:tc>
          <w:tcPr>
            <w:tcW w:w="0" w:type="auto"/>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18"/>
                <w:szCs w:val="18"/>
              </w:rPr>
            </w:pPr>
            <w:r>
              <w:rPr>
                <w:rStyle w:val="36"/>
                <w:rFonts w:hint="default"/>
              </w:rPr>
              <w:t>老干部满意人数</w:t>
            </w:r>
            <w:r>
              <w:rPr>
                <w:rStyle w:val="37"/>
                <w:rFonts w:eastAsia="仿宋_GB2312"/>
              </w:rPr>
              <w:t>/</w:t>
            </w:r>
            <w:r>
              <w:rPr>
                <w:rStyle w:val="36"/>
                <w:rFonts w:hint="default"/>
              </w:rPr>
              <w:t>老干部评价的总人数</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保障人员</w:t>
            </w:r>
          </w:p>
        </w:tc>
        <w:tc>
          <w:tcPr>
            <w:tcW w:w="0" w:type="auto"/>
            <w:vMerge w:val="restart"/>
            <w:shd w:val="clear" w:color="auto" w:fill="auto"/>
            <w:tcMar>
              <w:top w:w="15" w:type="dxa"/>
              <w:left w:w="15" w:type="dxa"/>
              <w:bottom w:w="0" w:type="dxa"/>
              <w:right w:w="15" w:type="dxa"/>
            </w:tcMar>
            <w:vAlign w:val="center"/>
          </w:tcPr>
          <w:p>
            <w:pPr>
              <w:jc w:val="both"/>
              <w:rPr>
                <w:rFonts w:eastAsia="宋体"/>
                <w:color w:val="000000"/>
                <w:sz w:val="16"/>
                <w:szCs w:val="16"/>
              </w:rPr>
            </w:pPr>
            <w:r>
              <w:rPr>
                <w:rStyle w:val="40"/>
                <w:rFonts w:eastAsia="仿宋_GB2312"/>
              </w:rPr>
              <w:t>1.</w:t>
            </w:r>
            <w:r>
              <w:rPr>
                <w:rStyle w:val="41"/>
                <w:rFonts w:hint="default"/>
              </w:rPr>
              <w:t>满意度大于或等于</w:t>
            </w:r>
            <w:r>
              <w:rPr>
                <w:rStyle w:val="40"/>
                <w:rFonts w:eastAsia="仿宋_GB2312"/>
              </w:rPr>
              <w:t>90%</w:t>
            </w:r>
            <w:r>
              <w:rPr>
                <w:rStyle w:val="41"/>
                <w:rFonts w:hint="default"/>
              </w:rPr>
              <w:t>的，得满分；</w:t>
            </w:r>
            <w:r>
              <w:rPr>
                <w:rStyle w:val="40"/>
                <w:rFonts w:eastAsia="仿宋_GB2312"/>
              </w:rPr>
              <w:t>2.</w:t>
            </w:r>
            <w:r>
              <w:rPr>
                <w:rStyle w:val="41"/>
                <w:rFonts w:hint="default"/>
              </w:rPr>
              <w:t>满意度小于或等于</w:t>
            </w:r>
            <w:r>
              <w:rPr>
                <w:rStyle w:val="40"/>
                <w:rFonts w:eastAsia="仿宋_GB2312"/>
              </w:rPr>
              <w:t>60%</w:t>
            </w:r>
            <w:r>
              <w:rPr>
                <w:rStyle w:val="41"/>
                <w:rFonts w:hint="default"/>
              </w:rPr>
              <w:t>的，得</w:t>
            </w:r>
            <w:r>
              <w:rPr>
                <w:rStyle w:val="40"/>
                <w:rFonts w:eastAsia="仿宋_GB2312"/>
              </w:rPr>
              <w:t>0</w:t>
            </w:r>
            <w:r>
              <w:rPr>
                <w:rStyle w:val="41"/>
                <w:rFonts w:hint="default"/>
              </w:rPr>
              <w:t>分；</w:t>
            </w:r>
            <w:r>
              <w:rPr>
                <w:rStyle w:val="40"/>
                <w:rFonts w:eastAsia="仿宋_GB2312"/>
              </w:rPr>
              <w:t>3.</w:t>
            </w:r>
            <w:r>
              <w:rPr>
                <w:rStyle w:val="41"/>
                <w:rFonts w:hint="default"/>
              </w:rPr>
              <w:t>满意度在</w:t>
            </w:r>
            <w:r>
              <w:rPr>
                <w:rStyle w:val="40"/>
                <w:rFonts w:eastAsia="仿宋_GB2312"/>
              </w:rPr>
              <w:t>60%—90%</w:t>
            </w:r>
            <w:r>
              <w:rPr>
                <w:rStyle w:val="41"/>
                <w:rFonts w:hint="default"/>
              </w:rPr>
              <w:t>之间的，在</w:t>
            </w:r>
            <w:r>
              <w:rPr>
                <w:rStyle w:val="40"/>
                <w:rFonts w:eastAsia="仿宋_GB2312"/>
              </w:rPr>
              <w:t>0</w:t>
            </w:r>
            <w:r>
              <w:rPr>
                <w:rStyle w:val="41"/>
                <w:rFonts w:hint="default"/>
              </w:rPr>
              <w:t>分和满分之间计算确定：得分</w:t>
            </w:r>
            <w:r>
              <w:rPr>
                <w:rStyle w:val="40"/>
                <w:rFonts w:eastAsia="仿宋_GB2312"/>
              </w:rPr>
              <w:t>=</w:t>
            </w:r>
            <w:r>
              <w:rPr>
                <w:rStyle w:val="41"/>
                <w:rFonts w:hint="default"/>
              </w:rPr>
              <w:t>（实际值</w:t>
            </w:r>
            <w:r>
              <w:rPr>
                <w:rStyle w:val="40"/>
                <w:rFonts w:eastAsia="仿宋_GB2312"/>
              </w:rPr>
              <w:t>-60%</w:t>
            </w:r>
            <w:r>
              <w:rPr>
                <w:rStyle w:val="41"/>
                <w:rFonts w:hint="default"/>
              </w:rPr>
              <w:t>）</w:t>
            </w:r>
            <w:r>
              <w:rPr>
                <w:rStyle w:val="40"/>
                <w:rFonts w:eastAsia="仿宋_GB2312"/>
              </w:rPr>
              <w:t>/30%*</w:t>
            </w:r>
            <w:r>
              <w:rPr>
                <w:rStyle w:val="41"/>
                <w:rFonts w:hint="default"/>
              </w:rPr>
              <w:t>权重</w:t>
            </w:r>
          </w:p>
        </w:tc>
        <w:tc>
          <w:tcPr>
            <w:tcW w:w="0" w:type="auto"/>
            <w:vMerge w:val="restart"/>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18"/>
                <w:szCs w:val="18"/>
              </w:rPr>
            </w:pPr>
            <w:r>
              <w:rPr>
                <w:rStyle w:val="36"/>
                <w:rFonts w:hint="default"/>
              </w:rPr>
              <w:t>经费保障满意人数</w:t>
            </w:r>
            <w:r>
              <w:rPr>
                <w:rStyle w:val="37"/>
                <w:rFonts w:eastAsia="仿宋_GB2312"/>
              </w:rPr>
              <w:t>/</w:t>
            </w:r>
            <w:r>
              <w:rPr>
                <w:rStyle w:val="36"/>
                <w:rFonts w:hint="default"/>
              </w:rPr>
              <w:t>保障总人数</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90</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满意度</w:t>
            </w:r>
          </w:p>
        </w:tc>
        <w:tc>
          <w:tcPr>
            <w:tcW w:w="0" w:type="auto"/>
            <w:vMerge w:val="continue"/>
            <w:shd w:val="clear" w:color="auto" w:fill="auto"/>
            <w:vAlign w:val="center"/>
          </w:tcPr>
          <w:p>
            <w:pPr>
              <w:rPr>
                <w:rFonts w:eastAsia="宋体"/>
                <w:color w:val="000000"/>
                <w:sz w:val="16"/>
                <w:szCs w:val="16"/>
              </w:rPr>
            </w:pP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r>
    </w:tbl>
    <w:p>
      <w:pPr>
        <w:ind w:firstLine="640"/>
        <w:rPr>
          <w:rFonts w:ascii="方正楷体_GBK" w:hAnsi="方正楷体_GBK" w:eastAsia="方正楷体_GBK" w:cs="方正楷体_GBK"/>
          <w:b/>
          <w:color w:val="000000"/>
          <w:sz w:val="32"/>
        </w:rPr>
      </w:pPr>
    </w:p>
    <w:p>
      <w:pPr>
        <w:ind w:firstLine="640"/>
        <w:rPr>
          <w:rFonts w:eastAsiaTheme="minorEastAsia"/>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1、老干部慰问经费绩效目标表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1.组织全区各单位在元旦春节期间对离退休干部开展好走访慰问工作，贯彻落实好离退休干部的政治待遇和生活待遇。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慰问次数</w:t>
            </w:r>
          </w:p>
        </w:tc>
        <w:tc>
          <w:tcPr>
            <w:tcW w:w="2835" w:type="dxa"/>
            <w:vAlign w:val="center"/>
          </w:tcPr>
          <w:p>
            <w:pPr>
              <w:pStyle w:val="17"/>
            </w:pPr>
            <w:r>
              <w:t>开展慰问工作次数</w:t>
            </w:r>
          </w:p>
        </w:tc>
        <w:tc>
          <w:tcPr>
            <w:tcW w:w="2551" w:type="dxa"/>
            <w:vAlign w:val="center"/>
          </w:tcPr>
          <w:p>
            <w:pPr>
              <w:pStyle w:val="17"/>
            </w:pPr>
            <w:r>
              <w:t>≥1次</w:t>
            </w:r>
          </w:p>
        </w:tc>
        <w:tc>
          <w:tcPr>
            <w:tcW w:w="2268" w:type="dxa"/>
            <w:vAlign w:val="center"/>
          </w:tcPr>
          <w:p>
            <w:pPr>
              <w:pStyle w:val="17"/>
            </w:pPr>
            <w:r>
              <w:t>廊办发    【2014】8号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慰问人次</w:t>
            </w:r>
          </w:p>
        </w:tc>
        <w:tc>
          <w:tcPr>
            <w:tcW w:w="2835" w:type="dxa"/>
            <w:vAlign w:val="center"/>
          </w:tcPr>
          <w:p>
            <w:pPr>
              <w:pStyle w:val="17"/>
            </w:pPr>
            <w:r>
              <w:t>元旦春节期间慰问总人次</w:t>
            </w:r>
          </w:p>
        </w:tc>
        <w:tc>
          <w:tcPr>
            <w:tcW w:w="2551" w:type="dxa"/>
            <w:vAlign w:val="center"/>
          </w:tcPr>
          <w:p>
            <w:pPr>
              <w:pStyle w:val="17"/>
            </w:pPr>
            <w:r>
              <w:t>≥160人次</w:t>
            </w:r>
          </w:p>
        </w:tc>
        <w:tc>
          <w:tcPr>
            <w:tcW w:w="2268" w:type="dxa"/>
            <w:vAlign w:val="center"/>
          </w:tcPr>
          <w:p>
            <w:pPr>
              <w:pStyle w:val="17"/>
            </w:pPr>
            <w:r>
              <w:t>廊办发    【2014】8号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实际慰问人数与应慰问人数的比例</w:t>
            </w:r>
          </w:p>
        </w:tc>
        <w:tc>
          <w:tcPr>
            <w:tcW w:w="2551" w:type="dxa"/>
            <w:vAlign w:val="center"/>
          </w:tcPr>
          <w:p>
            <w:pPr>
              <w:pStyle w:val="17"/>
            </w:pPr>
            <w:r>
              <w:t>100%</w:t>
            </w:r>
          </w:p>
        </w:tc>
        <w:tc>
          <w:tcPr>
            <w:tcW w:w="2268" w:type="dxa"/>
            <w:vAlign w:val="center"/>
          </w:tcPr>
          <w:p>
            <w:pPr>
              <w:pStyle w:val="17"/>
            </w:pPr>
            <w:r>
              <w:t>廊办发    【2014】8号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慰问完成率</w:t>
            </w:r>
          </w:p>
        </w:tc>
        <w:tc>
          <w:tcPr>
            <w:tcW w:w="2835" w:type="dxa"/>
            <w:vAlign w:val="center"/>
          </w:tcPr>
          <w:p>
            <w:pPr>
              <w:pStyle w:val="17"/>
            </w:pPr>
            <w:r>
              <w:t>按时慰问人数与应慰问人数的比例</w:t>
            </w:r>
          </w:p>
        </w:tc>
        <w:tc>
          <w:tcPr>
            <w:tcW w:w="2551" w:type="dxa"/>
            <w:vAlign w:val="center"/>
          </w:tcPr>
          <w:p>
            <w:pPr>
              <w:pStyle w:val="17"/>
            </w:pPr>
            <w:r>
              <w:t>100%</w:t>
            </w:r>
          </w:p>
        </w:tc>
        <w:tc>
          <w:tcPr>
            <w:tcW w:w="2268" w:type="dxa"/>
            <w:vAlign w:val="center"/>
          </w:tcPr>
          <w:p>
            <w:pPr>
              <w:pStyle w:val="17"/>
            </w:pPr>
            <w:r>
              <w:t>廊办发    【2014】8号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实际支出金额与计划支出金额的偏差率</w:t>
            </w:r>
          </w:p>
        </w:tc>
        <w:tc>
          <w:tcPr>
            <w:tcW w:w="2551" w:type="dxa"/>
            <w:vAlign w:val="center"/>
          </w:tcPr>
          <w:p>
            <w:pPr>
              <w:pStyle w:val="17"/>
            </w:pPr>
            <w:r>
              <w:t>≤15%</w:t>
            </w:r>
          </w:p>
        </w:tc>
        <w:tc>
          <w:tcPr>
            <w:tcW w:w="2268" w:type="dxa"/>
            <w:vAlign w:val="center"/>
          </w:tcPr>
          <w:p>
            <w:pPr>
              <w:pStyle w:val="17"/>
            </w:pPr>
            <w:r>
              <w:t>廊办发    【2014】8号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 xml:space="preserve">落实老干部政治生活待遇 </w:t>
            </w:r>
          </w:p>
        </w:tc>
        <w:tc>
          <w:tcPr>
            <w:tcW w:w="2835" w:type="dxa"/>
            <w:vAlign w:val="center"/>
          </w:tcPr>
          <w:p>
            <w:pPr>
              <w:pStyle w:val="17"/>
            </w:pPr>
            <w:r>
              <w:t>是否落实到位　</w:t>
            </w:r>
          </w:p>
        </w:tc>
        <w:tc>
          <w:tcPr>
            <w:tcW w:w="2551" w:type="dxa"/>
            <w:vAlign w:val="center"/>
          </w:tcPr>
          <w:p>
            <w:pPr>
              <w:pStyle w:val="17"/>
            </w:pPr>
            <w:r>
              <w:t>落实到位</w:t>
            </w:r>
          </w:p>
        </w:tc>
        <w:tc>
          <w:tcPr>
            <w:tcW w:w="2268" w:type="dxa"/>
            <w:vAlign w:val="center"/>
          </w:tcPr>
          <w:p>
            <w:pPr>
              <w:pStyle w:val="17"/>
            </w:pPr>
            <w:r>
              <w:t>廊办发    【2014】8号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　资金的使用效率</w:t>
            </w:r>
          </w:p>
        </w:tc>
        <w:tc>
          <w:tcPr>
            <w:tcW w:w="2835" w:type="dxa"/>
            <w:vAlign w:val="center"/>
          </w:tcPr>
          <w:p>
            <w:pPr>
              <w:pStyle w:val="17"/>
            </w:pPr>
            <w:r>
              <w:t>实际支出金额与计划支出金额比率</w:t>
            </w:r>
          </w:p>
        </w:tc>
        <w:tc>
          <w:tcPr>
            <w:tcW w:w="2551" w:type="dxa"/>
            <w:vAlign w:val="center"/>
          </w:tcPr>
          <w:p>
            <w:pPr>
              <w:pStyle w:val="17"/>
            </w:pPr>
            <w:r>
              <w:t>≥85%</w:t>
            </w:r>
          </w:p>
        </w:tc>
        <w:tc>
          <w:tcPr>
            <w:tcW w:w="2268" w:type="dxa"/>
            <w:vAlign w:val="center"/>
          </w:tcPr>
          <w:p>
            <w:pPr>
              <w:pStyle w:val="17"/>
            </w:pPr>
            <w:r>
              <w:t>廊办发    【2014】8号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　促进社会尊老敬老</w:t>
            </w:r>
          </w:p>
        </w:tc>
        <w:tc>
          <w:tcPr>
            <w:tcW w:w="2835" w:type="dxa"/>
            <w:vAlign w:val="center"/>
          </w:tcPr>
          <w:p>
            <w:pPr>
              <w:pStyle w:val="17"/>
            </w:pPr>
            <w:r>
              <w:t>促进社会尊老敬老次数　</w:t>
            </w:r>
          </w:p>
        </w:tc>
        <w:tc>
          <w:tcPr>
            <w:tcW w:w="2551" w:type="dxa"/>
            <w:vAlign w:val="center"/>
          </w:tcPr>
          <w:p>
            <w:pPr>
              <w:pStyle w:val="17"/>
            </w:pPr>
            <w:r>
              <w:t>≥1次</w:t>
            </w:r>
          </w:p>
        </w:tc>
        <w:tc>
          <w:tcPr>
            <w:tcW w:w="2268" w:type="dxa"/>
            <w:vAlign w:val="center"/>
          </w:tcPr>
          <w:p>
            <w:pPr>
              <w:pStyle w:val="17"/>
            </w:pPr>
            <w:r>
              <w:t>廊办发    【2014】8号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满意人数／调查总人数</w:t>
            </w:r>
          </w:p>
        </w:tc>
        <w:tc>
          <w:tcPr>
            <w:tcW w:w="2551" w:type="dxa"/>
            <w:vAlign w:val="center"/>
          </w:tcPr>
          <w:p>
            <w:pPr>
              <w:pStyle w:val="17"/>
            </w:pPr>
            <w:r>
              <w:t>≥90%</w:t>
            </w:r>
          </w:p>
        </w:tc>
        <w:tc>
          <w:tcPr>
            <w:tcW w:w="2268" w:type="dxa"/>
            <w:vAlign w:val="center"/>
          </w:tcPr>
          <w:p>
            <w:pPr>
              <w:pStyle w:val="17"/>
            </w:pPr>
            <w:r>
              <w:t>廊办发    【2014】8号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2、离休干部医疗费补助资金绩效目标表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1.认真贯彻落实离退休干部生活待遇，做好离休干部医疗补助资金项目各环节服务工作，减轻老干部医疗负担。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补贴人数</w:t>
            </w:r>
          </w:p>
        </w:tc>
        <w:tc>
          <w:tcPr>
            <w:tcW w:w="2835" w:type="dxa"/>
            <w:vAlign w:val="center"/>
          </w:tcPr>
          <w:p>
            <w:pPr>
              <w:pStyle w:val="17"/>
            </w:pPr>
            <w:r>
              <w:t>报销人次</w:t>
            </w:r>
          </w:p>
        </w:tc>
        <w:tc>
          <w:tcPr>
            <w:tcW w:w="2551" w:type="dxa"/>
            <w:vAlign w:val="center"/>
          </w:tcPr>
          <w:p>
            <w:pPr>
              <w:pStyle w:val="17"/>
            </w:pPr>
            <w:r>
              <w:t>≥40人次</w:t>
            </w:r>
          </w:p>
        </w:tc>
        <w:tc>
          <w:tcPr>
            <w:tcW w:w="2268" w:type="dxa"/>
            <w:vAlign w:val="center"/>
          </w:tcPr>
          <w:p>
            <w:pPr>
              <w:pStyle w:val="17"/>
            </w:pPr>
            <w: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享受人员数与应享受待遇人数的比例</w:t>
            </w:r>
          </w:p>
        </w:tc>
        <w:tc>
          <w:tcPr>
            <w:tcW w:w="2551" w:type="dxa"/>
            <w:vAlign w:val="center"/>
          </w:tcPr>
          <w:p>
            <w:pPr>
              <w:pStyle w:val="17"/>
            </w:pPr>
            <w:r>
              <w:t>100%</w:t>
            </w:r>
          </w:p>
        </w:tc>
        <w:tc>
          <w:tcPr>
            <w:tcW w:w="2268" w:type="dxa"/>
            <w:vAlign w:val="center"/>
          </w:tcPr>
          <w:p>
            <w:pPr>
              <w:pStyle w:val="17"/>
            </w:pPr>
            <w: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按时发放率</w:t>
            </w:r>
          </w:p>
        </w:tc>
        <w:tc>
          <w:tcPr>
            <w:tcW w:w="2835" w:type="dxa"/>
            <w:vAlign w:val="center"/>
          </w:tcPr>
          <w:p>
            <w:pPr>
              <w:pStyle w:val="17"/>
            </w:pPr>
            <w:r>
              <w:t>按时发放药费数与应发放核销药费数的比例</w:t>
            </w:r>
          </w:p>
        </w:tc>
        <w:tc>
          <w:tcPr>
            <w:tcW w:w="2551" w:type="dxa"/>
            <w:vAlign w:val="center"/>
          </w:tcPr>
          <w:p>
            <w:pPr>
              <w:pStyle w:val="17"/>
            </w:pPr>
            <w:r>
              <w:t>100%</w:t>
            </w:r>
          </w:p>
        </w:tc>
        <w:tc>
          <w:tcPr>
            <w:tcW w:w="2268" w:type="dxa"/>
            <w:vAlign w:val="center"/>
          </w:tcPr>
          <w:p>
            <w:pPr>
              <w:pStyle w:val="17"/>
            </w:pPr>
            <w: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扣除重大疾病外实际发放金额与计划发放金额的偏差率</w:t>
            </w:r>
          </w:p>
        </w:tc>
        <w:tc>
          <w:tcPr>
            <w:tcW w:w="2551" w:type="dxa"/>
            <w:vAlign w:val="center"/>
          </w:tcPr>
          <w:p>
            <w:pPr>
              <w:pStyle w:val="17"/>
            </w:pPr>
            <w:r>
              <w:t>≤15%</w:t>
            </w:r>
          </w:p>
        </w:tc>
        <w:tc>
          <w:tcPr>
            <w:tcW w:w="2268" w:type="dxa"/>
            <w:vAlign w:val="center"/>
          </w:tcPr>
          <w:p>
            <w:pPr>
              <w:pStyle w:val="17"/>
            </w:pPr>
            <w: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保障离休干部老有所医</w:t>
            </w:r>
          </w:p>
        </w:tc>
        <w:tc>
          <w:tcPr>
            <w:tcW w:w="2835" w:type="dxa"/>
            <w:vAlign w:val="center"/>
          </w:tcPr>
          <w:p>
            <w:pPr>
              <w:pStyle w:val="17"/>
            </w:pPr>
            <w:r>
              <w:t>实现离休干部老有所医。就医人数与应就医人数的比例。</w:t>
            </w:r>
          </w:p>
        </w:tc>
        <w:tc>
          <w:tcPr>
            <w:tcW w:w="2551" w:type="dxa"/>
            <w:vAlign w:val="center"/>
          </w:tcPr>
          <w:p>
            <w:pPr>
              <w:pStyle w:val="17"/>
            </w:pPr>
            <w:r>
              <w:t>≥90%</w:t>
            </w:r>
          </w:p>
        </w:tc>
        <w:tc>
          <w:tcPr>
            <w:tcW w:w="2268" w:type="dxa"/>
            <w:vAlign w:val="center"/>
          </w:tcPr>
          <w:p>
            <w:pPr>
              <w:pStyle w:val="17"/>
            </w:pPr>
            <w: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减轻医疗负担　</w:t>
            </w:r>
          </w:p>
        </w:tc>
        <w:tc>
          <w:tcPr>
            <w:tcW w:w="2835" w:type="dxa"/>
            <w:vAlign w:val="center"/>
          </w:tcPr>
          <w:p>
            <w:pPr>
              <w:pStyle w:val="17"/>
            </w:pPr>
            <w:r>
              <w:t>减轻离休干部医疗负担　</w:t>
            </w:r>
          </w:p>
        </w:tc>
        <w:tc>
          <w:tcPr>
            <w:tcW w:w="2551" w:type="dxa"/>
            <w:vAlign w:val="center"/>
          </w:tcPr>
          <w:p>
            <w:pPr>
              <w:pStyle w:val="17"/>
            </w:pPr>
            <w:r>
              <w:t>显著　</w:t>
            </w:r>
          </w:p>
        </w:tc>
        <w:tc>
          <w:tcPr>
            <w:tcW w:w="2268" w:type="dxa"/>
            <w:vAlign w:val="center"/>
          </w:tcPr>
          <w:p>
            <w:pPr>
              <w:pStyle w:val="17"/>
            </w:pPr>
            <w: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满意的服务对象人数／总人数</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2023年，中国共产党廊坊市广阳区委员会老干部局本级安排政府采购预算0.00万元。具体内容见下表。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540001中国共产党廊坊市广阳区委员会老干部局本级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政府采购金额（当年单位预算安排资金）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中国共产党廊坊市广阳区委员会老干部局本级上年末固定资产金额为234.92万元（详见下表）。本年度拟购置固定资产总额为0.00万元，已按要求列入政府采购预算，详见政府采购预算表。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540001中国共产党廊坊市广阳区委员会老干部局本级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234.92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1853</w:t>
            </w:r>
          </w:p>
        </w:tc>
        <w:tc>
          <w:tcPr>
            <w:tcW w:w="2835" w:type="dxa"/>
            <w:vAlign w:val="center"/>
          </w:tcPr>
          <w:p>
            <w:pPr>
              <w:pStyle w:val="16"/>
            </w:pPr>
            <w:r>
              <w:t>180.70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153</w:t>
            </w:r>
          </w:p>
        </w:tc>
        <w:tc>
          <w:tcPr>
            <w:tcW w:w="2835" w:type="dxa"/>
            <w:vAlign w:val="center"/>
          </w:tcPr>
          <w:p>
            <w:pPr>
              <w:pStyle w:val="16"/>
            </w:pPr>
            <w: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w:t>
            </w:r>
          </w:p>
        </w:tc>
        <w:tc>
          <w:tcPr>
            <w:tcW w:w="2835" w:type="dxa"/>
            <w:vAlign w:val="center"/>
          </w:tcPr>
          <w:p>
            <w:pPr>
              <w:pStyle w:val="16"/>
            </w:pPr>
            <w:r>
              <w:t>17.98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118</w:t>
            </w:r>
          </w:p>
        </w:tc>
        <w:tc>
          <w:tcPr>
            <w:tcW w:w="2835" w:type="dxa"/>
            <w:vAlign w:val="center"/>
          </w:tcPr>
          <w:p>
            <w:pPr>
              <w:pStyle w:val="16"/>
            </w:pPr>
            <w:r>
              <w:t>36.24</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8C0B96"/>
    <w:rsid w:val="001A397A"/>
    <w:rsid w:val="008C0B96"/>
    <w:rsid w:val="008F547D"/>
    <w:rsid w:val="009D1CB0"/>
    <w:rsid w:val="2B02723B"/>
    <w:rsid w:val="62C071F4"/>
    <w:rsid w:val="69754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uiPriority w:val="99"/>
    <w:rPr>
      <w:rFonts w:ascii="Times New Roman" w:hAnsi="Times New Roman" w:eastAsia="Times New Roman"/>
      <w:sz w:val="18"/>
      <w:szCs w:val="18"/>
      <w:lang w:eastAsia="uk-UA"/>
    </w:rPr>
  </w:style>
  <w:style w:type="character" w:customStyle="1" w:styleId="35">
    <w:name w:val="页脚 Char"/>
    <w:basedOn w:val="10"/>
    <w:link w:val="3"/>
    <w:uiPriority w:val="99"/>
    <w:rPr>
      <w:rFonts w:ascii="Times New Roman" w:hAnsi="Times New Roman" w:eastAsia="Times New Roman"/>
      <w:sz w:val="18"/>
      <w:szCs w:val="18"/>
      <w:lang w:eastAsia="uk-UA"/>
    </w:rPr>
  </w:style>
  <w:style w:type="character" w:customStyle="1" w:styleId="36">
    <w:name w:val="font51"/>
    <w:basedOn w:val="10"/>
    <w:qFormat/>
    <w:uiPriority w:val="0"/>
    <w:rPr>
      <w:rFonts w:hint="eastAsia" w:ascii="仿宋_GB2312" w:eastAsia="仿宋_GB2312"/>
      <w:color w:val="000000"/>
      <w:sz w:val="18"/>
      <w:szCs w:val="18"/>
      <w:u w:val="none"/>
    </w:rPr>
  </w:style>
  <w:style w:type="character" w:customStyle="1" w:styleId="37">
    <w:name w:val="font71"/>
    <w:basedOn w:val="10"/>
    <w:uiPriority w:val="0"/>
    <w:rPr>
      <w:rFonts w:hint="default" w:ascii="Times New Roman" w:hAnsi="Times New Roman" w:cs="Times New Roman"/>
      <w:color w:val="000000"/>
      <w:sz w:val="18"/>
      <w:szCs w:val="18"/>
      <w:u w:val="none"/>
    </w:rPr>
  </w:style>
  <w:style w:type="character" w:customStyle="1" w:styleId="38">
    <w:name w:val="font41"/>
    <w:basedOn w:val="10"/>
    <w:uiPriority w:val="0"/>
    <w:rPr>
      <w:rFonts w:hint="eastAsia" w:ascii="仿宋_GB2312" w:eastAsia="仿宋_GB2312"/>
      <w:color w:val="000000"/>
      <w:sz w:val="21"/>
      <w:szCs w:val="21"/>
      <w:u w:val="none"/>
    </w:rPr>
  </w:style>
  <w:style w:type="character" w:customStyle="1" w:styleId="39">
    <w:name w:val="font61"/>
    <w:basedOn w:val="10"/>
    <w:uiPriority w:val="0"/>
    <w:rPr>
      <w:rFonts w:hint="default" w:ascii="Times New Roman" w:hAnsi="Times New Roman" w:cs="Times New Roman"/>
      <w:color w:val="000000"/>
      <w:sz w:val="21"/>
      <w:szCs w:val="21"/>
      <w:u w:val="none"/>
    </w:rPr>
  </w:style>
  <w:style w:type="character" w:customStyle="1" w:styleId="40">
    <w:name w:val="font91"/>
    <w:basedOn w:val="10"/>
    <w:uiPriority w:val="0"/>
    <w:rPr>
      <w:rFonts w:hint="default" w:ascii="Times New Roman" w:hAnsi="Times New Roman" w:cs="Times New Roman"/>
      <w:color w:val="000000"/>
      <w:sz w:val="16"/>
      <w:szCs w:val="16"/>
      <w:u w:val="none"/>
    </w:rPr>
  </w:style>
  <w:style w:type="character" w:customStyle="1" w:styleId="41">
    <w:name w:val="font101"/>
    <w:basedOn w:val="10"/>
    <w:uiPriority w:val="0"/>
    <w:rPr>
      <w:rFonts w:hint="eastAsia" w:ascii="仿宋_GB2312" w:eastAsia="仿宋_GB2312"/>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2023-03-13T11:09:23Z</dcterms:created>
  <dcterms:modified xsi:type="dcterms:W3CDTF">2023-03-13T03:09:23Z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2023-03-13T11:09:24Z</dcterms:created>
  <dcterms:modified xsi:type="dcterms:W3CDTF">2023-03-13T03:09:24Z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2023-03-13T11:09:20Z</dcterms:created>
  <dcterms:modified xsi:type="dcterms:W3CDTF">2023-03-13T03:09:20Z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2023-03-13T11:09:24Z</dcterms:created>
  <dcterms:modified xsi:type="dcterms:W3CDTF">2023-03-13T03:09:24Z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2023-03-13T11:09:24Z</dcterms:created>
  <dcterms:modified xsi:type="dcterms:W3CDTF">2023-03-13T03:09:24Z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Props1.xml><?xml version="1.0" encoding="utf-8"?>
<ds:datastoreItem xmlns:ds="http://schemas.openxmlformats.org/officeDocument/2006/customXml" ds:itemID="{442F4CCE-653C-411F-8DAC-C4F320A434F6}">
  <ds:schemaRefs/>
</ds:datastoreItem>
</file>

<file path=customXml/itemProps10.xml><?xml version="1.0" encoding="utf-8"?>
<ds:datastoreItem xmlns:ds="http://schemas.openxmlformats.org/officeDocument/2006/customXml" ds:itemID="{C9B2C059-C8A5-4301-94CC-0731EB54ACA5}">
  <ds:schemaRefs/>
</ds:datastoreItem>
</file>

<file path=customXml/itemProps11.xml><?xml version="1.0" encoding="utf-8"?>
<ds:datastoreItem xmlns:ds="http://schemas.openxmlformats.org/officeDocument/2006/customXml" ds:itemID="{6BAA9656-A1B1-4E22-96CB-4BFD37985CCA}">
  <ds:schemaRefs/>
</ds:datastoreItem>
</file>

<file path=customXml/itemProps12.xml><?xml version="1.0" encoding="utf-8"?>
<ds:datastoreItem xmlns:ds="http://schemas.openxmlformats.org/officeDocument/2006/customXml" ds:itemID="{40882325-6FFE-47DD-838D-76EA974A035E}">
  <ds:schemaRefs/>
</ds:datastoreItem>
</file>

<file path=customXml/itemProps13.xml><?xml version="1.0" encoding="utf-8"?>
<ds:datastoreItem xmlns:ds="http://schemas.openxmlformats.org/officeDocument/2006/customXml" ds:itemID="{C5D848E7-5A33-4394-B5C5-66011D7996B5}">
  <ds:schemaRefs/>
</ds:datastoreItem>
</file>

<file path=customXml/itemProps14.xml><?xml version="1.0" encoding="utf-8"?>
<ds:datastoreItem xmlns:ds="http://schemas.openxmlformats.org/officeDocument/2006/customXml" ds:itemID="{4EB4AAE2-9B08-44DC-B1D4-1187573BEF82}">
  <ds:schemaRefs/>
</ds:datastoreItem>
</file>

<file path=customXml/itemProps15.xml><?xml version="1.0" encoding="utf-8"?>
<ds:datastoreItem xmlns:ds="http://schemas.openxmlformats.org/officeDocument/2006/customXml" ds:itemID="{B240BBA0-7735-46CB-B1CA-72D00720FE32}">
  <ds:schemaRefs/>
</ds:datastoreItem>
</file>

<file path=customXml/itemProps16.xml><?xml version="1.0" encoding="utf-8"?>
<ds:datastoreItem xmlns:ds="http://schemas.openxmlformats.org/officeDocument/2006/customXml" ds:itemID="{D3E16E1C-C576-4F74-B068-CDEAE03DE907}">
  <ds:schemaRefs/>
</ds:datastoreItem>
</file>

<file path=customXml/itemProps17.xml><?xml version="1.0" encoding="utf-8"?>
<ds:datastoreItem xmlns:ds="http://schemas.openxmlformats.org/officeDocument/2006/customXml" ds:itemID="{624D29C8-0B2C-4B27-AACD-8D082655608C}">
  <ds:schemaRefs/>
</ds:datastoreItem>
</file>

<file path=customXml/itemProps18.xml><?xml version="1.0" encoding="utf-8"?>
<ds:datastoreItem xmlns:ds="http://schemas.openxmlformats.org/officeDocument/2006/customXml" ds:itemID="{49E923D7-4D62-441D-BFA2-25F139469145}">
  <ds:schemaRefs/>
</ds:datastoreItem>
</file>

<file path=customXml/itemProps2.xml><?xml version="1.0" encoding="utf-8"?>
<ds:datastoreItem xmlns:ds="http://schemas.openxmlformats.org/officeDocument/2006/customXml" ds:itemID="{417AFC07-7D21-4EB6-B017-CD0C9695BF64}">
  <ds:schemaRefs/>
</ds:datastoreItem>
</file>

<file path=customXml/itemProps3.xml><?xml version="1.0" encoding="utf-8"?>
<ds:datastoreItem xmlns:ds="http://schemas.openxmlformats.org/officeDocument/2006/customXml" ds:itemID="{E2A3412F-BFB2-4C46-A12D-0A5118318FC2}">
  <ds:schemaRefs/>
</ds:datastoreItem>
</file>

<file path=customXml/itemProps4.xml><?xml version="1.0" encoding="utf-8"?>
<ds:datastoreItem xmlns:ds="http://schemas.openxmlformats.org/officeDocument/2006/customXml" ds:itemID="{72F2F158-65B9-44A3-B47E-BC82FAD592DD}">
  <ds:schemaRefs/>
</ds:datastoreItem>
</file>

<file path=customXml/itemProps5.xml><?xml version="1.0" encoding="utf-8"?>
<ds:datastoreItem xmlns:ds="http://schemas.openxmlformats.org/officeDocument/2006/customXml" ds:itemID="{D1F91AA5-B709-4A5B-A51F-325FAA700F72}">
  <ds:schemaRefs/>
</ds:datastoreItem>
</file>

<file path=customXml/itemProps6.xml><?xml version="1.0" encoding="utf-8"?>
<ds:datastoreItem xmlns:ds="http://schemas.openxmlformats.org/officeDocument/2006/customXml" ds:itemID="{6440A767-034C-454D-99B2-8783101FBE44}">
  <ds:schemaRefs/>
</ds:datastoreItem>
</file>

<file path=customXml/itemProps7.xml><?xml version="1.0" encoding="utf-8"?>
<ds:datastoreItem xmlns:ds="http://schemas.openxmlformats.org/officeDocument/2006/customXml" ds:itemID="{4DF07CCC-B884-4DDE-BD12-5F2289593239}">
  <ds:schemaRefs/>
</ds:datastoreItem>
</file>

<file path=customXml/itemProps8.xml><?xml version="1.0" encoding="utf-8"?>
<ds:datastoreItem xmlns:ds="http://schemas.openxmlformats.org/officeDocument/2006/customXml" ds:itemID="{05FC8CEC-4A52-43F3-A229-A73428779F5F}">
  <ds:schemaRefs/>
</ds:datastoreItem>
</file>

<file path=customXml/itemProps9.xml><?xml version="1.0" encoding="utf-8"?>
<ds:datastoreItem xmlns:ds="http://schemas.openxmlformats.org/officeDocument/2006/customXml" ds:itemID="{39A35282-A2D5-423F-B09A-3F6F2201656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1922</Words>
  <Characters>10957</Characters>
  <Lines>91</Lines>
  <Paragraphs>25</Paragraphs>
  <TotalTime>1</TotalTime>
  <ScaleCrop>false</ScaleCrop>
  <LinksUpToDate>false</LinksUpToDate>
  <CharactersWithSpaces>12854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2023-03-15T03:32:00Z</dcterms:created>
  <dc:creator>Liz</dc:creator>
  <cp:lastModifiedBy>111</cp:lastModifiedBy>
  <dcterms:modified xsi:type="dcterms:W3CDTF">2024-05-14T07:51:53Z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F57F657AE7C24FBEAE4E5AE1CAD40C57</vt:lpwstr>
  </property>
</Properties>
</file>