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bookmarkStart w:id="0" w:name="tz_0001_0001"/>
      <w:bookmarkEnd w:id="0"/>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单位预算收支总表</w:t>
      </w:r>
      <w:r>
        <w:rPr>
          <w:rStyle w:val="10"/>
        </w:rPr>
        <w:tab/>
      </w:r>
      <w:r>
        <w:rPr>
          <w:rStyle w:val="10"/>
        </w:rPr>
        <w:t>1</w:t>
      </w:r>
      <w:r>
        <w:rPr>
          <w:rStyle w:val="10"/>
        </w:rPr>
        <w:fldChar w:fldCharType="end"/>
      </w:r>
    </w:p>
    <w:p>
      <w:pPr>
        <w:pStyle w:val="3"/>
        <w:tabs>
          <w:tab w:val="right" w:leader="dot" w:pos="14562"/>
        </w:tabs>
      </w:pPr>
      <w:r>
        <w:fldChar w:fldCharType="begin"/>
      </w:r>
      <w:r>
        <w:instrText xml:space="preserve"> HYPERLINK \l "tz_0001_0002" </w:instrText>
      </w:r>
      <w:r>
        <w:fldChar w:fldCharType="separate"/>
      </w:r>
      <w:r>
        <w:rPr>
          <w:rStyle w:val="10"/>
        </w:rPr>
        <w:t>单位预算收入总表</w:t>
      </w:r>
      <w:r>
        <w:rPr>
          <w:rStyle w:val="10"/>
        </w:rPr>
        <w:tab/>
      </w:r>
      <w:r>
        <w:rPr>
          <w:rStyle w:val="10"/>
        </w:rPr>
        <w:t>5</w:t>
      </w:r>
      <w:r>
        <w:rPr>
          <w:rStyle w:val="10"/>
        </w:rPr>
        <w:fldChar w:fldCharType="end"/>
      </w:r>
    </w:p>
    <w:p>
      <w:pPr>
        <w:pStyle w:val="3"/>
        <w:tabs>
          <w:tab w:val="right" w:leader="dot" w:pos="14562"/>
        </w:tabs>
      </w:pPr>
      <w:r>
        <w:fldChar w:fldCharType="begin"/>
      </w:r>
      <w:r>
        <w:instrText xml:space="preserve"> HYPERLINK \l "tz_0001_0003" </w:instrText>
      </w:r>
      <w:r>
        <w:fldChar w:fldCharType="separate"/>
      </w:r>
      <w:r>
        <w:rPr>
          <w:rStyle w:val="10"/>
        </w:rPr>
        <w:t>单位预算支出总表</w:t>
      </w:r>
      <w:r>
        <w:rPr>
          <w:rStyle w:val="10"/>
        </w:rPr>
        <w:tab/>
      </w:r>
      <w:r>
        <w:rPr>
          <w:rStyle w:val="10"/>
        </w:rPr>
        <w:t>6</w:t>
      </w:r>
      <w:r>
        <w:rPr>
          <w:rStyle w:val="10"/>
        </w:rPr>
        <w:fldChar w:fldCharType="end"/>
      </w:r>
    </w:p>
    <w:p>
      <w:pPr>
        <w:pStyle w:val="3"/>
        <w:tabs>
          <w:tab w:val="right" w:leader="dot" w:pos="14562"/>
        </w:tabs>
      </w:pPr>
      <w:r>
        <w:fldChar w:fldCharType="begin"/>
      </w:r>
      <w:r>
        <w:instrText xml:space="preserve"> HYPERLINK \l "tz_0001_0004" </w:instrText>
      </w:r>
      <w:r>
        <w:fldChar w:fldCharType="separate"/>
      </w:r>
      <w:r>
        <w:rPr>
          <w:rStyle w:val="10"/>
        </w:rPr>
        <w:t>单位预算财政拨款收支总表</w:t>
      </w:r>
      <w:r>
        <w:rPr>
          <w:rStyle w:val="10"/>
        </w:rPr>
        <w:tab/>
      </w:r>
      <w:r>
        <w:rPr>
          <w:rStyle w:val="10"/>
        </w:rPr>
        <w:t>7</w:t>
      </w:r>
      <w:r>
        <w:rPr>
          <w:rStyle w:val="10"/>
        </w:rPr>
        <w:fldChar w:fldCharType="end"/>
      </w:r>
    </w:p>
    <w:p>
      <w:pPr>
        <w:pStyle w:val="3"/>
        <w:tabs>
          <w:tab w:val="right" w:leader="dot" w:pos="14562"/>
        </w:tabs>
      </w:pPr>
      <w:r>
        <w:fldChar w:fldCharType="begin"/>
      </w:r>
      <w:r>
        <w:instrText xml:space="preserve"> HYPERLINK \l "tz_0001_0005" </w:instrText>
      </w:r>
      <w:r>
        <w:fldChar w:fldCharType="separate"/>
      </w:r>
      <w:r>
        <w:rPr>
          <w:rStyle w:val="10"/>
        </w:rPr>
        <w:t>单位预算一般公共预算财政拨款支出表</w:t>
      </w:r>
      <w:r>
        <w:rPr>
          <w:rStyle w:val="10"/>
        </w:rPr>
        <w:tab/>
      </w:r>
      <w:r>
        <w:rPr>
          <w:rStyle w:val="10"/>
        </w:rPr>
        <w:t>11</w:t>
      </w:r>
      <w:r>
        <w:rPr>
          <w:rStyle w:val="10"/>
        </w:rPr>
        <w:fldChar w:fldCharType="end"/>
      </w:r>
    </w:p>
    <w:p>
      <w:pPr>
        <w:pStyle w:val="3"/>
        <w:tabs>
          <w:tab w:val="right" w:leader="dot" w:pos="14562"/>
        </w:tabs>
      </w:pPr>
      <w:r>
        <w:fldChar w:fldCharType="begin"/>
      </w:r>
      <w:r>
        <w:instrText xml:space="preserve"> HYPERLINK \l "tz_0001_0006" </w:instrText>
      </w:r>
      <w:r>
        <w:fldChar w:fldCharType="separate"/>
      </w:r>
      <w:r>
        <w:rPr>
          <w:rStyle w:val="10"/>
        </w:rPr>
        <w:t>单位预算一般公共预算财政拨款基本支出表</w:t>
      </w:r>
      <w:r>
        <w:rPr>
          <w:rStyle w:val="10"/>
        </w:rPr>
        <w:tab/>
      </w:r>
      <w:r>
        <w:rPr>
          <w:rStyle w:val="10"/>
        </w:rPr>
        <w:t>12</w:t>
      </w:r>
      <w:r>
        <w:rPr>
          <w:rStyle w:val="10"/>
        </w:rPr>
        <w:fldChar w:fldCharType="end"/>
      </w:r>
    </w:p>
    <w:p>
      <w:pPr>
        <w:pStyle w:val="3"/>
        <w:tabs>
          <w:tab w:val="right" w:leader="dot" w:pos="14562"/>
        </w:tabs>
      </w:pPr>
      <w:r>
        <w:fldChar w:fldCharType="begin"/>
      </w:r>
      <w:r>
        <w:instrText xml:space="preserve"> HYPERLINK \l "tz_0001_0007" </w:instrText>
      </w:r>
      <w:r>
        <w:fldChar w:fldCharType="separate"/>
      </w:r>
      <w:r>
        <w:rPr>
          <w:rStyle w:val="10"/>
        </w:rPr>
        <w:t>单位预算政府基金预算财政拨款支出表</w:t>
      </w:r>
      <w:r>
        <w:rPr>
          <w:rStyle w:val="10"/>
        </w:rPr>
        <w:tab/>
      </w:r>
      <w:r>
        <w:rPr>
          <w:rStyle w:val="10"/>
        </w:rPr>
        <w:t>14</w:t>
      </w:r>
      <w:r>
        <w:rPr>
          <w:rStyle w:val="10"/>
        </w:rPr>
        <w:fldChar w:fldCharType="end"/>
      </w:r>
    </w:p>
    <w:p>
      <w:pPr>
        <w:pStyle w:val="3"/>
        <w:tabs>
          <w:tab w:val="right" w:leader="dot" w:pos="14562"/>
        </w:tabs>
      </w:pPr>
      <w:r>
        <w:fldChar w:fldCharType="begin"/>
      </w:r>
      <w:r>
        <w:instrText xml:space="preserve"> HYPERLINK \l "tz_0001_0008" </w:instrText>
      </w:r>
      <w:r>
        <w:fldChar w:fldCharType="separate"/>
      </w:r>
      <w:r>
        <w:rPr>
          <w:rStyle w:val="10"/>
        </w:rPr>
        <w:t>单位预算国有资本经营预算财政拨款支出表</w:t>
      </w:r>
      <w:r>
        <w:rPr>
          <w:rStyle w:val="10"/>
        </w:rPr>
        <w:tab/>
      </w:r>
      <w:r>
        <w:rPr>
          <w:rStyle w:val="10"/>
        </w:rPr>
        <w:t>15</w:t>
      </w:r>
      <w:r>
        <w:rPr>
          <w:rStyle w:val="10"/>
        </w:rPr>
        <w:fldChar w:fldCharType="end"/>
      </w:r>
    </w:p>
    <w:p>
      <w:pPr>
        <w:pStyle w:val="3"/>
        <w:tabs>
          <w:tab w:val="right" w:leader="dot" w:pos="14562"/>
        </w:tabs>
      </w:pPr>
      <w:r>
        <w:fldChar w:fldCharType="begin"/>
      </w:r>
      <w:r>
        <w:instrText xml:space="preserve"> HYPERLINK \l "tz_0001_0009" </w:instrText>
      </w:r>
      <w:r>
        <w:fldChar w:fldCharType="separate"/>
      </w:r>
      <w:r>
        <w:rPr>
          <w:rStyle w:val="10"/>
        </w:rPr>
        <w:t>单位预算财政拨款“三公”经费支出表</w:t>
      </w:r>
      <w:r>
        <w:rPr>
          <w:rStyle w:val="10"/>
        </w:rPr>
        <w:tab/>
      </w:r>
      <w:r>
        <w:rPr>
          <w:rStyle w:val="10"/>
        </w:rPr>
        <w:t>16</w:t>
      </w:r>
      <w:r>
        <w:rPr>
          <w:rStyle w:val="10"/>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一、单位职责及机构设置情况</w:t>
      </w:r>
      <w:r>
        <w:rPr>
          <w:rStyle w:val="10"/>
        </w:rPr>
        <w:tab/>
      </w:r>
      <w:r>
        <w:rPr>
          <w:rStyle w:val="10"/>
        </w:rPr>
        <w:t>17</w:t>
      </w:r>
      <w:r>
        <w:rPr>
          <w:rStyle w:val="10"/>
        </w:rPr>
        <w:fldChar w:fldCharType="end"/>
      </w:r>
    </w:p>
    <w:p>
      <w:pPr>
        <w:pStyle w:val="3"/>
        <w:tabs>
          <w:tab w:val="right" w:leader="dot" w:pos="14562"/>
        </w:tabs>
      </w:pPr>
      <w:r>
        <w:fldChar w:fldCharType="begin"/>
      </w:r>
      <w:r>
        <w:instrText xml:space="preserve"> HYPERLINK \l "tz_0002_0002" </w:instrText>
      </w:r>
      <w:r>
        <w:fldChar w:fldCharType="separate"/>
      </w:r>
      <w:r>
        <w:rPr>
          <w:rStyle w:val="10"/>
        </w:rPr>
        <w:t>二、单位预算安排的总体情况</w:t>
      </w:r>
      <w:r>
        <w:rPr>
          <w:rStyle w:val="10"/>
        </w:rPr>
        <w:tab/>
      </w:r>
      <w:r>
        <w:rPr>
          <w:rStyle w:val="10"/>
        </w:rPr>
        <w:t>17</w:t>
      </w:r>
      <w:r>
        <w:rPr>
          <w:rStyle w:val="10"/>
        </w:rPr>
        <w:fldChar w:fldCharType="end"/>
      </w:r>
    </w:p>
    <w:p>
      <w:pPr>
        <w:pStyle w:val="3"/>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18</w:t>
      </w:r>
      <w:r>
        <w:rPr>
          <w:rStyle w:val="10"/>
        </w:rPr>
        <w:fldChar w:fldCharType="end"/>
      </w:r>
    </w:p>
    <w:p>
      <w:pPr>
        <w:pStyle w:val="3"/>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18</w:t>
      </w:r>
      <w:r>
        <w:rPr>
          <w:rStyle w:val="10"/>
        </w:rPr>
        <w:fldChar w:fldCharType="end"/>
      </w:r>
    </w:p>
    <w:p>
      <w:pPr>
        <w:pStyle w:val="3"/>
        <w:tabs>
          <w:tab w:val="right" w:leader="dot" w:pos="14562"/>
        </w:tabs>
      </w:pPr>
      <w:r>
        <w:fldChar w:fldCharType="begin"/>
      </w:r>
      <w:r>
        <w:instrText xml:space="preserve"> HYPERLINK \l "tz_0002_0005" </w:instrText>
      </w:r>
      <w:r>
        <w:fldChar w:fldCharType="separate"/>
      </w:r>
      <w:r>
        <w:rPr>
          <w:rStyle w:val="10"/>
        </w:rPr>
        <w:t>五、预算绩效信息</w:t>
      </w:r>
      <w:r>
        <w:rPr>
          <w:rStyle w:val="10"/>
        </w:rPr>
        <w:tab/>
      </w:r>
      <w:r>
        <w:rPr>
          <w:rStyle w:val="10"/>
        </w:rPr>
        <w:t>18</w:t>
      </w:r>
      <w:r>
        <w:rPr>
          <w:rStyle w:val="10"/>
        </w:rPr>
        <w:fldChar w:fldCharType="end"/>
      </w:r>
    </w:p>
    <w:p>
      <w:pPr>
        <w:pStyle w:val="3"/>
        <w:tabs>
          <w:tab w:val="right" w:leader="dot" w:pos="14562"/>
        </w:tabs>
      </w:pPr>
      <w:r>
        <w:fldChar w:fldCharType="begin"/>
      </w:r>
      <w:r>
        <w:instrText xml:space="preserve"> HYPERLINK \l "tz_0002_0006" </w:instrText>
      </w:r>
      <w:r>
        <w:fldChar w:fldCharType="separate"/>
      </w:r>
      <w:r>
        <w:rPr>
          <w:rStyle w:val="10"/>
        </w:rPr>
        <w:t>六、政府采购预算情况</w:t>
      </w:r>
      <w:r>
        <w:rPr>
          <w:rStyle w:val="10"/>
        </w:rPr>
        <w:tab/>
      </w:r>
      <w:r>
        <w:rPr>
          <w:rStyle w:val="10"/>
        </w:rPr>
        <w:t>26</w:t>
      </w:r>
      <w:r>
        <w:rPr>
          <w:rStyle w:val="10"/>
        </w:rPr>
        <w:fldChar w:fldCharType="end"/>
      </w:r>
    </w:p>
    <w:p>
      <w:pPr>
        <w:pStyle w:val="3"/>
        <w:tabs>
          <w:tab w:val="right" w:leader="dot" w:pos="14562"/>
        </w:tabs>
      </w:pPr>
      <w:r>
        <w:fldChar w:fldCharType="begin"/>
      </w:r>
      <w:r>
        <w:instrText xml:space="preserve"> HYPERLINK \l "tz_0002_0007" </w:instrText>
      </w:r>
      <w:r>
        <w:fldChar w:fldCharType="separate"/>
      </w:r>
      <w:r>
        <w:rPr>
          <w:rStyle w:val="10"/>
        </w:rPr>
        <w:t>七、国有资产信息</w:t>
      </w:r>
      <w:r>
        <w:rPr>
          <w:rStyle w:val="10"/>
        </w:rPr>
        <w:tab/>
      </w:r>
      <w:r>
        <w:rPr>
          <w:rStyle w:val="10"/>
        </w:rPr>
        <w:t>26</w:t>
      </w:r>
      <w:r>
        <w:rPr>
          <w:rStyle w:val="10"/>
        </w:rPr>
        <w:fldChar w:fldCharType="end"/>
      </w:r>
    </w:p>
    <w:p>
      <w:pPr>
        <w:pStyle w:val="3"/>
        <w:tabs>
          <w:tab w:val="right" w:leader="dot" w:pos="14562"/>
        </w:tabs>
      </w:pPr>
      <w:r>
        <w:fldChar w:fldCharType="begin"/>
      </w:r>
      <w:r>
        <w:instrText xml:space="preserve"> HYPERLINK \l "tz_0002_0008" </w:instrText>
      </w:r>
      <w:r>
        <w:fldChar w:fldCharType="separate"/>
      </w:r>
      <w:r>
        <w:rPr>
          <w:rStyle w:val="10"/>
        </w:rPr>
        <w:t>八、名词解释</w:t>
      </w:r>
      <w:r>
        <w:rPr>
          <w:rStyle w:val="10"/>
        </w:rPr>
        <w:tab/>
      </w:r>
      <w:r>
        <w:rPr>
          <w:rStyle w:val="10"/>
        </w:rPr>
        <w:t>27</w:t>
      </w:r>
      <w:r>
        <w:rPr>
          <w:rStyle w:val="10"/>
        </w:rPr>
        <w:fldChar w:fldCharType="end"/>
      </w:r>
    </w:p>
    <w:p>
      <w:pPr>
        <w:pStyle w:val="3"/>
        <w:tabs>
          <w:tab w:val="right" w:leader="dot" w:pos="14562"/>
        </w:tabs>
      </w:pPr>
      <w:r>
        <w:fldChar w:fldCharType="begin"/>
      </w:r>
      <w:r>
        <w:instrText xml:space="preserve"> HYPERLINK \l "tz_0002_0009" </w:instrText>
      </w:r>
      <w:r>
        <w:fldChar w:fldCharType="separate"/>
      </w:r>
      <w:r>
        <w:rPr>
          <w:rStyle w:val="10"/>
        </w:rPr>
        <w:t>九、其他需要说明的事项</w:t>
      </w:r>
      <w:r>
        <w:rPr>
          <w:rStyle w:val="10"/>
        </w:rPr>
        <w:tab/>
      </w:r>
      <w:r>
        <w:rPr>
          <w:rStyle w:val="10"/>
        </w:rPr>
        <w:t>28</w:t>
      </w:r>
      <w:r>
        <w:rPr>
          <w:rStyle w:val="10"/>
        </w:rPr>
        <w:fldChar w:fldCharType="end"/>
      </w:r>
    </w:p>
    <w:p>
      <w:r>
        <w:fldChar w:fldCharType="end"/>
      </w:r>
    </w:p>
    <w:p>
      <w:pPr>
        <w:jc w:val="both"/>
      </w:pPr>
      <w:r>
        <w:rPr>
          <w:rFonts w:ascii="方正小标宋_GBK" w:hAnsi="方正小标宋_GBK" w:eastAsia="方正小标宋_GBK" w:cs="方正小标宋_GBK"/>
          <w:color w:val="000000"/>
          <w:sz w:val="44"/>
        </w:rPr>
        <w:t xml:space="preserve"> </w:t>
      </w:r>
    </w:p>
    <w:p>
      <w:pPr>
        <w:jc w:val="center"/>
        <w:outlineLvl w:val="1"/>
      </w:pPr>
      <w:bookmarkStart w:id="1" w:name="_Toc_2_2_0000000001"/>
      <w:r>
        <w:rPr>
          <w:rFonts w:hint="eastAsia" w:ascii="方正小标宋_GBK" w:hAnsi="方正小标宋_GBK" w:eastAsia="方正小标宋_GBK" w:cs="方正小标宋_GBK"/>
          <w:color w:val="000000"/>
          <w:sz w:val="36"/>
          <w:lang w:val="uk" w:eastAsia="zh-CN" w:bidi="ar"/>
        </w:rPr>
        <w:t>部门预算收支总表</w:t>
      </w:r>
      <w:bookmarkEnd w:id="1"/>
      <w:r>
        <w:rPr>
          <w:rFonts w:ascii="方正小标宋_GBK" w:hAnsi="方正小标宋_GBK" w:eastAsia="方正小标宋_GBK" w:cs="方正小标宋_GBK"/>
          <w:color w:val="000000"/>
          <w:sz w:val="4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431001廊坊市广阳区第一幼儿园</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1234.14</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1244.34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1234.14</w:t>
            </w:r>
          </w:p>
        </w:tc>
        <w:tc>
          <w:tcPr>
            <w:tcW w:w="4535" w:type="dxa"/>
            <w:vAlign w:val="center"/>
          </w:tcPr>
          <w:p>
            <w:pPr>
              <w:pStyle w:val="18"/>
            </w:pPr>
            <w:r>
              <w:t>本年支出合计</w:t>
            </w:r>
          </w:p>
        </w:tc>
        <w:tc>
          <w:tcPr>
            <w:tcW w:w="2126" w:type="dxa"/>
            <w:vAlign w:val="center"/>
          </w:tcPr>
          <w:p>
            <w:pPr>
              <w:pStyle w:val="19"/>
            </w:pPr>
            <w:r>
              <w:t>1244.34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10.21</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1244.34</w:t>
            </w:r>
          </w:p>
        </w:tc>
        <w:tc>
          <w:tcPr>
            <w:tcW w:w="4535" w:type="dxa"/>
            <w:vAlign w:val="center"/>
          </w:tcPr>
          <w:p>
            <w:pPr>
              <w:pStyle w:val="18"/>
            </w:pPr>
            <w:r>
              <w:t>支出总计</w:t>
            </w:r>
          </w:p>
        </w:tc>
        <w:tc>
          <w:tcPr>
            <w:tcW w:w="2126" w:type="dxa"/>
            <w:vAlign w:val="center"/>
          </w:tcPr>
          <w:p>
            <w:pPr>
              <w:pStyle w:val="19"/>
            </w:pPr>
            <w:r>
              <w:t>1244.34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3"/>
            </w:pPr>
            <w:r>
              <w:t>431001廊坊市广阳区第一幼儿园</w:t>
            </w:r>
          </w:p>
        </w:tc>
        <w:tc>
          <w:tcPr>
            <w:tcW w:w="1153" w:type="pct"/>
            <w:gridSpan w:val="3"/>
            <w:tcBorders>
              <w:top w:val="single" w:color="FFFFFF" w:sz="6" w:space="0"/>
              <w:left w:val="single" w:color="FFFFFF" w:sz="6" w:space="0"/>
              <w:right w:val="single" w:color="FFFFFF" w:sz="6" w:space="0"/>
            </w:tcBorders>
            <w:vAlign w:val="center"/>
          </w:tcPr>
          <w:p>
            <w:pPr>
              <w:pStyle w:val="12"/>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4"/>
            </w:pPr>
            <w:r>
              <w:t>序号</w:t>
            </w:r>
          </w:p>
        </w:tc>
        <w:tc>
          <w:tcPr>
            <w:tcW w:w="769" w:type="pct"/>
            <w:gridSpan w:val="2"/>
            <w:vAlign w:val="center"/>
          </w:tcPr>
          <w:p>
            <w:pPr>
              <w:pStyle w:val="14"/>
            </w:pPr>
            <w:r>
              <w:t>功能分类科目</w:t>
            </w:r>
          </w:p>
        </w:tc>
        <w:tc>
          <w:tcPr>
            <w:tcW w:w="384" w:type="pct"/>
            <w:vMerge w:val="restart"/>
            <w:vAlign w:val="center"/>
          </w:tcPr>
          <w:p>
            <w:pPr>
              <w:pStyle w:val="14"/>
            </w:pPr>
            <w:r>
              <w:t>合计</w:t>
            </w:r>
          </w:p>
        </w:tc>
        <w:tc>
          <w:tcPr>
            <w:tcW w:w="3076" w:type="pct"/>
            <w:gridSpan w:val="8"/>
            <w:vAlign w:val="center"/>
          </w:tcPr>
          <w:p>
            <w:pPr>
              <w:pStyle w:val="14"/>
            </w:pPr>
            <w:r>
              <w:t>本年收入</w:t>
            </w:r>
          </w:p>
        </w:tc>
        <w:tc>
          <w:tcPr>
            <w:tcW w:w="384" w:type="pct"/>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4"/>
            </w:pPr>
            <w:r>
              <w:t>科目    编码</w:t>
            </w:r>
          </w:p>
        </w:tc>
        <w:tc>
          <w:tcPr>
            <w:tcW w:w="384" w:type="pct"/>
            <w:vAlign w:val="center"/>
          </w:tcPr>
          <w:p>
            <w:pPr>
              <w:pStyle w:val="14"/>
            </w:pPr>
            <w:r>
              <w:t>科目名称</w:t>
            </w:r>
          </w:p>
        </w:tc>
        <w:tc>
          <w:tcPr>
            <w:tcW w:w="384" w:type="pct"/>
            <w:vMerge w:val="continue"/>
          </w:tcPr>
          <w:p/>
        </w:tc>
        <w:tc>
          <w:tcPr>
            <w:tcW w:w="384" w:type="pct"/>
            <w:vAlign w:val="center"/>
          </w:tcPr>
          <w:p>
            <w:pPr>
              <w:pStyle w:val="14"/>
            </w:pPr>
            <w:r>
              <w:t>小计</w:t>
            </w:r>
          </w:p>
        </w:tc>
        <w:tc>
          <w:tcPr>
            <w:tcW w:w="384" w:type="pct"/>
            <w:vAlign w:val="center"/>
          </w:tcPr>
          <w:p>
            <w:pPr>
              <w:pStyle w:val="14"/>
            </w:pPr>
            <w:r>
              <w:t>财政拨款 收入</w:t>
            </w:r>
          </w:p>
        </w:tc>
        <w:tc>
          <w:tcPr>
            <w:tcW w:w="384" w:type="pct"/>
            <w:vAlign w:val="center"/>
          </w:tcPr>
          <w:p>
            <w:pPr>
              <w:pStyle w:val="14"/>
            </w:pPr>
            <w:r>
              <w:t>财政专户 收入</w:t>
            </w:r>
          </w:p>
        </w:tc>
        <w:tc>
          <w:tcPr>
            <w:tcW w:w="384" w:type="pct"/>
            <w:vAlign w:val="center"/>
          </w:tcPr>
          <w:p>
            <w:pPr>
              <w:pStyle w:val="14"/>
            </w:pPr>
            <w:r>
              <w:t>事业收入</w:t>
            </w:r>
          </w:p>
        </w:tc>
        <w:tc>
          <w:tcPr>
            <w:tcW w:w="384" w:type="pct"/>
            <w:vAlign w:val="center"/>
          </w:tcPr>
          <w:p>
            <w:pPr>
              <w:pStyle w:val="14"/>
            </w:pPr>
            <w:r>
              <w:t>经营收入</w:t>
            </w:r>
          </w:p>
        </w:tc>
        <w:tc>
          <w:tcPr>
            <w:tcW w:w="384" w:type="pct"/>
            <w:vAlign w:val="center"/>
          </w:tcPr>
          <w:p>
            <w:pPr>
              <w:pStyle w:val="14"/>
            </w:pPr>
            <w:r>
              <w:t>上级补助收入</w:t>
            </w:r>
          </w:p>
        </w:tc>
        <w:tc>
          <w:tcPr>
            <w:tcW w:w="384" w:type="pct"/>
            <w:vAlign w:val="center"/>
          </w:tcPr>
          <w:p>
            <w:pPr>
              <w:pStyle w:val="14"/>
            </w:pPr>
            <w:r>
              <w:t>附属单位上缴收入</w:t>
            </w:r>
          </w:p>
        </w:tc>
        <w:tc>
          <w:tcPr>
            <w:tcW w:w="384" w:type="pct"/>
            <w:vAlign w:val="center"/>
          </w:tcPr>
          <w:p>
            <w:pPr>
              <w:pStyle w:val="14"/>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4"/>
            </w:pPr>
            <w:r>
              <w:t>栏次</w:t>
            </w:r>
          </w:p>
        </w:tc>
        <w:tc>
          <w:tcPr>
            <w:tcW w:w="384" w:type="pct"/>
            <w:vAlign w:val="center"/>
          </w:tcPr>
          <w:p>
            <w:pPr>
              <w:pStyle w:val="14"/>
            </w:pPr>
            <w:r>
              <w:t>1</w:t>
            </w:r>
          </w:p>
        </w:tc>
        <w:tc>
          <w:tcPr>
            <w:tcW w:w="384" w:type="pct"/>
            <w:vAlign w:val="center"/>
          </w:tcPr>
          <w:p>
            <w:pPr>
              <w:pStyle w:val="14"/>
            </w:pPr>
            <w:r>
              <w:t>2</w:t>
            </w:r>
          </w:p>
        </w:tc>
        <w:tc>
          <w:tcPr>
            <w:tcW w:w="384" w:type="pct"/>
            <w:vAlign w:val="center"/>
          </w:tcPr>
          <w:p>
            <w:pPr>
              <w:pStyle w:val="14"/>
            </w:pPr>
            <w:r>
              <w:t>3</w:t>
            </w:r>
          </w:p>
        </w:tc>
        <w:tc>
          <w:tcPr>
            <w:tcW w:w="384" w:type="pct"/>
            <w:vAlign w:val="center"/>
          </w:tcPr>
          <w:p>
            <w:pPr>
              <w:pStyle w:val="14"/>
            </w:pPr>
            <w:r>
              <w:t>4</w:t>
            </w:r>
          </w:p>
        </w:tc>
        <w:tc>
          <w:tcPr>
            <w:tcW w:w="384" w:type="pct"/>
            <w:vAlign w:val="center"/>
          </w:tcPr>
          <w:p>
            <w:pPr>
              <w:pStyle w:val="14"/>
            </w:pPr>
            <w:r>
              <w:t>5</w:t>
            </w:r>
          </w:p>
        </w:tc>
        <w:tc>
          <w:tcPr>
            <w:tcW w:w="384" w:type="pct"/>
            <w:vAlign w:val="center"/>
          </w:tcPr>
          <w:p>
            <w:pPr>
              <w:pStyle w:val="14"/>
            </w:pPr>
            <w:r>
              <w:t>6</w:t>
            </w:r>
          </w:p>
        </w:tc>
        <w:tc>
          <w:tcPr>
            <w:tcW w:w="384" w:type="pct"/>
            <w:vAlign w:val="center"/>
          </w:tcPr>
          <w:p>
            <w:pPr>
              <w:pStyle w:val="14"/>
            </w:pPr>
            <w:r>
              <w:t>7</w:t>
            </w:r>
          </w:p>
        </w:tc>
        <w:tc>
          <w:tcPr>
            <w:tcW w:w="384" w:type="pct"/>
            <w:vAlign w:val="center"/>
          </w:tcPr>
          <w:p>
            <w:pPr>
              <w:pStyle w:val="14"/>
            </w:pPr>
            <w:r>
              <w:t>8</w:t>
            </w:r>
          </w:p>
        </w:tc>
        <w:tc>
          <w:tcPr>
            <w:tcW w:w="384" w:type="pct"/>
            <w:vAlign w:val="center"/>
          </w:tcPr>
          <w:p>
            <w:pPr>
              <w:pStyle w:val="14"/>
            </w:pPr>
            <w:r>
              <w:t>9</w:t>
            </w:r>
          </w:p>
        </w:tc>
        <w:tc>
          <w:tcPr>
            <w:tcW w:w="384" w:type="pct"/>
            <w:vAlign w:val="center"/>
          </w:tcPr>
          <w:p>
            <w:pPr>
              <w:pStyle w:val="14"/>
            </w:pPr>
            <w:r>
              <w:t>10</w:t>
            </w:r>
          </w:p>
        </w:tc>
        <w:tc>
          <w:tcPr>
            <w:tcW w:w="384" w:type="pct"/>
            <w:vAlign w:val="center"/>
          </w:tcPr>
          <w:p>
            <w:pPr>
              <w:pStyle w:val="14"/>
            </w:pPr>
            <w:r>
              <w:t>11</w:t>
            </w:r>
          </w:p>
        </w:tc>
        <w:tc>
          <w:tcPr>
            <w:tcW w:w="384" w:type="pct"/>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w:t>
            </w:r>
          </w:p>
        </w:tc>
        <w:tc>
          <w:tcPr>
            <w:tcW w:w="384" w:type="pct"/>
            <w:vAlign w:val="center"/>
          </w:tcPr>
          <w:p>
            <w:pPr>
              <w:pStyle w:val="20"/>
            </w:pPr>
          </w:p>
        </w:tc>
        <w:tc>
          <w:tcPr>
            <w:tcW w:w="384" w:type="pct"/>
            <w:vAlign w:val="center"/>
          </w:tcPr>
          <w:p>
            <w:pPr>
              <w:pStyle w:val="18"/>
            </w:pPr>
            <w:r>
              <w:t>合计</w:t>
            </w:r>
          </w:p>
        </w:tc>
        <w:tc>
          <w:tcPr>
            <w:tcW w:w="384" w:type="pct"/>
            <w:vAlign w:val="center"/>
          </w:tcPr>
          <w:p>
            <w:pPr>
              <w:pStyle w:val="19"/>
            </w:pPr>
            <w:r>
              <w:t>1244.34</w:t>
            </w:r>
          </w:p>
        </w:tc>
        <w:tc>
          <w:tcPr>
            <w:tcW w:w="384" w:type="pct"/>
            <w:vAlign w:val="center"/>
          </w:tcPr>
          <w:p>
            <w:pPr>
              <w:pStyle w:val="19"/>
            </w:pPr>
            <w:r>
              <w:t>1234.14</w:t>
            </w:r>
          </w:p>
        </w:tc>
        <w:tc>
          <w:tcPr>
            <w:tcW w:w="384" w:type="pct"/>
            <w:vAlign w:val="center"/>
          </w:tcPr>
          <w:p>
            <w:pPr>
              <w:pStyle w:val="19"/>
            </w:pPr>
            <w:r>
              <w:t>1234.14</w:t>
            </w: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r>
              <w:t>10.21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w:t>
            </w:r>
          </w:p>
        </w:tc>
        <w:tc>
          <w:tcPr>
            <w:tcW w:w="384" w:type="pct"/>
            <w:vAlign w:val="center"/>
          </w:tcPr>
          <w:p>
            <w:pPr>
              <w:pStyle w:val="16"/>
            </w:pPr>
            <w:r>
              <w:t>205</w:t>
            </w:r>
          </w:p>
        </w:tc>
        <w:tc>
          <w:tcPr>
            <w:tcW w:w="384" w:type="pct"/>
            <w:vAlign w:val="center"/>
          </w:tcPr>
          <w:p>
            <w:pPr>
              <w:pStyle w:val="16"/>
            </w:pPr>
            <w:r>
              <w:t>教育支出</w:t>
            </w:r>
          </w:p>
        </w:tc>
        <w:tc>
          <w:tcPr>
            <w:tcW w:w="384" w:type="pct"/>
            <w:vAlign w:val="center"/>
          </w:tcPr>
          <w:p>
            <w:pPr>
              <w:pStyle w:val="15"/>
            </w:pPr>
            <w:r>
              <w:t>1244.34</w:t>
            </w:r>
          </w:p>
        </w:tc>
        <w:tc>
          <w:tcPr>
            <w:tcW w:w="384" w:type="pct"/>
            <w:vAlign w:val="center"/>
          </w:tcPr>
          <w:p>
            <w:pPr>
              <w:pStyle w:val="15"/>
            </w:pPr>
            <w:r>
              <w:t>1234.14</w:t>
            </w:r>
          </w:p>
        </w:tc>
        <w:tc>
          <w:tcPr>
            <w:tcW w:w="384" w:type="pct"/>
            <w:vAlign w:val="center"/>
          </w:tcPr>
          <w:p>
            <w:pPr>
              <w:pStyle w:val="15"/>
            </w:pPr>
            <w:r>
              <w:t>1234.14</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r>
              <w:t>10.21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3</w:t>
            </w:r>
          </w:p>
        </w:tc>
        <w:tc>
          <w:tcPr>
            <w:tcW w:w="384" w:type="pct"/>
            <w:vAlign w:val="center"/>
          </w:tcPr>
          <w:p>
            <w:pPr>
              <w:pStyle w:val="16"/>
            </w:pPr>
            <w:r>
              <w:t>20502</w:t>
            </w:r>
          </w:p>
        </w:tc>
        <w:tc>
          <w:tcPr>
            <w:tcW w:w="384" w:type="pct"/>
            <w:vAlign w:val="center"/>
          </w:tcPr>
          <w:p>
            <w:pPr>
              <w:pStyle w:val="16"/>
            </w:pPr>
            <w:r>
              <w:t>普通教育</w:t>
            </w:r>
          </w:p>
        </w:tc>
        <w:tc>
          <w:tcPr>
            <w:tcW w:w="384" w:type="pct"/>
            <w:vAlign w:val="center"/>
          </w:tcPr>
          <w:p>
            <w:pPr>
              <w:pStyle w:val="15"/>
            </w:pPr>
            <w:r>
              <w:t>1244.34</w:t>
            </w:r>
          </w:p>
        </w:tc>
        <w:tc>
          <w:tcPr>
            <w:tcW w:w="384" w:type="pct"/>
            <w:vAlign w:val="center"/>
          </w:tcPr>
          <w:p>
            <w:pPr>
              <w:pStyle w:val="15"/>
            </w:pPr>
            <w:r>
              <w:t>1234.14</w:t>
            </w:r>
          </w:p>
        </w:tc>
        <w:tc>
          <w:tcPr>
            <w:tcW w:w="384" w:type="pct"/>
            <w:vAlign w:val="center"/>
          </w:tcPr>
          <w:p>
            <w:pPr>
              <w:pStyle w:val="15"/>
            </w:pPr>
            <w:r>
              <w:t>1234.14</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r>
              <w:t>10.21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4</w:t>
            </w:r>
          </w:p>
        </w:tc>
        <w:tc>
          <w:tcPr>
            <w:tcW w:w="384" w:type="pct"/>
            <w:vAlign w:val="center"/>
          </w:tcPr>
          <w:p>
            <w:pPr>
              <w:pStyle w:val="16"/>
            </w:pPr>
            <w:r>
              <w:t>2050201</w:t>
            </w:r>
          </w:p>
        </w:tc>
        <w:tc>
          <w:tcPr>
            <w:tcW w:w="384" w:type="pct"/>
            <w:vAlign w:val="center"/>
          </w:tcPr>
          <w:p>
            <w:pPr>
              <w:pStyle w:val="16"/>
            </w:pPr>
            <w:r>
              <w:t>学前教育</w:t>
            </w:r>
          </w:p>
        </w:tc>
        <w:tc>
          <w:tcPr>
            <w:tcW w:w="384" w:type="pct"/>
            <w:vAlign w:val="center"/>
          </w:tcPr>
          <w:p>
            <w:pPr>
              <w:pStyle w:val="15"/>
            </w:pPr>
            <w:r>
              <w:t>1244.34</w:t>
            </w:r>
          </w:p>
        </w:tc>
        <w:tc>
          <w:tcPr>
            <w:tcW w:w="384" w:type="pct"/>
            <w:vAlign w:val="center"/>
          </w:tcPr>
          <w:p>
            <w:pPr>
              <w:pStyle w:val="15"/>
            </w:pPr>
            <w:r>
              <w:t>1234.14</w:t>
            </w:r>
          </w:p>
        </w:tc>
        <w:tc>
          <w:tcPr>
            <w:tcW w:w="384" w:type="pct"/>
            <w:vAlign w:val="center"/>
          </w:tcPr>
          <w:p>
            <w:pPr>
              <w:pStyle w:val="15"/>
            </w:pPr>
            <w:r>
              <w:t>1234.14</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r>
              <w:t>10.21</w:t>
            </w: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3"/>
            </w:pPr>
            <w:r>
              <w:t>431001廊坊市广阳区第一幼儿园</w:t>
            </w:r>
          </w:p>
        </w:tc>
        <w:tc>
          <w:tcPr>
            <w:tcW w:w="1110" w:type="pct"/>
            <w:gridSpan w:val="2"/>
            <w:tcBorders>
              <w:top w:val="single" w:color="FFFFFF" w:sz="6" w:space="0"/>
              <w:left w:val="single" w:color="FFFFFF" w:sz="6" w:space="0"/>
              <w:right w:val="single" w:color="FFFFFF" w:sz="6" w:space="0"/>
            </w:tcBorders>
            <w:vAlign w:val="center"/>
          </w:tcPr>
          <w:p>
            <w:pPr>
              <w:pStyle w:val="12"/>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4"/>
            </w:pPr>
            <w:r>
              <w:t>序号</w:t>
            </w:r>
          </w:p>
        </w:tc>
        <w:tc>
          <w:tcPr>
            <w:tcW w:w="1111" w:type="pct"/>
            <w:gridSpan w:val="2"/>
            <w:vAlign w:val="center"/>
          </w:tcPr>
          <w:p>
            <w:pPr>
              <w:pStyle w:val="14"/>
            </w:pPr>
            <w:r>
              <w:t>功能分类科目</w:t>
            </w:r>
          </w:p>
        </w:tc>
        <w:tc>
          <w:tcPr>
            <w:tcW w:w="555" w:type="pct"/>
            <w:vMerge w:val="restart"/>
            <w:vAlign w:val="center"/>
          </w:tcPr>
          <w:p>
            <w:pPr>
              <w:pStyle w:val="14"/>
            </w:pPr>
            <w:r>
              <w:t>合计</w:t>
            </w:r>
          </w:p>
        </w:tc>
        <w:tc>
          <w:tcPr>
            <w:tcW w:w="555" w:type="pct"/>
            <w:vMerge w:val="restart"/>
            <w:vAlign w:val="center"/>
          </w:tcPr>
          <w:p>
            <w:pPr>
              <w:pStyle w:val="14"/>
            </w:pPr>
            <w:r>
              <w:t>基本支出</w:t>
            </w:r>
          </w:p>
        </w:tc>
        <w:tc>
          <w:tcPr>
            <w:tcW w:w="555" w:type="pct"/>
            <w:vMerge w:val="restart"/>
            <w:vAlign w:val="center"/>
          </w:tcPr>
          <w:p>
            <w:pPr>
              <w:pStyle w:val="14"/>
            </w:pPr>
            <w:r>
              <w:t>项目支出</w:t>
            </w:r>
          </w:p>
        </w:tc>
        <w:tc>
          <w:tcPr>
            <w:tcW w:w="555" w:type="pct"/>
            <w:vMerge w:val="restart"/>
            <w:vAlign w:val="center"/>
          </w:tcPr>
          <w:p>
            <w:pPr>
              <w:pStyle w:val="14"/>
            </w:pPr>
            <w:r>
              <w:t>经营支出</w:t>
            </w:r>
          </w:p>
        </w:tc>
        <w:tc>
          <w:tcPr>
            <w:tcW w:w="555" w:type="pct"/>
            <w:vMerge w:val="restart"/>
            <w:vAlign w:val="center"/>
          </w:tcPr>
          <w:p>
            <w:pPr>
              <w:pStyle w:val="14"/>
            </w:pPr>
            <w:r>
              <w:t>上解上级     支出</w:t>
            </w:r>
          </w:p>
        </w:tc>
        <w:tc>
          <w:tcPr>
            <w:tcW w:w="555" w:type="pct"/>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4"/>
            </w:pPr>
            <w:r>
              <w:t>科目    编码</w:t>
            </w:r>
          </w:p>
        </w:tc>
        <w:tc>
          <w:tcPr>
            <w:tcW w:w="555" w:type="pct"/>
            <w:vAlign w:val="center"/>
          </w:tcPr>
          <w:p>
            <w:pPr>
              <w:pStyle w:val="14"/>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4"/>
            </w:pPr>
            <w:r>
              <w:t>栏次</w:t>
            </w:r>
          </w:p>
        </w:tc>
        <w:tc>
          <w:tcPr>
            <w:tcW w:w="555" w:type="pct"/>
            <w:vAlign w:val="center"/>
          </w:tcPr>
          <w:p>
            <w:pPr>
              <w:pStyle w:val="14"/>
            </w:pPr>
            <w:r>
              <w:t>1</w:t>
            </w:r>
          </w:p>
        </w:tc>
        <w:tc>
          <w:tcPr>
            <w:tcW w:w="555" w:type="pct"/>
            <w:vAlign w:val="center"/>
          </w:tcPr>
          <w:p>
            <w:pPr>
              <w:pStyle w:val="14"/>
            </w:pPr>
            <w:r>
              <w:t>2</w:t>
            </w:r>
          </w:p>
        </w:tc>
        <w:tc>
          <w:tcPr>
            <w:tcW w:w="555" w:type="pct"/>
            <w:vAlign w:val="center"/>
          </w:tcPr>
          <w:p>
            <w:pPr>
              <w:pStyle w:val="14"/>
            </w:pPr>
            <w:r>
              <w:t>3</w:t>
            </w:r>
          </w:p>
        </w:tc>
        <w:tc>
          <w:tcPr>
            <w:tcW w:w="555" w:type="pct"/>
            <w:vAlign w:val="center"/>
          </w:tcPr>
          <w:p>
            <w:pPr>
              <w:pStyle w:val="14"/>
            </w:pPr>
            <w:r>
              <w:t>4</w:t>
            </w:r>
          </w:p>
        </w:tc>
        <w:tc>
          <w:tcPr>
            <w:tcW w:w="555" w:type="pct"/>
            <w:vAlign w:val="center"/>
          </w:tcPr>
          <w:p>
            <w:pPr>
              <w:pStyle w:val="14"/>
            </w:pPr>
            <w:r>
              <w:t>5</w:t>
            </w:r>
          </w:p>
        </w:tc>
        <w:tc>
          <w:tcPr>
            <w:tcW w:w="555" w:type="pct"/>
            <w:vAlign w:val="center"/>
          </w:tcPr>
          <w:p>
            <w:pPr>
              <w:pStyle w:val="14"/>
            </w:pPr>
            <w:r>
              <w:t>6</w:t>
            </w:r>
          </w:p>
        </w:tc>
        <w:tc>
          <w:tcPr>
            <w:tcW w:w="555" w:type="pct"/>
            <w:vAlign w:val="center"/>
          </w:tcPr>
          <w:p>
            <w:pPr>
              <w:pStyle w:val="14"/>
            </w:pPr>
            <w:r>
              <w:t>7</w:t>
            </w:r>
          </w:p>
        </w:tc>
        <w:tc>
          <w:tcPr>
            <w:tcW w:w="555" w:type="pct"/>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w:t>
            </w:r>
          </w:p>
        </w:tc>
        <w:tc>
          <w:tcPr>
            <w:tcW w:w="555" w:type="pct"/>
            <w:vAlign w:val="center"/>
          </w:tcPr>
          <w:p>
            <w:pPr>
              <w:pStyle w:val="20"/>
            </w:pPr>
          </w:p>
        </w:tc>
        <w:tc>
          <w:tcPr>
            <w:tcW w:w="555" w:type="pct"/>
            <w:vAlign w:val="center"/>
          </w:tcPr>
          <w:p>
            <w:pPr>
              <w:pStyle w:val="18"/>
            </w:pPr>
            <w:r>
              <w:t>合计</w:t>
            </w:r>
          </w:p>
        </w:tc>
        <w:tc>
          <w:tcPr>
            <w:tcW w:w="555" w:type="pct"/>
            <w:vAlign w:val="center"/>
          </w:tcPr>
          <w:p>
            <w:pPr>
              <w:pStyle w:val="19"/>
            </w:pPr>
            <w:r>
              <w:t>1244.34</w:t>
            </w:r>
          </w:p>
        </w:tc>
        <w:tc>
          <w:tcPr>
            <w:tcW w:w="555" w:type="pct"/>
            <w:vAlign w:val="center"/>
          </w:tcPr>
          <w:p>
            <w:pPr>
              <w:pStyle w:val="19"/>
            </w:pPr>
            <w:r>
              <w:t>1223.82</w:t>
            </w:r>
          </w:p>
        </w:tc>
        <w:tc>
          <w:tcPr>
            <w:tcW w:w="555" w:type="pct"/>
            <w:vAlign w:val="center"/>
          </w:tcPr>
          <w:p>
            <w:pPr>
              <w:pStyle w:val="19"/>
            </w:pPr>
            <w:r>
              <w:t>20.53</w:t>
            </w:r>
          </w:p>
        </w:tc>
        <w:tc>
          <w:tcPr>
            <w:tcW w:w="555" w:type="pct"/>
            <w:vAlign w:val="center"/>
          </w:tcPr>
          <w:p>
            <w:pPr>
              <w:pStyle w:val="19"/>
            </w:pPr>
          </w:p>
        </w:tc>
        <w:tc>
          <w:tcPr>
            <w:tcW w:w="555" w:type="pct"/>
            <w:vAlign w:val="center"/>
          </w:tcPr>
          <w:p>
            <w:pPr>
              <w:pStyle w:val="19"/>
            </w:pPr>
          </w:p>
        </w:tc>
        <w:tc>
          <w:tcPr>
            <w:tcW w:w="55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w:t>
            </w:r>
          </w:p>
        </w:tc>
        <w:tc>
          <w:tcPr>
            <w:tcW w:w="555" w:type="pct"/>
            <w:vAlign w:val="center"/>
          </w:tcPr>
          <w:p>
            <w:pPr>
              <w:pStyle w:val="16"/>
            </w:pPr>
            <w:r>
              <w:t>205</w:t>
            </w:r>
          </w:p>
        </w:tc>
        <w:tc>
          <w:tcPr>
            <w:tcW w:w="555" w:type="pct"/>
            <w:vAlign w:val="center"/>
          </w:tcPr>
          <w:p>
            <w:pPr>
              <w:pStyle w:val="16"/>
            </w:pPr>
            <w:r>
              <w:t>教育支出</w:t>
            </w:r>
          </w:p>
        </w:tc>
        <w:tc>
          <w:tcPr>
            <w:tcW w:w="555" w:type="pct"/>
            <w:vAlign w:val="center"/>
          </w:tcPr>
          <w:p>
            <w:pPr>
              <w:pStyle w:val="15"/>
            </w:pPr>
            <w:r>
              <w:t>1244.34</w:t>
            </w:r>
          </w:p>
        </w:tc>
        <w:tc>
          <w:tcPr>
            <w:tcW w:w="555" w:type="pct"/>
            <w:vAlign w:val="center"/>
          </w:tcPr>
          <w:p>
            <w:pPr>
              <w:pStyle w:val="15"/>
            </w:pPr>
            <w:r>
              <w:t>1223.82</w:t>
            </w:r>
          </w:p>
        </w:tc>
        <w:tc>
          <w:tcPr>
            <w:tcW w:w="555" w:type="pct"/>
            <w:vAlign w:val="center"/>
          </w:tcPr>
          <w:p>
            <w:pPr>
              <w:pStyle w:val="15"/>
            </w:pPr>
            <w:r>
              <w:t>20.53</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3</w:t>
            </w:r>
          </w:p>
        </w:tc>
        <w:tc>
          <w:tcPr>
            <w:tcW w:w="555" w:type="pct"/>
            <w:vAlign w:val="center"/>
          </w:tcPr>
          <w:p>
            <w:pPr>
              <w:pStyle w:val="16"/>
            </w:pPr>
            <w:r>
              <w:t>20502</w:t>
            </w:r>
          </w:p>
        </w:tc>
        <w:tc>
          <w:tcPr>
            <w:tcW w:w="555" w:type="pct"/>
            <w:vAlign w:val="center"/>
          </w:tcPr>
          <w:p>
            <w:pPr>
              <w:pStyle w:val="16"/>
            </w:pPr>
            <w:r>
              <w:t>普通教育</w:t>
            </w:r>
          </w:p>
        </w:tc>
        <w:tc>
          <w:tcPr>
            <w:tcW w:w="555" w:type="pct"/>
            <w:vAlign w:val="center"/>
          </w:tcPr>
          <w:p>
            <w:pPr>
              <w:pStyle w:val="15"/>
            </w:pPr>
            <w:r>
              <w:t>1244.34</w:t>
            </w:r>
          </w:p>
        </w:tc>
        <w:tc>
          <w:tcPr>
            <w:tcW w:w="555" w:type="pct"/>
            <w:vAlign w:val="center"/>
          </w:tcPr>
          <w:p>
            <w:pPr>
              <w:pStyle w:val="15"/>
            </w:pPr>
            <w:r>
              <w:t>1223.82</w:t>
            </w:r>
          </w:p>
        </w:tc>
        <w:tc>
          <w:tcPr>
            <w:tcW w:w="555" w:type="pct"/>
            <w:vAlign w:val="center"/>
          </w:tcPr>
          <w:p>
            <w:pPr>
              <w:pStyle w:val="15"/>
            </w:pPr>
            <w:r>
              <w:t>20.53</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4</w:t>
            </w:r>
          </w:p>
        </w:tc>
        <w:tc>
          <w:tcPr>
            <w:tcW w:w="555" w:type="pct"/>
            <w:vAlign w:val="center"/>
          </w:tcPr>
          <w:p>
            <w:pPr>
              <w:pStyle w:val="16"/>
            </w:pPr>
            <w:r>
              <w:t>2050201</w:t>
            </w:r>
          </w:p>
        </w:tc>
        <w:tc>
          <w:tcPr>
            <w:tcW w:w="555" w:type="pct"/>
            <w:vAlign w:val="center"/>
          </w:tcPr>
          <w:p>
            <w:pPr>
              <w:pStyle w:val="16"/>
            </w:pPr>
            <w:r>
              <w:t>学前教育</w:t>
            </w:r>
          </w:p>
        </w:tc>
        <w:tc>
          <w:tcPr>
            <w:tcW w:w="555" w:type="pct"/>
            <w:vAlign w:val="center"/>
          </w:tcPr>
          <w:p>
            <w:pPr>
              <w:pStyle w:val="15"/>
            </w:pPr>
            <w:r>
              <w:t>1244.34</w:t>
            </w:r>
          </w:p>
        </w:tc>
        <w:tc>
          <w:tcPr>
            <w:tcW w:w="555" w:type="pct"/>
            <w:vAlign w:val="center"/>
          </w:tcPr>
          <w:p>
            <w:pPr>
              <w:pStyle w:val="15"/>
            </w:pPr>
            <w:r>
              <w:t>1223.82</w:t>
            </w:r>
          </w:p>
        </w:tc>
        <w:tc>
          <w:tcPr>
            <w:tcW w:w="555" w:type="pct"/>
            <w:vAlign w:val="center"/>
          </w:tcPr>
          <w:p>
            <w:pPr>
              <w:pStyle w:val="15"/>
            </w:pPr>
            <w:r>
              <w:t>20.53</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3"/>
            </w:pPr>
            <w:r>
              <w:t>431001廊坊市广阳区第一幼儿园</w:t>
            </w:r>
          </w:p>
        </w:tc>
        <w:tc>
          <w:tcPr>
            <w:tcW w:w="625" w:type="pct"/>
            <w:tcBorders>
              <w:top w:val="single" w:color="FFFFFF" w:sz="6" w:space="0"/>
              <w:left w:val="single" w:color="FFFFFF" w:sz="6" w:space="0"/>
              <w:right w:val="single" w:color="FFFFFF" w:sz="6" w:space="0"/>
            </w:tcBorders>
            <w:vAlign w:val="center"/>
          </w:tcPr>
          <w:p>
            <w:pPr>
              <w:pStyle w:val="12"/>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4"/>
            </w:pPr>
            <w:r>
              <w:t>序号</w:t>
            </w:r>
          </w:p>
        </w:tc>
        <w:tc>
          <w:tcPr>
            <w:tcW w:w="1250" w:type="pct"/>
            <w:gridSpan w:val="2"/>
            <w:vAlign w:val="center"/>
          </w:tcPr>
          <w:p>
            <w:pPr>
              <w:pStyle w:val="14"/>
            </w:pPr>
            <w:r>
              <w:t>收入</w:t>
            </w:r>
          </w:p>
        </w:tc>
        <w:tc>
          <w:tcPr>
            <w:tcW w:w="3125" w:type="pct"/>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4"/>
            </w:pPr>
            <w:r>
              <w:t>项  目</w:t>
            </w:r>
          </w:p>
        </w:tc>
        <w:tc>
          <w:tcPr>
            <w:tcW w:w="625" w:type="pct"/>
            <w:vAlign w:val="center"/>
          </w:tcPr>
          <w:p>
            <w:pPr>
              <w:pStyle w:val="14"/>
            </w:pPr>
            <w:r>
              <w:t>金额</w:t>
            </w:r>
          </w:p>
        </w:tc>
        <w:tc>
          <w:tcPr>
            <w:tcW w:w="625" w:type="pct"/>
            <w:vAlign w:val="center"/>
          </w:tcPr>
          <w:p>
            <w:pPr>
              <w:pStyle w:val="14"/>
            </w:pPr>
            <w:r>
              <w:t>项  目</w:t>
            </w:r>
          </w:p>
        </w:tc>
        <w:tc>
          <w:tcPr>
            <w:tcW w:w="625" w:type="pct"/>
            <w:vAlign w:val="center"/>
          </w:tcPr>
          <w:p>
            <w:pPr>
              <w:pStyle w:val="14"/>
            </w:pPr>
            <w:r>
              <w:t>合计</w:t>
            </w:r>
          </w:p>
        </w:tc>
        <w:tc>
          <w:tcPr>
            <w:tcW w:w="625" w:type="pct"/>
            <w:vAlign w:val="center"/>
          </w:tcPr>
          <w:p>
            <w:pPr>
              <w:pStyle w:val="14"/>
            </w:pPr>
            <w:r>
              <w:t>一般公共预算财政拨款</w:t>
            </w:r>
          </w:p>
        </w:tc>
        <w:tc>
          <w:tcPr>
            <w:tcW w:w="625" w:type="pct"/>
            <w:vAlign w:val="center"/>
          </w:tcPr>
          <w:p>
            <w:pPr>
              <w:pStyle w:val="14"/>
            </w:pPr>
            <w:r>
              <w:t>政府性基金预算财政    拨款</w:t>
            </w:r>
          </w:p>
        </w:tc>
        <w:tc>
          <w:tcPr>
            <w:tcW w:w="625" w:type="pct"/>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4"/>
            </w:pPr>
            <w:r>
              <w:t>栏次</w:t>
            </w:r>
          </w:p>
        </w:tc>
        <w:tc>
          <w:tcPr>
            <w:tcW w:w="625" w:type="pct"/>
            <w:vAlign w:val="center"/>
          </w:tcPr>
          <w:p>
            <w:pPr>
              <w:pStyle w:val="14"/>
            </w:pPr>
            <w:r>
              <w:t>1</w:t>
            </w:r>
          </w:p>
        </w:tc>
        <w:tc>
          <w:tcPr>
            <w:tcW w:w="625" w:type="pct"/>
            <w:vAlign w:val="center"/>
          </w:tcPr>
          <w:p>
            <w:pPr>
              <w:pStyle w:val="14"/>
            </w:pPr>
            <w:r>
              <w:t>2</w:t>
            </w:r>
          </w:p>
        </w:tc>
        <w:tc>
          <w:tcPr>
            <w:tcW w:w="625" w:type="pct"/>
            <w:vAlign w:val="center"/>
          </w:tcPr>
          <w:p>
            <w:pPr>
              <w:pStyle w:val="14"/>
            </w:pPr>
            <w:r>
              <w:t>3</w:t>
            </w:r>
          </w:p>
        </w:tc>
        <w:tc>
          <w:tcPr>
            <w:tcW w:w="625" w:type="pct"/>
            <w:vAlign w:val="center"/>
          </w:tcPr>
          <w:p>
            <w:pPr>
              <w:pStyle w:val="14"/>
            </w:pPr>
            <w:r>
              <w:t>4</w:t>
            </w:r>
          </w:p>
        </w:tc>
        <w:tc>
          <w:tcPr>
            <w:tcW w:w="625" w:type="pct"/>
            <w:vAlign w:val="center"/>
          </w:tcPr>
          <w:p>
            <w:pPr>
              <w:pStyle w:val="14"/>
            </w:pPr>
            <w:r>
              <w:t>5</w:t>
            </w:r>
          </w:p>
        </w:tc>
        <w:tc>
          <w:tcPr>
            <w:tcW w:w="625" w:type="pct"/>
            <w:vAlign w:val="center"/>
          </w:tcPr>
          <w:p>
            <w:pPr>
              <w:pStyle w:val="14"/>
            </w:pPr>
            <w:r>
              <w:t>6</w:t>
            </w:r>
          </w:p>
        </w:tc>
        <w:tc>
          <w:tcPr>
            <w:tcW w:w="625" w:type="pct"/>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w:t>
            </w:r>
          </w:p>
        </w:tc>
        <w:tc>
          <w:tcPr>
            <w:tcW w:w="625" w:type="pct"/>
            <w:vAlign w:val="center"/>
          </w:tcPr>
          <w:p>
            <w:pPr>
              <w:pStyle w:val="16"/>
            </w:pPr>
            <w:r>
              <w:t>一、一般公共预算拨款</w:t>
            </w:r>
          </w:p>
        </w:tc>
        <w:tc>
          <w:tcPr>
            <w:tcW w:w="625" w:type="pct"/>
            <w:vAlign w:val="center"/>
          </w:tcPr>
          <w:p>
            <w:pPr>
              <w:pStyle w:val="15"/>
            </w:pPr>
            <w:r>
              <w:t>1234.14</w:t>
            </w:r>
          </w:p>
        </w:tc>
        <w:tc>
          <w:tcPr>
            <w:tcW w:w="625" w:type="pct"/>
            <w:vAlign w:val="center"/>
          </w:tcPr>
          <w:p>
            <w:pPr>
              <w:pStyle w:val="16"/>
            </w:pPr>
            <w:r>
              <w:t>一、一般公共服务支出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r>
              <w:t>二、外交支出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r>
              <w:t>三、国防支出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四、公共安全支出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五、教育支出</w:t>
            </w:r>
          </w:p>
        </w:tc>
        <w:tc>
          <w:tcPr>
            <w:tcW w:w="625" w:type="pct"/>
            <w:vAlign w:val="center"/>
          </w:tcPr>
          <w:p>
            <w:pPr>
              <w:pStyle w:val="15"/>
            </w:pPr>
            <w:r>
              <w:t>1244.34</w:t>
            </w:r>
          </w:p>
        </w:tc>
        <w:tc>
          <w:tcPr>
            <w:tcW w:w="625" w:type="pct"/>
            <w:vAlign w:val="center"/>
          </w:tcPr>
          <w:p>
            <w:pPr>
              <w:pStyle w:val="15"/>
            </w:pPr>
            <w:r>
              <w:t>1244.34</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六、科学技术支出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七、文化旅游体育与传媒支出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八、社会保障和就业支出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九、社会保险基金支出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十、卫生健康支出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十一、节能环保支出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十二、城乡社区支出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十三、农林水支出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十四、交通运输支出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十五、资源勘探工业信息等支出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十六、商业服务业等支出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十七、金融支出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十八、援助其他地区支出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十九、自然资源海洋气象等支出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二十、住房保障支出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二十一、粮油物资储备支出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二十二、国有资本经营预算支出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二十三、灾害防治及应急管理支出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二十四、预备费</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二十五、其他支出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二十六、转移性支出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二十七、债务还本支出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二十八、债务付息支出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二十九、债务发行费用支出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三十、抗疫特别国债安排的支出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三十一、人行科目</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32</w:t>
            </w:r>
          </w:p>
        </w:tc>
        <w:tc>
          <w:tcPr>
            <w:tcW w:w="625" w:type="pct"/>
            <w:vAlign w:val="center"/>
          </w:tcPr>
          <w:p>
            <w:pPr>
              <w:pStyle w:val="18"/>
            </w:pPr>
            <w:r>
              <w:t>本年收入合计</w:t>
            </w:r>
          </w:p>
        </w:tc>
        <w:tc>
          <w:tcPr>
            <w:tcW w:w="625" w:type="pct"/>
            <w:vAlign w:val="center"/>
          </w:tcPr>
          <w:p>
            <w:pPr>
              <w:pStyle w:val="19"/>
            </w:pPr>
            <w:r>
              <w:t>1234.14</w:t>
            </w:r>
          </w:p>
        </w:tc>
        <w:tc>
          <w:tcPr>
            <w:tcW w:w="625" w:type="pct"/>
            <w:vAlign w:val="center"/>
          </w:tcPr>
          <w:p>
            <w:pPr>
              <w:pStyle w:val="18"/>
            </w:pPr>
            <w:r>
              <w:t>本年支出合计</w:t>
            </w:r>
          </w:p>
        </w:tc>
        <w:tc>
          <w:tcPr>
            <w:tcW w:w="625" w:type="pct"/>
            <w:vAlign w:val="center"/>
          </w:tcPr>
          <w:p>
            <w:pPr>
              <w:pStyle w:val="19"/>
            </w:pPr>
            <w:r>
              <w:t>1244.34</w:t>
            </w:r>
          </w:p>
        </w:tc>
        <w:tc>
          <w:tcPr>
            <w:tcW w:w="625" w:type="pct"/>
            <w:vAlign w:val="center"/>
          </w:tcPr>
          <w:p>
            <w:pPr>
              <w:pStyle w:val="19"/>
            </w:pPr>
            <w:r>
              <w:t>1244.34</w:t>
            </w:r>
          </w:p>
        </w:tc>
        <w:tc>
          <w:tcPr>
            <w:tcW w:w="625" w:type="pct"/>
            <w:vAlign w:val="center"/>
          </w:tcPr>
          <w:p>
            <w:pPr>
              <w:pStyle w:val="19"/>
            </w:pPr>
          </w:p>
        </w:tc>
        <w:tc>
          <w:tcPr>
            <w:tcW w:w="62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33</w:t>
            </w:r>
          </w:p>
        </w:tc>
        <w:tc>
          <w:tcPr>
            <w:tcW w:w="625" w:type="pct"/>
            <w:vAlign w:val="center"/>
          </w:tcPr>
          <w:p>
            <w:pPr>
              <w:pStyle w:val="16"/>
            </w:pPr>
            <w:r>
              <w:t>年初财政拨款结转和结余</w:t>
            </w:r>
          </w:p>
        </w:tc>
        <w:tc>
          <w:tcPr>
            <w:tcW w:w="625" w:type="pct"/>
            <w:vAlign w:val="center"/>
          </w:tcPr>
          <w:p>
            <w:pPr>
              <w:pStyle w:val="15"/>
            </w:pPr>
            <w:r>
              <w:t>10.21</w:t>
            </w:r>
          </w:p>
        </w:tc>
        <w:tc>
          <w:tcPr>
            <w:tcW w:w="625" w:type="pct"/>
            <w:vAlign w:val="center"/>
          </w:tcPr>
          <w:p>
            <w:pPr>
              <w:pStyle w:val="16"/>
            </w:pPr>
            <w:r>
              <w:t>年末财政拨款结转和结余</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34</w:t>
            </w:r>
          </w:p>
        </w:tc>
        <w:tc>
          <w:tcPr>
            <w:tcW w:w="625" w:type="pct"/>
            <w:vAlign w:val="center"/>
          </w:tcPr>
          <w:p>
            <w:pPr>
              <w:pStyle w:val="16"/>
            </w:pPr>
            <w:r>
              <w:t>一、一般公共预算拨款</w:t>
            </w:r>
          </w:p>
        </w:tc>
        <w:tc>
          <w:tcPr>
            <w:tcW w:w="625" w:type="pct"/>
            <w:vAlign w:val="center"/>
          </w:tcPr>
          <w:p>
            <w:pPr>
              <w:pStyle w:val="15"/>
            </w:pPr>
            <w:r>
              <w:t>10.21</w:t>
            </w: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35</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36</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37</w:t>
            </w:r>
          </w:p>
        </w:tc>
        <w:tc>
          <w:tcPr>
            <w:tcW w:w="625" w:type="pct"/>
            <w:vAlign w:val="center"/>
          </w:tcPr>
          <w:p>
            <w:pPr>
              <w:pStyle w:val="18"/>
            </w:pPr>
            <w:r>
              <w:t>收入总计</w:t>
            </w:r>
          </w:p>
        </w:tc>
        <w:tc>
          <w:tcPr>
            <w:tcW w:w="625" w:type="pct"/>
            <w:vAlign w:val="center"/>
          </w:tcPr>
          <w:p>
            <w:pPr>
              <w:pStyle w:val="19"/>
            </w:pPr>
            <w:r>
              <w:t>1244.34</w:t>
            </w:r>
          </w:p>
        </w:tc>
        <w:tc>
          <w:tcPr>
            <w:tcW w:w="625" w:type="pct"/>
            <w:vAlign w:val="center"/>
          </w:tcPr>
          <w:p>
            <w:pPr>
              <w:pStyle w:val="18"/>
            </w:pPr>
            <w:r>
              <w:t>支出总计</w:t>
            </w:r>
          </w:p>
        </w:tc>
        <w:tc>
          <w:tcPr>
            <w:tcW w:w="625" w:type="pct"/>
            <w:vAlign w:val="center"/>
          </w:tcPr>
          <w:p>
            <w:pPr>
              <w:pStyle w:val="19"/>
            </w:pPr>
            <w:r>
              <w:t>1244.34</w:t>
            </w:r>
          </w:p>
        </w:tc>
        <w:tc>
          <w:tcPr>
            <w:tcW w:w="625" w:type="pct"/>
            <w:vAlign w:val="center"/>
          </w:tcPr>
          <w:p>
            <w:pPr>
              <w:pStyle w:val="19"/>
            </w:pPr>
            <w:r>
              <w:t>1244.34</w:t>
            </w:r>
          </w:p>
        </w:tc>
        <w:tc>
          <w:tcPr>
            <w:tcW w:w="625" w:type="pct"/>
            <w:vAlign w:val="center"/>
          </w:tcPr>
          <w:p>
            <w:pPr>
              <w:pStyle w:val="19"/>
            </w:pPr>
          </w:p>
        </w:tc>
        <w:tc>
          <w:tcPr>
            <w:tcW w:w="625" w:type="pct"/>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2"/>
        <w:gridCol w:w="2502"/>
        <w:gridCol w:w="2505"/>
        <w:gridCol w:w="2502"/>
        <w:gridCol w:w="2501"/>
        <w:gridCol w:w="25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431001廊坊市广阳区第一幼儿园</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1244.34</w:t>
            </w:r>
          </w:p>
        </w:tc>
        <w:tc>
          <w:tcPr>
            <w:tcW w:w="833" w:type="pct"/>
            <w:vAlign w:val="center"/>
          </w:tcPr>
          <w:p>
            <w:pPr>
              <w:pStyle w:val="19"/>
            </w:pPr>
            <w:r>
              <w:t>1223.82</w:t>
            </w:r>
          </w:p>
        </w:tc>
        <w:tc>
          <w:tcPr>
            <w:tcW w:w="833" w:type="pct"/>
            <w:vAlign w:val="center"/>
          </w:tcPr>
          <w:p>
            <w:pPr>
              <w:pStyle w:val="19"/>
            </w:pPr>
            <w:r>
              <w:t>20.53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205</w:t>
            </w:r>
          </w:p>
        </w:tc>
        <w:tc>
          <w:tcPr>
            <w:tcW w:w="833" w:type="pct"/>
            <w:vAlign w:val="center"/>
          </w:tcPr>
          <w:p>
            <w:pPr>
              <w:pStyle w:val="16"/>
            </w:pPr>
            <w:r>
              <w:t>教育支出</w:t>
            </w:r>
          </w:p>
        </w:tc>
        <w:tc>
          <w:tcPr>
            <w:tcW w:w="833" w:type="pct"/>
            <w:vAlign w:val="center"/>
          </w:tcPr>
          <w:p>
            <w:pPr>
              <w:pStyle w:val="15"/>
            </w:pPr>
            <w:r>
              <w:t>1244.34</w:t>
            </w:r>
          </w:p>
        </w:tc>
        <w:tc>
          <w:tcPr>
            <w:tcW w:w="833" w:type="pct"/>
            <w:vAlign w:val="center"/>
          </w:tcPr>
          <w:p>
            <w:pPr>
              <w:pStyle w:val="15"/>
            </w:pPr>
            <w:r>
              <w:t>1223.82</w:t>
            </w:r>
          </w:p>
        </w:tc>
        <w:tc>
          <w:tcPr>
            <w:tcW w:w="833" w:type="pct"/>
            <w:vAlign w:val="center"/>
          </w:tcPr>
          <w:p>
            <w:pPr>
              <w:pStyle w:val="15"/>
            </w:pPr>
            <w:r>
              <w:t>20.53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20502</w:t>
            </w:r>
          </w:p>
        </w:tc>
        <w:tc>
          <w:tcPr>
            <w:tcW w:w="833" w:type="pct"/>
            <w:vAlign w:val="center"/>
          </w:tcPr>
          <w:p>
            <w:pPr>
              <w:pStyle w:val="16"/>
            </w:pPr>
            <w:r>
              <w:t>普通教育</w:t>
            </w:r>
          </w:p>
        </w:tc>
        <w:tc>
          <w:tcPr>
            <w:tcW w:w="833" w:type="pct"/>
            <w:vAlign w:val="center"/>
          </w:tcPr>
          <w:p>
            <w:pPr>
              <w:pStyle w:val="15"/>
            </w:pPr>
            <w:r>
              <w:t>1244.34</w:t>
            </w:r>
          </w:p>
        </w:tc>
        <w:tc>
          <w:tcPr>
            <w:tcW w:w="833" w:type="pct"/>
            <w:vAlign w:val="center"/>
          </w:tcPr>
          <w:p>
            <w:pPr>
              <w:pStyle w:val="15"/>
            </w:pPr>
            <w:r>
              <w:t>1223.82</w:t>
            </w:r>
          </w:p>
        </w:tc>
        <w:tc>
          <w:tcPr>
            <w:tcW w:w="833" w:type="pct"/>
            <w:vAlign w:val="center"/>
          </w:tcPr>
          <w:p>
            <w:pPr>
              <w:pStyle w:val="15"/>
            </w:pPr>
            <w:r>
              <w:t>20.53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2050201</w:t>
            </w:r>
          </w:p>
        </w:tc>
        <w:tc>
          <w:tcPr>
            <w:tcW w:w="833" w:type="pct"/>
            <w:vAlign w:val="center"/>
          </w:tcPr>
          <w:p>
            <w:pPr>
              <w:pStyle w:val="16"/>
            </w:pPr>
            <w:r>
              <w:t>学前教育</w:t>
            </w:r>
          </w:p>
        </w:tc>
        <w:tc>
          <w:tcPr>
            <w:tcW w:w="833" w:type="pct"/>
            <w:vAlign w:val="center"/>
          </w:tcPr>
          <w:p>
            <w:pPr>
              <w:pStyle w:val="15"/>
            </w:pPr>
            <w:r>
              <w:t>1244.34</w:t>
            </w:r>
          </w:p>
        </w:tc>
        <w:tc>
          <w:tcPr>
            <w:tcW w:w="833" w:type="pct"/>
            <w:vAlign w:val="center"/>
          </w:tcPr>
          <w:p>
            <w:pPr>
              <w:pStyle w:val="15"/>
            </w:pPr>
            <w:r>
              <w:t>1223.82</w:t>
            </w:r>
          </w:p>
        </w:tc>
        <w:tc>
          <w:tcPr>
            <w:tcW w:w="833" w:type="pct"/>
            <w:vAlign w:val="center"/>
          </w:tcPr>
          <w:p>
            <w:pPr>
              <w:pStyle w:val="15"/>
            </w:pPr>
            <w:r>
              <w:t>20.53</w:t>
            </w: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2"/>
        <w:gridCol w:w="2502"/>
        <w:gridCol w:w="2505"/>
        <w:gridCol w:w="2502"/>
        <w:gridCol w:w="2501"/>
        <w:gridCol w:w="25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431001廊坊市广阳区第一幼儿园</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支出部门经济分类科目</w:t>
            </w:r>
          </w:p>
        </w:tc>
        <w:tc>
          <w:tcPr>
            <w:tcW w:w="2499" w:type="pct"/>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Align w:val="center"/>
          </w:tcPr>
          <w:p>
            <w:pPr>
              <w:pStyle w:val="14"/>
            </w:pPr>
            <w:r>
              <w:t>合计</w:t>
            </w:r>
          </w:p>
        </w:tc>
        <w:tc>
          <w:tcPr>
            <w:tcW w:w="833" w:type="pct"/>
            <w:vAlign w:val="center"/>
          </w:tcPr>
          <w:p>
            <w:pPr>
              <w:pStyle w:val="14"/>
            </w:pPr>
            <w:r>
              <w:t>人员经费</w:t>
            </w:r>
          </w:p>
        </w:tc>
        <w:tc>
          <w:tcPr>
            <w:tcW w:w="833" w:type="pct"/>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1223.82</w:t>
            </w:r>
          </w:p>
        </w:tc>
        <w:tc>
          <w:tcPr>
            <w:tcW w:w="833" w:type="pct"/>
            <w:vAlign w:val="center"/>
          </w:tcPr>
          <w:p>
            <w:pPr>
              <w:pStyle w:val="19"/>
            </w:pPr>
            <w:r>
              <w:t>1215.61</w:t>
            </w:r>
          </w:p>
        </w:tc>
        <w:tc>
          <w:tcPr>
            <w:tcW w:w="833" w:type="pct"/>
            <w:vAlign w:val="center"/>
          </w:tcPr>
          <w:p>
            <w:pPr>
              <w:pStyle w:val="19"/>
            </w:pPr>
            <w:r>
              <w:t>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301</w:t>
            </w:r>
          </w:p>
        </w:tc>
        <w:tc>
          <w:tcPr>
            <w:tcW w:w="833" w:type="pct"/>
            <w:vAlign w:val="center"/>
          </w:tcPr>
          <w:p>
            <w:pPr>
              <w:pStyle w:val="16"/>
            </w:pPr>
            <w:r>
              <w:t>工资福利支出</w:t>
            </w:r>
          </w:p>
        </w:tc>
        <w:tc>
          <w:tcPr>
            <w:tcW w:w="833" w:type="pct"/>
            <w:vAlign w:val="center"/>
          </w:tcPr>
          <w:p>
            <w:pPr>
              <w:pStyle w:val="15"/>
            </w:pPr>
            <w:r>
              <w:t>1011.17</w:t>
            </w:r>
          </w:p>
        </w:tc>
        <w:tc>
          <w:tcPr>
            <w:tcW w:w="833" w:type="pct"/>
            <w:vAlign w:val="center"/>
          </w:tcPr>
          <w:p>
            <w:pPr>
              <w:pStyle w:val="15"/>
            </w:pPr>
            <w:r>
              <w:t>1011.17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30101</w:t>
            </w:r>
          </w:p>
        </w:tc>
        <w:tc>
          <w:tcPr>
            <w:tcW w:w="833" w:type="pct"/>
            <w:vAlign w:val="center"/>
          </w:tcPr>
          <w:p>
            <w:pPr>
              <w:pStyle w:val="16"/>
            </w:pPr>
            <w:r>
              <w:t>基本工资</w:t>
            </w:r>
          </w:p>
        </w:tc>
        <w:tc>
          <w:tcPr>
            <w:tcW w:w="833" w:type="pct"/>
            <w:vAlign w:val="center"/>
          </w:tcPr>
          <w:p>
            <w:pPr>
              <w:pStyle w:val="15"/>
            </w:pPr>
            <w:r>
              <w:t>280.58</w:t>
            </w:r>
          </w:p>
        </w:tc>
        <w:tc>
          <w:tcPr>
            <w:tcW w:w="833" w:type="pct"/>
            <w:vAlign w:val="center"/>
          </w:tcPr>
          <w:p>
            <w:pPr>
              <w:pStyle w:val="15"/>
            </w:pPr>
            <w:r>
              <w:t>280.58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30102</w:t>
            </w:r>
          </w:p>
        </w:tc>
        <w:tc>
          <w:tcPr>
            <w:tcW w:w="833" w:type="pct"/>
            <w:vAlign w:val="center"/>
          </w:tcPr>
          <w:p>
            <w:pPr>
              <w:pStyle w:val="16"/>
            </w:pPr>
            <w:r>
              <w:t>津贴补贴</w:t>
            </w:r>
          </w:p>
        </w:tc>
        <w:tc>
          <w:tcPr>
            <w:tcW w:w="833" w:type="pct"/>
            <w:vAlign w:val="center"/>
          </w:tcPr>
          <w:p>
            <w:pPr>
              <w:pStyle w:val="15"/>
            </w:pPr>
            <w:r>
              <w:t>110.35</w:t>
            </w:r>
          </w:p>
        </w:tc>
        <w:tc>
          <w:tcPr>
            <w:tcW w:w="833" w:type="pct"/>
            <w:vAlign w:val="center"/>
          </w:tcPr>
          <w:p>
            <w:pPr>
              <w:pStyle w:val="15"/>
            </w:pPr>
            <w:r>
              <w:t>110.35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30103</w:t>
            </w:r>
          </w:p>
        </w:tc>
        <w:tc>
          <w:tcPr>
            <w:tcW w:w="833" w:type="pct"/>
            <w:vAlign w:val="center"/>
          </w:tcPr>
          <w:p>
            <w:pPr>
              <w:pStyle w:val="16"/>
            </w:pPr>
            <w:r>
              <w:t>奖金</w:t>
            </w:r>
          </w:p>
        </w:tc>
        <w:tc>
          <w:tcPr>
            <w:tcW w:w="833" w:type="pct"/>
            <w:vAlign w:val="center"/>
          </w:tcPr>
          <w:p>
            <w:pPr>
              <w:pStyle w:val="15"/>
            </w:pPr>
            <w:r>
              <w:t>185.87</w:t>
            </w:r>
          </w:p>
        </w:tc>
        <w:tc>
          <w:tcPr>
            <w:tcW w:w="833" w:type="pct"/>
            <w:vAlign w:val="center"/>
          </w:tcPr>
          <w:p>
            <w:pPr>
              <w:pStyle w:val="15"/>
            </w:pPr>
            <w:r>
              <w:t>185.87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30107</w:t>
            </w:r>
          </w:p>
        </w:tc>
        <w:tc>
          <w:tcPr>
            <w:tcW w:w="833" w:type="pct"/>
            <w:vAlign w:val="center"/>
          </w:tcPr>
          <w:p>
            <w:pPr>
              <w:pStyle w:val="16"/>
            </w:pPr>
            <w:r>
              <w:t>绩效工资</w:t>
            </w:r>
          </w:p>
        </w:tc>
        <w:tc>
          <w:tcPr>
            <w:tcW w:w="833" w:type="pct"/>
            <w:vAlign w:val="center"/>
          </w:tcPr>
          <w:p>
            <w:pPr>
              <w:pStyle w:val="15"/>
            </w:pPr>
            <w:r>
              <w:t>221.80</w:t>
            </w:r>
          </w:p>
        </w:tc>
        <w:tc>
          <w:tcPr>
            <w:tcW w:w="833" w:type="pct"/>
            <w:vAlign w:val="center"/>
          </w:tcPr>
          <w:p>
            <w:pPr>
              <w:pStyle w:val="15"/>
            </w:pPr>
            <w:r>
              <w:t>221.80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30108</w:t>
            </w:r>
          </w:p>
        </w:tc>
        <w:tc>
          <w:tcPr>
            <w:tcW w:w="833" w:type="pct"/>
            <w:vAlign w:val="center"/>
          </w:tcPr>
          <w:p>
            <w:pPr>
              <w:pStyle w:val="16"/>
            </w:pPr>
            <w:r>
              <w:t>机关事业单位基本养老保险缴费</w:t>
            </w:r>
          </w:p>
        </w:tc>
        <w:tc>
          <w:tcPr>
            <w:tcW w:w="833" w:type="pct"/>
            <w:vAlign w:val="center"/>
          </w:tcPr>
          <w:p>
            <w:pPr>
              <w:pStyle w:val="15"/>
            </w:pPr>
            <w:r>
              <w:t>96.22</w:t>
            </w:r>
          </w:p>
        </w:tc>
        <w:tc>
          <w:tcPr>
            <w:tcW w:w="833" w:type="pct"/>
            <w:vAlign w:val="center"/>
          </w:tcPr>
          <w:p>
            <w:pPr>
              <w:pStyle w:val="15"/>
            </w:pPr>
            <w:r>
              <w:t>96.22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30110</w:t>
            </w:r>
          </w:p>
        </w:tc>
        <w:tc>
          <w:tcPr>
            <w:tcW w:w="833" w:type="pct"/>
            <w:vAlign w:val="center"/>
          </w:tcPr>
          <w:p>
            <w:pPr>
              <w:pStyle w:val="16"/>
            </w:pPr>
            <w:r>
              <w:t>职工基本医疗保险缴费</w:t>
            </w:r>
          </w:p>
        </w:tc>
        <w:tc>
          <w:tcPr>
            <w:tcW w:w="833" w:type="pct"/>
            <w:vAlign w:val="center"/>
          </w:tcPr>
          <w:p>
            <w:pPr>
              <w:pStyle w:val="15"/>
            </w:pPr>
            <w:r>
              <w:t>31.23</w:t>
            </w:r>
          </w:p>
        </w:tc>
        <w:tc>
          <w:tcPr>
            <w:tcW w:w="833" w:type="pct"/>
            <w:vAlign w:val="center"/>
          </w:tcPr>
          <w:p>
            <w:pPr>
              <w:pStyle w:val="15"/>
            </w:pPr>
            <w:r>
              <w:t>31.23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30112</w:t>
            </w:r>
          </w:p>
        </w:tc>
        <w:tc>
          <w:tcPr>
            <w:tcW w:w="833" w:type="pct"/>
            <w:vAlign w:val="center"/>
          </w:tcPr>
          <w:p>
            <w:pPr>
              <w:pStyle w:val="16"/>
            </w:pPr>
            <w:r>
              <w:t>其他社会保障缴费</w:t>
            </w:r>
          </w:p>
        </w:tc>
        <w:tc>
          <w:tcPr>
            <w:tcW w:w="833" w:type="pct"/>
            <w:vAlign w:val="center"/>
          </w:tcPr>
          <w:p>
            <w:pPr>
              <w:pStyle w:val="15"/>
            </w:pPr>
            <w:r>
              <w:t>3.08</w:t>
            </w:r>
          </w:p>
        </w:tc>
        <w:tc>
          <w:tcPr>
            <w:tcW w:w="833" w:type="pct"/>
            <w:vAlign w:val="center"/>
          </w:tcPr>
          <w:p>
            <w:pPr>
              <w:pStyle w:val="15"/>
            </w:pPr>
            <w:r>
              <w:t>3.08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30113</w:t>
            </w:r>
          </w:p>
        </w:tc>
        <w:tc>
          <w:tcPr>
            <w:tcW w:w="833" w:type="pct"/>
            <w:vAlign w:val="center"/>
          </w:tcPr>
          <w:p>
            <w:pPr>
              <w:pStyle w:val="16"/>
            </w:pPr>
            <w:r>
              <w:t>住房公积金</w:t>
            </w:r>
          </w:p>
        </w:tc>
        <w:tc>
          <w:tcPr>
            <w:tcW w:w="833" w:type="pct"/>
            <w:vAlign w:val="center"/>
          </w:tcPr>
          <w:p>
            <w:pPr>
              <w:pStyle w:val="15"/>
            </w:pPr>
            <w:r>
              <w:t>79.78</w:t>
            </w:r>
          </w:p>
        </w:tc>
        <w:tc>
          <w:tcPr>
            <w:tcW w:w="833" w:type="pct"/>
            <w:vAlign w:val="center"/>
          </w:tcPr>
          <w:p>
            <w:pPr>
              <w:pStyle w:val="15"/>
            </w:pPr>
            <w:r>
              <w:t>79.78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30199</w:t>
            </w:r>
          </w:p>
        </w:tc>
        <w:tc>
          <w:tcPr>
            <w:tcW w:w="833" w:type="pct"/>
            <w:vAlign w:val="center"/>
          </w:tcPr>
          <w:p>
            <w:pPr>
              <w:pStyle w:val="16"/>
            </w:pPr>
            <w:r>
              <w:t>其他工资福利支出</w:t>
            </w:r>
          </w:p>
        </w:tc>
        <w:tc>
          <w:tcPr>
            <w:tcW w:w="833" w:type="pct"/>
            <w:vAlign w:val="center"/>
          </w:tcPr>
          <w:p>
            <w:pPr>
              <w:pStyle w:val="15"/>
            </w:pPr>
            <w:r>
              <w:t>2.27</w:t>
            </w:r>
          </w:p>
        </w:tc>
        <w:tc>
          <w:tcPr>
            <w:tcW w:w="833" w:type="pct"/>
            <w:vAlign w:val="center"/>
          </w:tcPr>
          <w:p>
            <w:pPr>
              <w:pStyle w:val="15"/>
            </w:pPr>
            <w:r>
              <w:t>2.27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302</w:t>
            </w:r>
          </w:p>
        </w:tc>
        <w:tc>
          <w:tcPr>
            <w:tcW w:w="833" w:type="pct"/>
            <w:vAlign w:val="center"/>
          </w:tcPr>
          <w:p>
            <w:pPr>
              <w:pStyle w:val="16"/>
            </w:pPr>
            <w:r>
              <w:t>商品和服务支出</w:t>
            </w:r>
          </w:p>
        </w:tc>
        <w:tc>
          <w:tcPr>
            <w:tcW w:w="833" w:type="pct"/>
            <w:vAlign w:val="center"/>
          </w:tcPr>
          <w:p>
            <w:pPr>
              <w:pStyle w:val="15"/>
            </w:pPr>
            <w:r>
              <w:t>8.21</w:t>
            </w:r>
          </w:p>
        </w:tc>
        <w:tc>
          <w:tcPr>
            <w:tcW w:w="833" w:type="pct"/>
            <w:vAlign w:val="center"/>
          </w:tcPr>
          <w:p>
            <w:pPr>
              <w:pStyle w:val="15"/>
            </w:pPr>
          </w:p>
        </w:tc>
        <w:tc>
          <w:tcPr>
            <w:tcW w:w="833" w:type="pct"/>
            <w:vAlign w:val="center"/>
          </w:tcPr>
          <w:p>
            <w:pPr>
              <w:pStyle w:val="15"/>
            </w:pPr>
            <w:r>
              <w:t>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30228</w:t>
            </w:r>
          </w:p>
        </w:tc>
        <w:tc>
          <w:tcPr>
            <w:tcW w:w="833" w:type="pct"/>
            <w:vAlign w:val="center"/>
          </w:tcPr>
          <w:p>
            <w:pPr>
              <w:pStyle w:val="16"/>
            </w:pPr>
            <w:r>
              <w:t>工会经费</w:t>
            </w:r>
          </w:p>
        </w:tc>
        <w:tc>
          <w:tcPr>
            <w:tcW w:w="833" w:type="pct"/>
            <w:vAlign w:val="center"/>
          </w:tcPr>
          <w:p>
            <w:pPr>
              <w:pStyle w:val="15"/>
            </w:pPr>
            <w:r>
              <w:t>4.29</w:t>
            </w:r>
          </w:p>
        </w:tc>
        <w:tc>
          <w:tcPr>
            <w:tcW w:w="833" w:type="pct"/>
            <w:vAlign w:val="center"/>
          </w:tcPr>
          <w:p>
            <w:pPr>
              <w:pStyle w:val="15"/>
            </w:pPr>
          </w:p>
        </w:tc>
        <w:tc>
          <w:tcPr>
            <w:tcW w:w="833" w:type="pct"/>
            <w:vAlign w:val="center"/>
          </w:tcPr>
          <w:p>
            <w:pPr>
              <w:pStyle w:val="15"/>
            </w:pPr>
            <w:r>
              <w:t>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30229</w:t>
            </w:r>
          </w:p>
        </w:tc>
        <w:tc>
          <w:tcPr>
            <w:tcW w:w="833" w:type="pct"/>
            <w:vAlign w:val="center"/>
          </w:tcPr>
          <w:p>
            <w:pPr>
              <w:pStyle w:val="16"/>
            </w:pPr>
            <w:r>
              <w:t>福利费</w:t>
            </w:r>
          </w:p>
        </w:tc>
        <w:tc>
          <w:tcPr>
            <w:tcW w:w="833" w:type="pct"/>
            <w:vAlign w:val="center"/>
          </w:tcPr>
          <w:p>
            <w:pPr>
              <w:pStyle w:val="15"/>
            </w:pPr>
            <w:r>
              <w:t>3.92</w:t>
            </w:r>
          </w:p>
        </w:tc>
        <w:tc>
          <w:tcPr>
            <w:tcW w:w="833" w:type="pct"/>
            <w:vAlign w:val="center"/>
          </w:tcPr>
          <w:p>
            <w:pPr>
              <w:pStyle w:val="15"/>
            </w:pPr>
          </w:p>
        </w:tc>
        <w:tc>
          <w:tcPr>
            <w:tcW w:w="833" w:type="pct"/>
            <w:vAlign w:val="center"/>
          </w:tcPr>
          <w:p>
            <w:pPr>
              <w:pStyle w:val="15"/>
            </w:pPr>
            <w:r>
              <w:t>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303</w:t>
            </w:r>
          </w:p>
        </w:tc>
        <w:tc>
          <w:tcPr>
            <w:tcW w:w="833" w:type="pct"/>
            <w:vAlign w:val="center"/>
          </w:tcPr>
          <w:p>
            <w:pPr>
              <w:pStyle w:val="16"/>
            </w:pPr>
            <w:r>
              <w:t>对个人和家庭的补助</w:t>
            </w:r>
          </w:p>
        </w:tc>
        <w:tc>
          <w:tcPr>
            <w:tcW w:w="833" w:type="pct"/>
            <w:vAlign w:val="center"/>
          </w:tcPr>
          <w:p>
            <w:pPr>
              <w:pStyle w:val="15"/>
            </w:pPr>
            <w:r>
              <w:t>204.44</w:t>
            </w:r>
          </w:p>
        </w:tc>
        <w:tc>
          <w:tcPr>
            <w:tcW w:w="833" w:type="pct"/>
            <w:vAlign w:val="center"/>
          </w:tcPr>
          <w:p>
            <w:pPr>
              <w:pStyle w:val="15"/>
            </w:pPr>
            <w:r>
              <w:t>204.44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30302</w:t>
            </w:r>
          </w:p>
        </w:tc>
        <w:tc>
          <w:tcPr>
            <w:tcW w:w="833" w:type="pct"/>
            <w:vAlign w:val="center"/>
          </w:tcPr>
          <w:p>
            <w:pPr>
              <w:pStyle w:val="16"/>
            </w:pPr>
            <w:r>
              <w:t>退休费</w:t>
            </w:r>
          </w:p>
        </w:tc>
        <w:tc>
          <w:tcPr>
            <w:tcW w:w="833" w:type="pct"/>
            <w:vAlign w:val="center"/>
          </w:tcPr>
          <w:p>
            <w:pPr>
              <w:pStyle w:val="15"/>
            </w:pPr>
            <w:r>
              <w:t>203.56</w:t>
            </w:r>
          </w:p>
        </w:tc>
        <w:tc>
          <w:tcPr>
            <w:tcW w:w="833" w:type="pct"/>
            <w:vAlign w:val="center"/>
          </w:tcPr>
          <w:p>
            <w:pPr>
              <w:pStyle w:val="15"/>
            </w:pPr>
            <w:r>
              <w:t>203.56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17</w:t>
            </w:r>
          </w:p>
        </w:tc>
        <w:tc>
          <w:tcPr>
            <w:tcW w:w="833" w:type="pct"/>
            <w:vAlign w:val="center"/>
          </w:tcPr>
          <w:p>
            <w:pPr>
              <w:pStyle w:val="16"/>
            </w:pPr>
            <w:r>
              <w:t>30305</w:t>
            </w:r>
          </w:p>
        </w:tc>
        <w:tc>
          <w:tcPr>
            <w:tcW w:w="833" w:type="pct"/>
            <w:vAlign w:val="center"/>
          </w:tcPr>
          <w:p>
            <w:pPr>
              <w:pStyle w:val="16"/>
            </w:pPr>
            <w:r>
              <w:t>生活补助</w:t>
            </w:r>
          </w:p>
        </w:tc>
        <w:tc>
          <w:tcPr>
            <w:tcW w:w="833" w:type="pct"/>
            <w:vAlign w:val="center"/>
          </w:tcPr>
          <w:p>
            <w:pPr>
              <w:pStyle w:val="15"/>
            </w:pPr>
            <w:r>
              <w:t>0.82</w:t>
            </w:r>
          </w:p>
        </w:tc>
        <w:tc>
          <w:tcPr>
            <w:tcW w:w="833" w:type="pct"/>
            <w:vAlign w:val="center"/>
          </w:tcPr>
          <w:p>
            <w:pPr>
              <w:pStyle w:val="15"/>
            </w:pPr>
            <w:r>
              <w:t>0.82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18</w:t>
            </w:r>
          </w:p>
        </w:tc>
        <w:tc>
          <w:tcPr>
            <w:tcW w:w="833" w:type="pct"/>
            <w:vAlign w:val="center"/>
          </w:tcPr>
          <w:p>
            <w:pPr>
              <w:pStyle w:val="16"/>
            </w:pPr>
            <w:r>
              <w:t>30309</w:t>
            </w:r>
          </w:p>
        </w:tc>
        <w:tc>
          <w:tcPr>
            <w:tcW w:w="833" w:type="pct"/>
            <w:vAlign w:val="center"/>
          </w:tcPr>
          <w:p>
            <w:pPr>
              <w:pStyle w:val="16"/>
            </w:pPr>
            <w:r>
              <w:t>奖励金</w:t>
            </w:r>
          </w:p>
        </w:tc>
        <w:tc>
          <w:tcPr>
            <w:tcW w:w="833" w:type="pct"/>
            <w:vAlign w:val="center"/>
          </w:tcPr>
          <w:p>
            <w:pPr>
              <w:pStyle w:val="15"/>
            </w:pPr>
            <w:r>
              <w:t>0.06</w:t>
            </w:r>
          </w:p>
        </w:tc>
        <w:tc>
          <w:tcPr>
            <w:tcW w:w="833" w:type="pct"/>
            <w:vAlign w:val="center"/>
          </w:tcPr>
          <w:p>
            <w:pPr>
              <w:pStyle w:val="15"/>
            </w:pPr>
            <w:r>
              <w:t>0.06</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2"/>
        <w:gridCol w:w="2502"/>
        <w:gridCol w:w="2505"/>
        <w:gridCol w:w="2502"/>
        <w:gridCol w:w="2501"/>
        <w:gridCol w:w="25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431001廊坊市广阳区第一幼儿园</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2"/>
        <w:gridCol w:w="2502"/>
        <w:gridCol w:w="2505"/>
        <w:gridCol w:w="2502"/>
        <w:gridCol w:w="2501"/>
        <w:gridCol w:w="25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431001廊坊市广阳区第一幼儿园</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2"/>
        <w:gridCol w:w="2502"/>
        <w:gridCol w:w="2505"/>
        <w:gridCol w:w="2502"/>
        <w:gridCol w:w="2501"/>
        <w:gridCol w:w="25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431001廊坊市广阳区第一幼儿园</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Merge w:val="restart"/>
            <w:vAlign w:val="center"/>
          </w:tcPr>
          <w:p>
            <w:pPr>
              <w:pStyle w:val="14"/>
            </w:pPr>
            <w:r>
              <w:t>项  目</w:t>
            </w:r>
          </w:p>
        </w:tc>
        <w:tc>
          <w:tcPr>
            <w:tcW w:w="3333" w:type="pct"/>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4"/>
            </w:pPr>
            <w:r>
              <w:t>合计</w:t>
            </w:r>
          </w:p>
        </w:tc>
        <w:tc>
          <w:tcPr>
            <w:tcW w:w="833" w:type="pct"/>
            <w:vAlign w:val="center"/>
          </w:tcPr>
          <w:p>
            <w:pPr>
              <w:pStyle w:val="14"/>
            </w:pPr>
            <w:r>
              <w:t>一般公共预算              财政拨款</w:t>
            </w:r>
          </w:p>
        </w:tc>
        <w:tc>
          <w:tcPr>
            <w:tcW w:w="833" w:type="pct"/>
            <w:vAlign w:val="center"/>
          </w:tcPr>
          <w:p>
            <w:pPr>
              <w:pStyle w:val="14"/>
            </w:pPr>
            <w:r>
              <w:t>政府性基金                  预算拨款</w:t>
            </w:r>
          </w:p>
        </w:tc>
        <w:tc>
          <w:tcPr>
            <w:tcW w:w="833" w:type="pct"/>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bookmarkStart w:id="19" w:name="_GoBack"/>
      <w:r>
        <w:rPr>
          <w:rFonts w:ascii="方正小标宋_GBK" w:hAnsi="方正小标宋_GBK" w:eastAsia="方正小标宋_GBK" w:cs="方正小标宋_GBK"/>
          <w:color w:val="000000"/>
          <w:sz w:val="44"/>
        </w:rPr>
        <w:t>廊坊市广阳区第一幼儿园2023年单位预算信息公开</w:t>
      </w:r>
      <w:bookmarkEnd w:id="19"/>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预算法》、《地方预决算公开操作规程》和《关于进一步推进预算公开工作的实施意见》规定，现将廊坊市广阳区第一幼儿园2023年单位预算公开如下：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廊坊市广阳区第一幼儿园始建于1958年，是廊坊市最早的幼儿园，是河北省示范幼儿园、河北省卫生保健示范幼儿园。现有幼儿268人，教职人员47人，8个教学班。主要职责是对3周岁以上幼儿进行保育和教育。</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4"/>
            </w:pPr>
            <w:r>
              <w:t>单位名称</w:t>
            </w:r>
          </w:p>
        </w:tc>
        <w:tc>
          <w:tcPr>
            <w:tcW w:w="1250" w:type="pct"/>
            <w:vAlign w:val="center"/>
          </w:tcPr>
          <w:p>
            <w:pPr>
              <w:pStyle w:val="14"/>
            </w:pPr>
            <w:r>
              <w:t>单位性质</w:t>
            </w:r>
          </w:p>
        </w:tc>
        <w:tc>
          <w:tcPr>
            <w:tcW w:w="1250" w:type="pct"/>
            <w:vAlign w:val="center"/>
          </w:tcPr>
          <w:p>
            <w:pPr>
              <w:pStyle w:val="14"/>
            </w:pPr>
            <w:r>
              <w:t>单位规格</w:t>
            </w:r>
          </w:p>
        </w:tc>
        <w:tc>
          <w:tcPr>
            <w:tcW w:w="1250" w:type="pct"/>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6"/>
            </w:pPr>
            <w:r>
              <w:t>廊坊市广阳区第一幼儿园</w:t>
            </w:r>
          </w:p>
        </w:tc>
        <w:tc>
          <w:tcPr>
            <w:tcW w:w="1250" w:type="pct"/>
            <w:vAlign w:val="center"/>
          </w:tcPr>
          <w:p>
            <w:pPr>
              <w:pStyle w:val="17"/>
            </w:pPr>
            <w:r>
              <w:t>事业</w:t>
            </w:r>
          </w:p>
        </w:tc>
        <w:tc>
          <w:tcPr>
            <w:tcW w:w="1250" w:type="pct"/>
            <w:vAlign w:val="center"/>
          </w:tcPr>
          <w:p>
            <w:pPr>
              <w:pStyle w:val="17"/>
            </w:pPr>
            <w:r>
              <w:t>股级</w:t>
            </w:r>
          </w:p>
        </w:tc>
        <w:tc>
          <w:tcPr>
            <w:tcW w:w="1250" w:type="pct"/>
            <w:vAlign w:val="center"/>
          </w:tcPr>
          <w:p>
            <w:pPr>
              <w:pStyle w:val="17"/>
            </w:pPr>
            <w:r>
              <w:t>财政性资金基本保证</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0"/>
      </w:pPr>
      <w:r>
        <w:t>1、收入说明</w:t>
      </w:r>
    </w:p>
    <w:p>
      <w:pPr>
        <w:pStyle w:val="30"/>
      </w:pPr>
      <w:r>
        <w:t>反映本单位当年全部收入。2023年预算收入1244.34万元，其中：一般公共预算收入1234.14万元，基金预算收入0万元，财政专户核拨收入0万元，其他来源收入0万元，上年结转10.2万元。</w:t>
      </w:r>
    </w:p>
    <w:p>
      <w:pPr>
        <w:pStyle w:val="30"/>
      </w:pPr>
      <w:r>
        <w:t>2、支出说明</w:t>
      </w:r>
    </w:p>
    <w:p>
      <w:pPr>
        <w:pStyle w:val="30"/>
      </w:pPr>
      <w:r>
        <w:t>收支预算总表支出栏、基本支出表、项目支出表按经济分类和支出功能分类科目编制，反映廊坊市广阳区第一幼儿园2023年度部门预算中支出预算的总体情况。2023年支出预算1244.34万元，其中：基本支出1223.82万元，包括人员经费1215.61万元和日常公用经费8.21万元；项目支出20.53万元，全部为本级支出，主要为学前阶段生均公用经费项目。</w:t>
      </w:r>
    </w:p>
    <w:p>
      <w:pPr>
        <w:pStyle w:val="30"/>
      </w:pPr>
      <w:r>
        <w:t>3、比上年增减情况</w:t>
      </w:r>
    </w:p>
    <w:p>
      <w:pPr>
        <w:pStyle w:val="30"/>
      </w:pPr>
      <w:r>
        <w:t>2023年预算收支安排1244.34万元，较2022年预算增加231.56万元，其中：基本支出增加409.01万元，增加原因主要为人员经费支出增加；项目支出减少177.44万元，减少原因主要为2023年无合同制人员经费项目，合同制人员经费并入基本支出人员经费。</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1"/>
      </w:pPr>
      <w:r>
        <w:t>2023年，我单位运行经费共计安排0万元。</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2"/>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ind w:firstLine="640"/>
      </w:pPr>
      <w:bookmarkStart w:id="14" w:name="tz_0002_0005"/>
      <w:bookmarkEnd w:id="14"/>
      <w:r>
        <w:rPr>
          <w:rFonts w:ascii="黑体" w:hAnsi="黑体" w:eastAsia="黑体" w:cs="黑体"/>
          <w:color w:val="000000"/>
          <w:sz w:val="32"/>
        </w:rPr>
        <w:t>五、预算绩效信息</w:t>
      </w:r>
      <w:r>
        <w:rPr>
          <w:rFonts w:hint="eastAsia" w:ascii="方正楷体_GBK" w:hAnsi="方正楷体_GBK" w:eastAsia="方正楷体_GBK" w:cs="方正楷体_GBK"/>
          <w:b/>
          <w:color w:val="000000"/>
          <w:sz w:val="32"/>
          <w:lang w:val="uk" w:eastAsia="zh-CN" w:bidi="ar"/>
        </w:rPr>
        <w:t>第一部分 部门整体绩效目标</w:t>
      </w:r>
    </w:p>
    <w:p>
      <w:pPr>
        <w:spacing w:line="500" w:lineRule="exact"/>
        <w:ind w:firstLine="560"/>
      </w:pPr>
      <w:r>
        <w:rPr>
          <w:rFonts w:hint="eastAsia" w:hAnsi="方正仿宋_GBK" w:eastAsia="方正仿宋_GBK" w:cs="方正仿宋_GBK"/>
          <w:color w:val="000000"/>
          <w:sz w:val="28"/>
          <w:lang w:val="uk" w:eastAsia="zh-CN" w:bidi="ar"/>
        </w:rPr>
        <w:t>（一）总体绩效目标</w:t>
      </w:r>
    </w:p>
    <w:p>
      <w:pPr>
        <w:pStyle w:val="6"/>
        <w:spacing w:line="500" w:lineRule="exact"/>
        <w:ind w:firstLine="560"/>
      </w:pPr>
      <w:r>
        <w:rPr>
          <w:rFonts w:hint="eastAsia" w:hAnsi="方正仿宋_GBK" w:eastAsia="方正仿宋_GBK" w:cs="方正仿宋_GBK"/>
          <w:sz w:val="28"/>
          <w:lang w:val="uk" w:eastAsia="zh-CN" w:bidi="ar"/>
        </w:rPr>
        <w:t>提高学前教育公用经费保障水平，继续完善教育基础设施，推进学校建设，加快提升装备水平，改善办学条件。打造一流教师队伍，补充师资力量，提高专业素质，完善考核机制；优化教育教学管理；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hint="eastAsia" w:hAnsi="方正仿宋_GBK" w:eastAsia="方正仿宋_GBK" w:cs="方正仿宋_GBK"/>
          <w:color w:val="000000"/>
          <w:sz w:val="28"/>
          <w:lang w:val="uk" w:eastAsia="zh-CN" w:bidi="ar"/>
        </w:rPr>
        <w:t>（二）分项绩效目标</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教育教学绩效</w:t>
      </w:r>
    </w:p>
    <w:p>
      <w:pPr>
        <w:pStyle w:val="6"/>
        <w:spacing w:line="500" w:lineRule="exact"/>
        <w:ind w:firstLine="560"/>
      </w:pPr>
      <w:r>
        <w:rPr>
          <w:rFonts w:hint="eastAsia" w:hAnsi="方正仿宋_GBK" w:eastAsia="方正仿宋_GBK" w:cs="方正仿宋_GBK"/>
          <w:sz w:val="28"/>
          <w:lang w:val="uk" w:eastAsia="zh-CN" w:bidi="ar"/>
        </w:rPr>
        <w:t>绩效目标</w:t>
      </w:r>
      <w:r>
        <w:rPr>
          <w:rFonts w:eastAsia="方正仿宋_GBK" w:cs="Times New Roman"/>
          <w:sz w:val="28"/>
          <w:lang w:eastAsia="zh-CN" w:bidi="ar"/>
        </w:rPr>
        <w:t xml:space="preserve">: </w:t>
      </w:r>
      <w:r>
        <w:rPr>
          <w:rFonts w:hint="eastAsia" w:hAnsi="方正仿宋_GBK" w:eastAsia="方正仿宋_GBK" w:cs="方正仿宋_GBK"/>
          <w:sz w:val="28"/>
          <w:lang w:val="uk" w:eastAsia="zh-CN" w:bidi="ar"/>
        </w:rPr>
        <w:t>按质按量完成教育教学方面的各项任务，稳步提升学校的教育教学质量绩效指标</w:t>
      </w:r>
      <w:r>
        <w:rPr>
          <w:rFonts w:eastAsia="方正仿宋_GBK" w:cs="Times New Roman"/>
          <w:sz w:val="28"/>
          <w:lang w:eastAsia="zh-CN" w:bidi="ar"/>
        </w:rPr>
        <w:t>:</w:t>
      </w:r>
      <w:r>
        <w:rPr>
          <w:rFonts w:hint="eastAsia" w:hAnsi="方正仿宋_GBK" w:eastAsia="方正仿宋_GBK" w:cs="方正仿宋_GBK"/>
          <w:sz w:val="28"/>
          <w:lang w:val="uk" w:eastAsia="zh-CN" w:bidi="ar"/>
        </w:rPr>
        <w:t>幼儿综合素质评价优秀率达到</w:t>
      </w:r>
      <w:r>
        <w:rPr>
          <w:rFonts w:eastAsia="方正仿宋_GBK" w:cs="Times New Roman"/>
          <w:sz w:val="28"/>
          <w:lang w:eastAsia="zh-CN" w:bidi="ar"/>
        </w:rPr>
        <w:t>85%,</w:t>
      </w:r>
      <w:r>
        <w:rPr>
          <w:rFonts w:hint="eastAsia" w:hAnsi="方正仿宋_GBK" w:eastAsia="方正仿宋_GBK" w:cs="方正仿宋_GBK"/>
          <w:sz w:val="28"/>
          <w:lang w:val="uk" w:eastAsia="zh-CN" w:bidi="ar"/>
        </w:rPr>
        <w:t>合格率达到</w:t>
      </w:r>
      <w:r>
        <w:rPr>
          <w:rFonts w:eastAsia="方正仿宋_GBK" w:cs="Times New Roman"/>
          <w:sz w:val="28"/>
          <w:lang w:eastAsia="zh-CN" w:bidi="ar"/>
        </w:rPr>
        <w:t>100%</w:t>
      </w:r>
      <w:r>
        <w:rPr>
          <w:rFonts w:hint="eastAsia" w:hAnsi="方正仿宋_GBK" w:eastAsia="方正仿宋_GBK" w:cs="方正仿宋_GBK"/>
          <w:sz w:val="28"/>
          <w:lang w:val="uk" w:eastAsia="zh-CN" w:bidi="ar"/>
        </w:rPr>
        <w:t>。</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培养高素质的教师队伍</w:t>
      </w:r>
    </w:p>
    <w:p>
      <w:pPr>
        <w:pStyle w:val="6"/>
        <w:spacing w:line="500" w:lineRule="exact"/>
        <w:ind w:firstLine="560"/>
      </w:pPr>
      <w:r>
        <w:rPr>
          <w:rFonts w:hint="eastAsia" w:hAnsi="方正仿宋_GBK" w:eastAsia="方正仿宋_GBK" w:cs="方正仿宋_GBK"/>
          <w:sz w:val="28"/>
          <w:lang w:val="uk" w:eastAsia="zh-CN" w:bidi="ar"/>
        </w:rPr>
        <w:t>绩效目标</w:t>
      </w:r>
      <w:r>
        <w:rPr>
          <w:rFonts w:eastAsia="方正仿宋_GBK" w:cs="Times New Roman"/>
          <w:sz w:val="28"/>
          <w:lang w:eastAsia="zh-CN" w:bidi="ar"/>
        </w:rPr>
        <w:t>:</w:t>
      </w:r>
      <w:r>
        <w:rPr>
          <w:rFonts w:hint="eastAsia" w:hAnsi="方正仿宋_GBK" w:eastAsia="方正仿宋_GBK" w:cs="方正仿宋_GBK"/>
          <w:sz w:val="28"/>
          <w:lang w:val="uk" w:eastAsia="zh-CN" w:bidi="ar"/>
        </w:rPr>
        <w:t>开展制度化的教研组活动</w:t>
      </w:r>
      <w:r>
        <w:rPr>
          <w:rFonts w:eastAsia="方正仿宋_GBK" w:cs="Times New Roman"/>
          <w:sz w:val="28"/>
          <w:lang w:eastAsia="zh-CN" w:bidi="ar"/>
        </w:rPr>
        <w:t>,</w:t>
      </w:r>
      <w:r>
        <w:rPr>
          <w:rFonts w:hint="eastAsia" w:hAnsi="方正仿宋_GBK" w:eastAsia="方正仿宋_GBK" w:cs="方正仿宋_GBK"/>
          <w:sz w:val="28"/>
          <w:lang w:val="uk" w:eastAsia="zh-CN" w:bidi="ar"/>
        </w:rPr>
        <w:t>培训学习活动</w:t>
      </w:r>
      <w:r>
        <w:rPr>
          <w:rFonts w:eastAsia="方正仿宋_GBK" w:cs="Times New Roman"/>
          <w:sz w:val="28"/>
          <w:lang w:eastAsia="zh-CN" w:bidi="ar"/>
        </w:rPr>
        <w:t>,</w:t>
      </w:r>
      <w:r>
        <w:rPr>
          <w:rFonts w:hint="eastAsia" w:hAnsi="方正仿宋_GBK" w:eastAsia="方正仿宋_GBK" w:cs="方正仿宋_GBK"/>
          <w:sz w:val="28"/>
          <w:lang w:val="uk" w:eastAsia="zh-CN" w:bidi="ar"/>
        </w:rPr>
        <w:t>青年教师比赛课</w:t>
      </w:r>
      <w:r>
        <w:rPr>
          <w:rFonts w:eastAsia="方正仿宋_GBK" w:cs="Times New Roman"/>
          <w:sz w:val="28"/>
          <w:lang w:eastAsia="zh-CN" w:bidi="ar"/>
        </w:rPr>
        <w:t>,</w:t>
      </w:r>
      <w:r>
        <w:rPr>
          <w:rFonts w:hint="eastAsia" w:hAnsi="方正仿宋_GBK" w:eastAsia="方正仿宋_GBK" w:cs="方正仿宋_GBK"/>
          <w:sz w:val="28"/>
          <w:lang w:val="uk" w:eastAsia="zh-CN" w:bidi="ar"/>
        </w:rPr>
        <w:t>网络继续教育培训等各类活动</w:t>
      </w:r>
      <w:r>
        <w:rPr>
          <w:rFonts w:eastAsia="方正仿宋_GBK" w:cs="Times New Roman"/>
          <w:sz w:val="28"/>
          <w:lang w:eastAsia="zh-CN" w:bidi="ar"/>
        </w:rPr>
        <w:t>.</w:t>
      </w:r>
    </w:p>
    <w:p>
      <w:pPr>
        <w:pStyle w:val="6"/>
        <w:spacing w:line="500" w:lineRule="exact"/>
        <w:ind w:firstLine="560"/>
      </w:pPr>
      <w:r>
        <w:rPr>
          <w:rFonts w:hint="eastAsia" w:hAnsi="方正仿宋_GBK" w:eastAsia="方正仿宋_GBK" w:cs="方正仿宋_GBK"/>
          <w:sz w:val="28"/>
          <w:lang w:val="uk" w:eastAsia="zh-CN" w:bidi="ar"/>
        </w:rPr>
        <w:t>绩效指标</w:t>
      </w:r>
      <w:r>
        <w:rPr>
          <w:rFonts w:eastAsia="方正仿宋_GBK" w:cs="Times New Roman"/>
          <w:sz w:val="28"/>
          <w:lang w:eastAsia="zh-CN" w:bidi="ar"/>
        </w:rPr>
        <w:t>:</w:t>
      </w:r>
      <w:r>
        <w:rPr>
          <w:rFonts w:hint="eastAsia" w:hAnsi="方正仿宋_GBK" w:eastAsia="方正仿宋_GBK" w:cs="方正仿宋_GBK"/>
          <w:sz w:val="28"/>
          <w:lang w:val="uk" w:eastAsia="zh-CN" w:bidi="ar"/>
        </w:rPr>
        <w:t>确保年度教师队伍培训率达到</w:t>
      </w:r>
      <w:r>
        <w:rPr>
          <w:rFonts w:eastAsia="方正仿宋_GBK" w:cs="Times New Roman"/>
          <w:sz w:val="28"/>
          <w:lang w:eastAsia="zh-CN" w:bidi="ar"/>
        </w:rPr>
        <w:t>95%</w:t>
      </w:r>
      <w:r>
        <w:rPr>
          <w:rFonts w:hint="eastAsia" w:hAnsi="方正仿宋_GBK" w:eastAsia="方正仿宋_GBK" w:cs="方正仿宋_GBK"/>
          <w:sz w:val="28"/>
          <w:lang w:val="uk" w:eastAsia="zh-CN" w:bidi="ar"/>
        </w:rPr>
        <w:t>以上</w:t>
      </w:r>
      <w:r>
        <w:rPr>
          <w:rFonts w:eastAsia="方正仿宋_GBK" w:cs="Times New Roman"/>
          <w:sz w:val="28"/>
          <w:lang w:eastAsia="zh-CN" w:bidi="ar"/>
        </w:rPr>
        <w:t>,</w:t>
      </w:r>
      <w:r>
        <w:rPr>
          <w:rFonts w:hint="eastAsia" w:hAnsi="方正仿宋_GBK" w:eastAsia="方正仿宋_GBK" w:cs="方正仿宋_GBK"/>
          <w:sz w:val="28"/>
          <w:lang w:val="uk" w:eastAsia="zh-CN" w:bidi="ar"/>
        </w:rPr>
        <w:t>有效促进教师教育教学水平的提升。</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学校办学条件的发展建设</w:t>
      </w:r>
    </w:p>
    <w:p>
      <w:pPr>
        <w:pStyle w:val="6"/>
        <w:spacing w:line="500" w:lineRule="exact"/>
        <w:ind w:firstLine="560"/>
      </w:pPr>
      <w:r>
        <w:rPr>
          <w:rFonts w:hint="eastAsia" w:hAnsi="方正仿宋_GBK" w:eastAsia="方正仿宋_GBK" w:cs="方正仿宋_GBK"/>
          <w:sz w:val="28"/>
          <w:lang w:val="uk" w:eastAsia="zh-CN" w:bidi="ar"/>
        </w:rPr>
        <w:t>结效目标</w:t>
      </w:r>
      <w:r>
        <w:rPr>
          <w:rFonts w:eastAsia="方正仿宋_GBK" w:cs="Times New Roman"/>
          <w:sz w:val="28"/>
          <w:lang w:eastAsia="zh-CN" w:bidi="ar"/>
        </w:rPr>
        <w:t>:</w:t>
      </w:r>
      <w:r>
        <w:rPr>
          <w:rFonts w:hint="eastAsia" w:hAnsi="方正仿宋_GBK" w:eastAsia="方正仿宋_GBK" w:cs="方正仿宋_GBK"/>
          <w:sz w:val="28"/>
          <w:lang w:val="uk" w:eastAsia="zh-CN" w:bidi="ar"/>
        </w:rPr>
        <w:t>不断改善办学条件，提升学校基础设施设备的整体水平。加强学校基础设施设备的维护</w:t>
      </w:r>
      <w:r>
        <w:rPr>
          <w:rFonts w:eastAsia="方正仿宋_GBK" w:cs="Times New Roman"/>
          <w:sz w:val="28"/>
          <w:lang w:eastAsia="zh-CN" w:bidi="ar"/>
        </w:rPr>
        <w:t>,</w:t>
      </w:r>
      <w:r>
        <w:rPr>
          <w:rFonts w:hint="eastAsia" w:hAnsi="方正仿宋_GBK" w:eastAsia="方正仿宋_GBK" w:cs="方正仿宋_GBK"/>
          <w:sz w:val="28"/>
          <w:lang w:val="uk" w:eastAsia="zh-CN" w:bidi="ar"/>
        </w:rPr>
        <w:t>确保校园安全</w:t>
      </w:r>
      <w:r>
        <w:rPr>
          <w:rFonts w:eastAsia="方正仿宋_GBK" w:cs="Times New Roman"/>
          <w:sz w:val="28"/>
          <w:lang w:eastAsia="zh-CN" w:bidi="ar"/>
        </w:rPr>
        <w:t>,</w:t>
      </w:r>
      <w:r>
        <w:rPr>
          <w:rFonts w:hint="eastAsia" w:hAnsi="方正仿宋_GBK" w:eastAsia="方正仿宋_GBK" w:cs="方正仿宋_GBK"/>
          <w:sz w:val="28"/>
          <w:lang w:val="uk" w:eastAsia="zh-CN" w:bidi="ar"/>
        </w:rPr>
        <w:t>落实校园防火及其他安全隐患的预防工作。</w:t>
      </w:r>
    </w:p>
    <w:p>
      <w:pPr>
        <w:pStyle w:val="6"/>
        <w:spacing w:line="500" w:lineRule="exact"/>
        <w:ind w:firstLine="560"/>
      </w:pPr>
      <w:r>
        <w:rPr>
          <w:rFonts w:hint="eastAsia" w:hAnsi="方正仿宋_GBK" w:eastAsia="方正仿宋_GBK" w:cs="方正仿宋_GBK"/>
          <w:sz w:val="28"/>
          <w:lang w:val="uk" w:eastAsia="zh-CN" w:bidi="ar"/>
        </w:rPr>
        <w:t>绩效指标</w:t>
      </w:r>
      <w:r>
        <w:rPr>
          <w:rFonts w:eastAsia="方正仿宋_GBK" w:cs="Times New Roman"/>
          <w:sz w:val="28"/>
          <w:lang w:eastAsia="zh-CN" w:bidi="ar"/>
        </w:rPr>
        <w:t>:</w:t>
      </w:r>
      <w:r>
        <w:rPr>
          <w:rFonts w:hint="eastAsia" w:hAnsi="方正仿宋_GBK" w:eastAsia="方正仿宋_GBK" w:cs="方正仿宋_GBK"/>
          <w:sz w:val="28"/>
          <w:lang w:val="uk" w:eastAsia="zh-CN" w:bidi="ar"/>
        </w:rPr>
        <w:t>确保校园各设施设备的正常运行。</w:t>
      </w:r>
    </w:p>
    <w:p>
      <w:pPr>
        <w:pStyle w:val="6"/>
        <w:spacing w:line="500" w:lineRule="exact"/>
        <w:ind w:firstLine="560"/>
      </w:pPr>
      <w:r>
        <w:rPr>
          <w:rFonts w:eastAsia="方正仿宋_GBK" w:cs="Times New Roman"/>
          <w:sz w:val="28"/>
          <w:lang w:eastAsia="zh-CN" w:bidi="ar"/>
        </w:rPr>
        <w:t>4</w:t>
      </w:r>
      <w:r>
        <w:rPr>
          <w:rFonts w:hint="eastAsia" w:hAnsi="方正仿宋_GBK" w:eastAsia="方正仿宋_GBK" w:cs="方正仿宋_GBK"/>
          <w:sz w:val="28"/>
          <w:lang w:val="uk" w:eastAsia="zh-CN" w:bidi="ar"/>
        </w:rPr>
        <w:t>推动学校思想文化建设工作</w:t>
      </w:r>
    </w:p>
    <w:p>
      <w:pPr>
        <w:pStyle w:val="6"/>
        <w:spacing w:line="500" w:lineRule="exact"/>
        <w:ind w:firstLine="560"/>
      </w:pPr>
      <w:r>
        <w:rPr>
          <w:rFonts w:hint="eastAsia" w:hAnsi="方正仿宋_GBK" w:eastAsia="方正仿宋_GBK" w:cs="方正仿宋_GBK"/>
          <w:sz w:val="28"/>
          <w:lang w:val="uk" w:eastAsia="zh-CN" w:bidi="ar"/>
        </w:rPr>
        <w:t>绩效目标</w:t>
      </w:r>
      <w:r>
        <w:rPr>
          <w:rFonts w:eastAsia="方正仿宋_GBK" w:cs="Times New Roman"/>
          <w:sz w:val="28"/>
          <w:lang w:eastAsia="zh-CN" w:bidi="ar"/>
        </w:rPr>
        <w:t>:</w:t>
      </w:r>
      <w:r>
        <w:rPr>
          <w:rFonts w:hint="eastAsia" w:hAnsi="方正仿宋_GBK" w:eastAsia="方正仿宋_GBK" w:cs="方正仿宋_GBK"/>
          <w:sz w:val="28"/>
          <w:lang w:val="uk" w:eastAsia="zh-CN" w:bidi="ar"/>
        </w:rPr>
        <w:t>完善拓展德育队伍建设，树立全员育人观念，并取得一定成绩，形成学校、家庭，社会三位一体的教育格局，强化德育评比体制。</w:t>
      </w:r>
    </w:p>
    <w:p>
      <w:pPr>
        <w:pStyle w:val="6"/>
        <w:spacing w:line="500" w:lineRule="exact"/>
        <w:ind w:firstLine="560"/>
      </w:pPr>
      <w:r>
        <w:rPr>
          <w:rFonts w:hint="eastAsia" w:hAnsi="方正仿宋_GBK" w:eastAsia="方正仿宋_GBK" w:cs="方正仿宋_GBK"/>
          <w:sz w:val="28"/>
          <w:lang w:val="uk" w:eastAsia="zh-CN" w:bidi="ar"/>
        </w:rPr>
        <w:t>绩效指标</w:t>
      </w:r>
      <w:r>
        <w:rPr>
          <w:rFonts w:eastAsia="方正仿宋_GBK" w:cs="Times New Roman"/>
          <w:sz w:val="28"/>
          <w:lang w:eastAsia="zh-CN" w:bidi="ar"/>
        </w:rPr>
        <w:t>:</w:t>
      </w:r>
      <w:r>
        <w:rPr>
          <w:rFonts w:hint="eastAsia" w:hAnsi="方正仿宋_GBK" w:eastAsia="方正仿宋_GBK" w:cs="方正仿宋_GBK"/>
          <w:sz w:val="28"/>
          <w:lang w:val="uk" w:eastAsia="zh-CN" w:bidi="ar"/>
        </w:rPr>
        <w:t>完善心理咨询建设，寓心理健康教育于教育教学工作中，开展好理论学习和个案分析。</w:t>
      </w:r>
    </w:p>
    <w:p>
      <w:pPr>
        <w:pStyle w:val="6"/>
        <w:spacing w:line="500" w:lineRule="exact"/>
        <w:ind w:firstLine="560"/>
      </w:pPr>
      <w:r>
        <w:rPr>
          <w:rFonts w:eastAsia="方正仿宋_GBK" w:cs="Times New Roman"/>
          <w:sz w:val="28"/>
          <w:lang w:eastAsia="zh-CN" w:bidi="ar"/>
        </w:rPr>
        <w:t>5.</w:t>
      </w:r>
      <w:r>
        <w:rPr>
          <w:rFonts w:hint="eastAsia" w:hAnsi="方正仿宋_GBK" w:eastAsia="方正仿宋_GBK" w:cs="方正仿宋_GBK"/>
          <w:sz w:val="28"/>
          <w:lang w:val="uk" w:eastAsia="zh-CN" w:bidi="ar"/>
        </w:rPr>
        <w:t>促进学校社会影响力</w:t>
      </w:r>
    </w:p>
    <w:p>
      <w:pPr>
        <w:pStyle w:val="6"/>
        <w:spacing w:line="500" w:lineRule="exact"/>
        <w:ind w:firstLine="560"/>
      </w:pPr>
      <w:r>
        <w:rPr>
          <w:rFonts w:hint="eastAsia" w:hAnsi="方正仿宋_GBK" w:eastAsia="方正仿宋_GBK" w:cs="方正仿宋_GBK"/>
          <w:sz w:val="28"/>
          <w:lang w:val="uk" w:eastAsia="zh-CN" w:bidi="ar"/>
        </w:rPr>
        <w:t>绩效目标</w:t>
      </w:r>
      <w:r>
        <w:rPr>
          <w:rFonts w:eastAsia="方正仿宋_GBK" w:cs="Times New Roman"/>
          <w:sz w:val="28"/>
          <w:lang w:eastAsia="zh-CN" w:bidi="ar"/>
        </w:rPr>
        <w:t>:</w:t>
      </w:r>
      <w:r>
        <w:rPr>
          <w:rFonts w:hint="eastAsia" w:hAnsi="方正仿宋_GBK" w:eastAsia="方正仿宋_GBK" w:cs="方正仿宋_GBK"/>
          <w:sz w:val="28"/>
          <w:lang w:val="uk" w:eastAsia="zh-CN" w:bidi="ar"/>
        </w:rPr>
        <w:t>办人民满意的学校</w:t>
      </w:r>
    </w:p>
    <w:p>
      <w:pPr>
        <w:pStyle w:val="6"/>
        <w:spacing w:line="500" w:lineRule="exact"/>
        <w:ind w:firstLine="560"/>
      </w:pPr>
      <w:r>
        <w:rPr>
          <w:rFonts w:hint="eastAsia" w:hAnsi="方正仿宋_GBK" w:eastAsia="方正仿宋_GBK" w:cs="方正仿宋_GBK"/>
          <w:sz w:val="28"/>
          <w:lang w:val="uk" w:eastAsia="zh-CN" w:bidi="ar"/>
        </w:rPr>
        <w:t>绩效指标</w:t>
      </w:r>
      <w:r>
        <w:rPr>
          <w:rFonts w:eastAsia="方正仿宋_GBK" w:cs="Times New Roman"/>
          <w:sz w:val="28"/>
          <w:lang w:eastAsia="zh-CN" w:bidi="ar"/>
        </w:rPr>
        <w:t>:</w:t>
      </w:r>
      <w:r>
        <w:rPr>
          <w:rFonts w:hint="eastAsia" w:hAnsi="方正仿宋_GBK" w:eastAsia="方正仿宋_GBK" w:cs="方正仿宋_GBK"/>
          <w:sz w:val="28"/>
          <w:lang w:val="uk" w:eastAsia="zh-CN" w:bidi="ar"/>
        </w:rPr>
        <w:t>教师、学生、家长整体满意度达到</w:t>
      </w:r>
      <w:r>
        <w:rPr>
          <w:rFonts w:eastAsia="方正仿宋_GBK" w:cs="Times New Roman"/>
          <w:sz w:val="28"/>
          <w:lang w:eastAsia="zh-CN" w:bidi="ar"/>
        </w:rPr>
        <w:t>95%</w:t>
      </w:r>
      <w:r>
        <w:rPr>
          <w:rFonts w:hint="eastAsia" w:hAnsi="方正仿宋_GBK" w:eastAsia="方正仿宋_GBK" w:cs="方正仿宋_GBK"/>
          <w:sz w:val="28"/>
          <w:lang w:val="uk" w:eastAsia="zh-CN" w:bidi="ar"/>
        </w:rPr>
        <w:t>以上</w:t>
      </w:r>
    </w:p>
    <w:p>
      <w:pPr>
        <w:spacing w:line="500" w:lineRule="exact"/>
        <w:ind w:firstLine="560"/>
      </w:pPr>
      <w:r>
        <w:rPr>
          <w:rFonts w:hint="eastAsia" w:hAnsi="方正仿宋_GBK" w:eastAsia="方正仿宋_GBK" w:cs="方正仿宋_GBK"/>
          <w:color w:val="000000"/>
          <w:sz w:val="28"/>
          <w:lang w:val="uk" w:eastAsia="zh-CN" w:bidi="ar"/>
        </w:rPr>
        <w:t>（三）工作保障措施</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、成立学校监督小组，监督学校工作，强化工作落实。</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6"/>
        <w:spacing w:line="500" w:lineRule="exact"/>
        <w:ind w:firstLine="560"/>
      </w:pPr>
      <w:r>
        <w:rPr>
          <w:rFonts w:eastAsia="方正仿宋_GBK" w:cs="Times New Roman"/>
          <w:sz w:val="28"/>
          <w:lang w:eastAsia="zh-CN" w:bidi="ar"/>
        </w:rPr>
        <w:t>4</w:t>
      </w:r>
      <w:r>
        <w:rPr>
          <w:rFonts w:hint="eastAsia" w:hAnsi="方正仿宋_GBK" w:eastAsia="方正仿宋_GBK" w:cs="方正仿宋_GBK"/>
          <w:sz w:val="28"/>
          <w:lang w:val="uk" w:eastAsia="zh-CN" w:bidi="ar"/>
        </w:rPr>
        <w:t>、学校体育、卫生工作。根据《幼儿园健康体检管理办法》要求，对在校学生每年进行</w:t>
      </w:r>
      <w:r>
        <w:rPr>
          <w:rFonts w:eastAsia="方正仿宋_GBK" w:cs="Times New Roman"/>
          <w:sz w:val="28"/>
          <w:lang w:eastAsia="zh-CN" w:bidi="ar"/>
        </w:rPr>
        <w:t>1</w:t>
      </w:r>
      <w:r>
        <w:rPr>
          <w:rFonts w:hint="eastAsia" w:hAnsi="方正仿宋_GBK" w:eastAsia="方正仿宋_GBK" w:cs="方正仿宋_GBK"/>
          <w:sz w:val="28"/>
          <w:lang w:val="uk" w:eastAsia="zh-CN" w:bidi="ar"/>
        </w:rPr>
        <w:t>次常规健康体检。</w:t>
      </w:r>
    </w:p>
    <w:p>
      <w:pPr>
        <w:pStyle w:val="6"/>
        <w:spacing w:line="500" w:lineRule="exact"/>
        <w:ind w:firstLine="560"/>
      </w:pPr>
      <w:r>
        <w:rPr>
          <w:rFonts w:eastAsia="方正仿宋_GBK" w:cs="Times New Roman"/>
          <w:sz w:val="28"/>
          <w:lang w:eastAsia="zh-CN" w:bidi="ar"/>
        </w:rPr>
        <w:t>5</w:t>
      </w:r>
      <w:r>
        <w:rPr>
          <w:rFonts w:hint="eastAsia" w:hAnsi="方正仿宋_GBK" w:eastAsia="方正仿宋_GBK" w:cs="方正仿宋_GBK"/>
          <w:sz w:val="28"/>
          <w:lang w:val="uk" w:eastAsia="zh-CN" w:bidi="ar"/>
        </w:rPr>
        <w:t>、完善拓展德育队伍建设，树立全员育人观念，并取得一定成绩，形成学校、家庭、社会三位一体的教育格局。完善强化德育评比体制。如班主任绩效考核，做好各级各类优秀集体和个人的评选工作。完善心理咨询室的建设，寓心理健康教育于教育教学工作中，开展好理论学习和个案分析。</w:t>
      </w:r>
    </w:p>
    <w:p>
      <w:pPr>
        <w:pStyle w:val="6"/>
        <w:spacing w:line="500" w:lineRule="exact"/>
        <w:ind w:firstLine="560"/>
      </w:pPr>
      <w:r>
        <w:rPr>
          <w:rFonts w:eastAsia="方正仿宋_GBK" w:cs="Times New Roman"/>
          <w:sz w:val="28"/>
          <w:lang w:eastAsia="zh-CN" w:bidi="ar"/>
        </w:rPr>
        <w:t>6</w:t>
      </w:r>
      <w:r>
        <w:rPr>
          <w:rFonts w:hint="eastAsia" w:hAnsi="方正仿宋_GBK" w:eastAsia="方正仿宋_GBK" w:cs="方正仿宋_GBK"/>
          <w:sz w:val="28"/>
          <w:lang w:val="uk" w:eastAsia="zh-CN" w:bidi="ar"/>
        </w:rPr>
        <w:t>、加强政治理论学习，强化党风廉政建设。做好师德传承活动，落实老中青传帮带。弘扬办学精神。加强师德宣传与学习活动。开展形式多样、扎实有效的师德教育活动。</w:t>
      </w:r>
    </w:p>
    <w:p>
      <w:pPr>
        <w:pStyle w:val="6"/>
        <w:spacing w:line="500" w:lineRule="exact"/>
        <w:ind w:firstLine="560"/>
      </w:pPr>
      <w:r>
        <w:rPr>
          <w:rFonts w:hint="eastAsia" w:hAnsi="方正仿宋_GBK" w:eastAsia="方正仿宋_GBK" w:cs="方正仿宋_GBK"/>
          <w:sz w:val="28"/>
          <w:lang w:val="uk" w:eastAsia="zh-CN" w:bidi="ar"/>
        </w:rPr>
        <w:t>逐步制订、完善相关制度，规范教师师德。加强校本培训和继续教育工作，提升教师能力。落实教师评价工作，完善考核机制。搭建教师发展平台。</w:t>
      </w:r>
    </w:p>
    <w:p>
      <w:pPr>
        <w:pStyle w:val="6"/>
        <w:spacing w:line="500" w:lineRule="exact"/>
        <w:ind w:firstLine="560"/>
      </w:pPr>
    </w:p>
    <w:p>
      <w:pPr>
        <w:ind w:firstLine="640"/>
      </w:pPr>
      <w:r>
        <w:rPr>
          <w:rFonts w:hint="eastAsia" w:ascii="方正仿宋_GBK" w:hAnsi="方正楷体_GBK" w:eastAsia="方正仿宋_GBK" w:cs="方正楷体_GBK"/>
          <w:color w:val="000000"/>
          <w:sz w:val="28"/>
          <w:lang w:val="uk" w:eastAsia="zh-CN" w:bidi="ar"/>
        </w:rPr>
        <w:t>（四）部门整体支出绩效指标</w:t>
      </w:r>
    </w:p>
    <w:p>
      <w:pPr>
        <w:rPr>
          <w:rFonts w:cs="Times New Roman"/>
          <w:lang w:eastAsia="uk" w:bidi="ar"/>
        </w:rPr>
        <w:sectPr>
          <w:pgSz w:w="16840" w:h="11900" w:orient="landscape"/>
          <w:pgMar w:top="1361" w:right="1020" w:bottom="1361" w:left="1020" w:header="720" w:footer="720" w:gutter="0"/>
          <w:cols w:space="720" w:num="1"/>
        </w:sectPr>
      </w:pPr>
    </w:p>
    <w:tbl>
      <w:tblPr>
        <w:tblStyle w:val="7"/>
        <w:tblW w:w="5000" w:type="pct"/>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2"/>
        <w:gridCol w:w="992"/>
        <w:gridCol w:w="1418"/>
        <w:gridCol w:w="3971"/>
        <w:gridCol w:w="2833"/>
        <w:gridCol w:w="1136"/>
        <w:gridCol w:w="851"/>
        <w:gridCol w:w="1133"/>
        <w:gridCol w:w="1774"/>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lang w:eastAsia="zh-CN"/>
              </w:rPr>
            </w:pPr>
            <w:r>
              <w:rPr>
                <w:rFonts w:hint="eastAsia" w:ascii="方正书宋_GBK" w:hAnsi="方正书宋_GBK" w:eastAsia="方正书宋_GBK" w:cs="方正书宋_GBK"/>
                <w:b/>
                <w:color w:val="000000"/>
                <w:lang w:val="uk" w:eastAsia="zh-CN" w:bidi="ar"/>
              </w:rPr>
              <w:t>一级指标</w:t>
            </w:r>
          </w:p>
        </w:tc>
        <w:tc>
          <w:tcPr>
            <w:tcW w:w="334"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二级</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w:t>
            </w:r>
          </w:p>
        </w:tc>
        <w:tc>
          <w:tcPr>
            <w:tcW w:w="478"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三级指标</w:t>
            </w:r>
          </w:p>
        </w:tc>
        <w:tc>
          <w:tcPr>
            <w:tcW w:w="1339"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评（扣）分标准</w:t>
            </w:r>
          </w:p>
        </w:tc>
        <w:tc>
          <w:tcPr>
            <w:tcW w:w="955"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绩效指标描述</w:t>
            </w:r>
          </w:p>
        </w:tc>
        <w:tc>
          <w:tcPr>
            <w:tcW w:w="1052" w:type="pct"/>
            <w:gridSpan w:val="3"/>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tc>
        <w:tc>
          <w:tcPr>
            <w:tcW w:w="598"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4"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478"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339"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55"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符号</w:t>
            </w: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值</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单位</w:t>
            </w:r>
          </w:p>
        </w:tc>
        <w:tc>
          <w:tcPr>
            <w:tcW w:w="598"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单位产出</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数量</w:t>
            </w:r>
          </w:p>
        </w:tc>
        <w:tc>
          <w:tcPr>
            <w:tcW w:w="47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保障人数</w:t>
            </w:r>
          </w:p>
        </w:tc>
        <w:tc>
          <w:tcPr>
            <w:tcW w:w="133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每未完成</w:t>
            </w:r>
            <w:r>
              <w:rPr>
                <w:rFonts w:cs="Times New Roman"/>
                <w:color w:val="000000"/>
                <w:sz w:val="22"/>
                <w:szCs w:val="22"/>
                <w:lang w:eastAsia="zh-CN" w:bidi="ar"/>
              </w:rPr>
              <w:t>1</w:t>
            </w:r>
            <w:r>
              <w:rPr>
                <w:rFonts w:hint="eastAsia" w:ascii="宋体" w:hAnsi="宋体" w:eastAsia="宋体" w:cs="宋体"/>
                <w:color w:val="000000"/>
                <w:sz w:val="22"/>
                <w:szCs w:val="22"/>
                <w:lang w:val="uk" w:eastAsia="zh-CN" w:bidi="ar"/>
              </w:rPr>
              <w:t>人，扣减分值</w:t>
            </w:r>
            <w:r>
              <w:rPr>
                <w:rFonts w:cs="Times New Roman"/>
                <w:color w:val="000000"/>
                <w:sz w:val="22"/>
                <w:szCs w:val="22"/>
                <w:lang w:eastAsia="zh-CN" w:bidi="ar"/>
              </w:rPr>
              <w:t>1%</w:t>
            </w:r>
          </w:p>
        </w:tc>
        <w:tc>
          <w:tcPr>
            <w:tcW w:w="95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保障人数</w:t>
            </w:r>
          </w:p>
        </w:tc>
        <w:tc>
          <w:tcPr>
            <w:tcW w:w="38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rPr>
            </w:pPr>
            <w:r>
              <w:rPr>
                <w:rFonts w:cs="Times New Roman"/>
                <w:color w:val="000000"/>
                <w:lang w:eastAsia="zh-CN" w:bidi="ar"/>
              </w:rPr>
              <w:t>≤</w:t>
            </w: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eastAsia="zh-CN" w:bidi="ar"/>
              </w:rPr>
              <w:t>268</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eastAsia="宋体"/>
                <w:color w:val="000000"/>
              </w:rPr>
            </w:pPr>
            <w:r>
              <w:rPr>
                <w:rFonts w:hint="eastAsia" w:ascii="宋体" w:hAnsi="宋体" w:eastAsia="宋体" w:cs="宋体"/>
                <w:color w:val="000000"/>
                <w:lang w:val="uk" w:eastAsia="zh-CN" w:bidi="ar"/>
              </w:rPr>
              <w:t>人</w:t>
            </w:r>
          </w:p>
        </w:tc>
        <w:tc>
          <w:tcPr>
            <w:tcW w:w="59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在园幼儿数量</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数量</w:t>
            </w:r>
          </w:p>
        </w:tc>
        <w:tc>
          <w:tcPr>
            <w:tcW w:w="47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sz w:val="22"/>
                <w:szCs w:val="22"/>
              </w:rPr>
            </w:pPr>
            <w:r>
              <w:rPr>
                <w:rFonts w:hint="eastAsia" w:ascii="宋体" w:hAnsi="宋体" w:eastAsia="宋体" w:cs="宋体"/>
                <w:color w:val="000000"/>
                <w:sz w:val="22"/>
                <w:szCs w:val="22"/>
                <w:lang w:val="uk" w:eastAsia="zh-CN" w:bidi="ar"/>
              </w:rPr>
              <w:t>教育教学活动开展次数</w:t>
            </w:r>
          </w:p>
        </w:tc>
        <w:tc>
          <w:tcPr>
            <w:tcW w:w="133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每减少</w:t>
            </w:r>
            <w:r>
              <w:rPr>
                <w:rFonts w:cs="Times New Roman"/>
                <w:color w:val="000000"/>
                <w:sz w:val="22"/>
                <w:szCs w:val="22"/>
                <w:lang w:eastAsia="zh-CN" w:bidi="ar"/>
              </w:rPr>
              <w:t>1</w:t>
            </w:r>
            <w:r>
              <w:rPr>
                <w:rFonts w:hint="eastAsia" w:ascii="宋体" w:hAnsi="宋体" w:eastAsia="宋体" w:cs="宋体"/>
                <w:color w:val="000000"/>
                <w:sz w:val="22"/>
                <w:szCs w:val="22"/>
                <w:lang w:val="uk" w:eastAsia="zh-CN" w:bidi="ar"/>
              </w:rPr>
              <w:t>次，减数量分值的</w:t>
            </w:r>
            <w:r>
              <w:rPr>
                <w:rFonts w:cs="Times New Roman"/>
                <w:color w:val="000000"/>
                <w:sz w:val="22"/>
                <w:szCs w:val="22"/>
                <w:lang w:eastAsia="zh-CN" w:bidi="ar"/>
              </w:rPr>
              <w:t>10%</w:t>
            </w:r>
            <w:r>
              <w:rPr>
                <w:rFonts w:hint="eastAsia" w:ascii="宋体" w:hAnsi="宋体" w:eastAsia="宋体" w:cs="宋体"/>
                <w:color w:val="000000"/>
                <w:sz w:val="22"/>
                <w:szCs w:val="22"/>
                <w:lang w:val="uk" w:eastAsia="zh-CN" w:bidi="ar"/>
              </w:rPr>
              <w:t>。</w:t>
            </w:r>
          </w:p>
        </w:tc>
        <w:tc>
          <w:tcPr>
            <w:tcW w:w="95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教育教学活动开展次数</w:t>
            </w:r>
          </w:p>
        </w:tc>
        <w:tc>
          <w:tcPr>
            <w:tcW w:w="38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12</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次</w:t>
            </w:r>
          </w:p>
        </w:tc>
        <w:tc>
          <w:tcPr>
            <w:tcW w:w="59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质量</w:t>
            </w:r>
          </w:p>
        </w:tc>
        <w:tc>
          <w:tcPr>
            <w:tcW w:w="47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sz w:val="22"/>
                <w:szCs w:val="22"/>
              </w:rPr>
            </w:pPr>
            <w:r>
              <w:rPr>
                <w:rFonts w:hint="eastAsia" w:ascii="宋体" w:hAnsi="宋体" w:eastAsia="宋体" w:cs="宋体"/>
                <w:color w:val="000000"/>
                <w:sz w:val="22"/>
                <w:szCs w:val="22"/>
                <w:lang w:val="uk" w:eastAsia="zh-CN" w:bidi="ar"/>
              </w:rPr>
              <w:t>教育教学活动考核合格率</w:t>
            </w:r>
          </w:p>
        </w:tc>
        <w:tc>
          <w:tcPr>
            <w:tcW w:w="133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达到指标目标值得满分，达到</w:t>
            </w:r>
            <w:r>
              <w:rPr>
                <w:rFonts w:cs="Times New Roman"/>
                <w:color w:val="000000"/>
                <w:sz w:val="22"/>
                <w:szCs w:val="22"/>
                <w:lang w:eastAsia="zh-CN" w:bidi="ar"/>
              </w:rPr>
              <w:t>80%</w:t>
            </w:r>
            <w:r>
              <w:rPr>
                <w:rFonts w:hint="eastAsia" w:ascii="宋体" w:hAnsi="宋体" w:eastAsia="宋体" w:cs="宋体"/>
                <w:color w:val="000000"/>
                <w:sz w:val="22"/>
                <w:szCs w:val="22"/>
                <w:lang w:val="uk" w:eastAsia="zh-CN" w:bidi="ar"/>
              </w:rPr>
              <w:t>目标值得权重分的</w:t>
            </w:r>
            <w:r>
              <w:rPr>
                <w:rFonts w:cs="Times New Roman"/>
                <w:color w:val="000000"/>
                <w:sz w:val="22"/>
                <w:szCs w:val="22"/>
                <w:lang w:eastAsia="zh-CN" w:bidi="ar"/>
              </w:rPr>
              <w:t>50%</w:t>
            </w:r>
            <w:r>
              <w:rPr>
                <w:rFonts w:hint="eastAsia" w:ascii="宋体" w:hAnsi="宋体" w:eastAsia="宋体" w:cs="宋体"/>
                <w:color w:val="000000"/>
                <w:sz w:val="22"/>
                <w:szCs w:val="22"/>
                <w:lang w:val="uk" w:eastAsia="zh-CN" w:bidi="ar"/>
              </w:rPr>
              <w:t>，低于</w:t>
            </w:r>
            <w:r>
              <w:rPr>
                <w:rFonts w:cs="Times New Roman"/>
                <w:color w:val="000000"/>
                <w:sz w:val="22"/>
                <w:szCs w:val="22"/>
                <w:lang w:eastAsia="zh-CN" w:bidi="ar"/>
              </w:rPr>
              <w:t>80%</w:t>
            </w:r>
            <w:r>
              <w:rPr>
                <w:rFonts w:hint="eastAsia" w:ascii="宋体" w:hAnsi="宋体" w:eastAsia="宋体" w:cs="宋体"/>
                <w:color w:val="000000"/>
                <w:sz w:val="22"/>
                <w:szCs w:val="22"/>
                <w:lang w:val="uk" w:eastAsia="zh-CN" w:bidi="ar"/>
              </w:rPr>
              <w:t>不得分。</w:t>
            </w:r>
          </w:p>
        </w:tc>
        <w:tc>
          <w:tcPr>
            <w:tcW w:w="95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教育教学活动考核合格率</w:t>
            </w:r>
          </w:p>
        </w:tc>
        <w:tc>
          <w:tcPr>
            <w:tcW w:w="38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95</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59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教育教学活动考核表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时效</w:t>
            </w:r>
          </w:p>
        </w:tc>
        <w:tc>
          <w:tcPr>
            <w:tcW w:w="47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sz w:val="22"/>
                <w:szCs w:val="22"/>
              </w:rPr>
            </w:pPr>
            <w:r>
              <w:rPr>
                <w:rFonts w:hint="eastAsia" w:ascii="宋体" w:hAnsi="宋体" w:eastAsia="宋体" w:cs="宋体"/>
                <w:color w:val="000000"/>
                <w:sz w:val="22"/>
                <w:szCs w:val="22"/>
                <w:lang w:val="uk" w:eastAsia="zh-CN" w:bidi="ar"/>
              </w:rPr>
              <w:t>教育教学活动开展及时性</w:t>
            </w:r>
          </w:p>
        </w:tc>
        <w:tc>
          <w:tcPr>
            <w:tcW w:w="133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每出现</w:t>
            </w:r>
            <w:r>
              <w:rPr>
                <w:rFonts w:cs="Times New Roman"/>
                <w:color w:val="000000"/>
                <w:sz w:val="22"/>
                <w:szCs w:val="22"/>
                <w:lang w:eastAsia="zh-CN" w:bidi="ar"/>
              </w:rPr>
              <w:t>1</w:t>
            </w:r>
            <w:r>
              <w:rPr>
                <w:rFonts w:hint="eastAsia" w:ascii="宋体" w:hAnsi="宋体" w:eastAsia="宋体" w:cs="宋体"/>
                <w:color w:val="000000"/>
                <w:sz w:val="22"/>
                <w:szCs w:val="22"/>
                <w:lang w:val="uk" w:eastAsia="zh-CN" w:bidi="ar"/>
              </w:rPr>
              <w:t>次未在规定时间内开展，扣</w:t>
            </w:r>
            <w:r>
              <w:rPr>
                <w:rFonts w:cs="Times New Roman"/>
                <w:color w:val="000000"/>
                <w:sz w:val="22"/>
                <w:szCs w:val="22"/>
                <w:lang w:eastAsia="zh-CN" w:bidi="ar"/>
              </w:rPr>
              <w:t>10%</w:t>
            </w:r>
            <w:r>
              <w:rPr>
                <w:rFonts w:hint="eastAsia" w:ascii="宋体" w:hAnsi="宋体" w:eastAsia="宋体" w:cs="宋体"/>
                <w:color w:val="000000"/>
                <w:sz w:val="22"/>
                <w:szCs w:val="22"/>
                <w:lang w:val="uk" w:eastAsia="zh-CN" w:bidi="ar"/>
              </w:rPr>
              <w:t>权重分。</w:t>
            </w:r>
          </w:p>
        </w:tc>
        <w:tc>
          <w:tcPr>
            <w:tcW w:w="95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教育教学活动开展及时性</w:t>
            </w:r>
          </w:p>
        </w:tc>
        <w:tc>
          <w:tcPr>
            <w:tcW w:w="38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文字描述</w:t>
            </w: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按规定时间开展</w:t>
            </w:r>
          </w:p>
        </w:tc>
        <w:tc>
          <w:tcPr>
            <w:tcW w:w="59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成本</w:t>
            </w:r>
          </w:p>
        </w:tc>
        <w:tc>
          <w:tcPr>
            <w:tcW w:w="47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sz w:val="22"/>
                <w:szCs w:val="22"/>
              </w:rPr>
            </w:pPr>
            <w:r>
              <w:rPr>
                <w:rFonts w:hint="eastAsia" w:ascii="宋体" w:hAnsi="宋体" w:eastAsia="宋体" w:cs="宋体"/>
                <w:color w:val="000000"/>
                <w:sz w:val="22"/>
                <w:szCs w:val="22"/>
                <w:lang w:val="uk" w:eastAsia="zh-CN" w:bidi="ar"/>
              </w:rPr>
              <w:t>日常公用经费开支标准</w:t>
            </w:r>
          </w:p>
        </w:tc>
        <w:tc>
          <w:tcPr>
            <w:tcW w:w="133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每超过一项规定标准扣标准分值的</w:t>
            </w:r>
            <w:r>
              <w:rPr>
                <w:rFonts w:cs="Times New Roman"/>
                <w:color w:val="000000"/>
                <w:sz w:val="22"/>
                <w:szCs w:val="22"/>
                <w:lang w:eastAsia="zh-CN" w:bidi="ar"/>
              </w:rPr>
              <w:t>10%</w:t>
            </w:r>
            <w:r>
              <w:rPr>
                <w:rFonts w:hint="eastAsia" w:ascii="宋体" w:hAnsi="宋体" w:eastAsia="宋体" w:cs="宋体"/>
                <w:color w:val="000000"/>
                <w:sz w:val="22"/>
                <w:szCs w:val="22"/>
                <w:lang w:val="uk" w:eastAsia="zh-CN" w:bidi="ar"/>
              </w:rPr>
              <w:t>。</w:t>
            </w:r>
          </w:p>
        </w:tc>
        <w:tc>
          <w:tcPr>
            <w:tcW w:w="95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办公费、水电费、交通费等公用经费的开支标准</w:t>
            </w:r>
          </w:p>
        </w:tc>
        <w:tc>
          <w:tcPr>
            <w:tcW w:w="38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文字描述</w:t>
            </w: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cs="Times New Roman"/>
                <w:sz w:val="20"/>
                <w:szCs w:val="20"/>
              </w:rPr>
            </w:pP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sz w:val="22"/>
                <w:szCs w:val="22"/>
              </w:rPr>
            </w:pPr>
            <w:r>
              <w:rPr>
                <w:rFonts w:hint="eastAsia" w:ascii="宋体" w:hAnsi="宋体" w:eastAsia="宋体" w:cs="宋体"/>
                <w:color w:val="000000"/>
                <w:sz w:val="22"/>
                <w:szCs w:val="22"/>
                <w:lang w:val="uk" w:eastAsia="zh-CN" w:bidi="ar"/>
              </w:rPr>
              <w:t>按统一规定执行</w:t>
            </w:r>
          </w:p>
        </w:tc>
        <w:tc>
          <w:tcPr>
            <w:tcW w:w="59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6" w:hRule="atLeast"/>
          <w:jc w:val="center"/>
        </w:trPr>
        <w:tc>
          <w:tcPr>
            <w:tcW w:w="243" w:type="pct"/>
            <w:vMerge w:val="restar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单位效果</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社会</w:t>
            </w:r>
          </w:p>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效益</w:t>
            </w:r>
          </w:p>
        </w:tc>
        <w:tc>
          <w:tcPr>
            <w:tcW w:w="47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保障学校正常教育教学活动开展</w:t>
            </w:r>
          </w:p>
        </w:tc>
        <w:tc>
          <w:tcPr>
            <w:tcW w:w="133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达标得满分，基本达标得</w:t>
            </w:r>
            <w:r>
              <w:rPr>
                <w:rFonts w:cs="Times New Roman"/>
                <w:color w:val="000000"/>
                <w:sz w:val="22"/>
                <w:szCs w:val="22"/>
                <w:lang w:eastAsia="zh-CN" w:bidi="ar"/>
              </w:rPr>
              <w:t>80%</w:t>
            </w:r>
            <w:r>
              <w:rPr>
                <w:rFonts w:hint="eastAsia" w:ascii="宋体" w:hAnsi="宋体" w:eastAsia="宋体" w:cs="宋体"/>
                <w:color w:val="000000"/>
                <w:sz w:val="22"/>
                <w:szCs w:val="22"/>
                <w:lang w:val="uk" w:eastAsia="zh-CN" w:bidi="ar"/>
              </w:rPr>
              <w:t>权重分，部分达标得</w:t>
            </w:r>
            <w:r>
              <w:rPr>
                <w:rFonts w:cs="Times New Roman"/>
                <w:color w:val="000000"/>
                <w:sz w:val="22"/>
                <w:szCs w:val="22"/>
                <w:lang w:eastAsia="zh-CN" w:bidi="ar"/>
              </w:rPr>
              <w:t>60%</w:t>
            </w:r>
            <w:r>
              <w:rPr>
                <w:rFonts w:hint="eastAsia" w:ascii="宋体" w:hAnsi="宋体" w:eastAsia="宋体" w:cs="宋体"/>
                <w:color w:val="000000"/>
                <w:sz w:val="22"/>
                <w:szCs w:val="22"/>
                <w:lang w:val="uk" w:eastAsia="zh-CN" w:bidi="ar"/>
              </w:rPr>
              <w:t>权重分，不达标不得分。</w:t>
            </w:r>
          </w:p>
        </w:tc>
        <w:tc>
          <w:tcPr>
            <w:tcW w:w="95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有效保障学校正常教育教学活动开展</w:t>
            </w:r>
          </w:p>
        </w:tc>
        <w:tc>
          <w:tcPr>
            <w:tcW w:w="38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文字描述</w:t>
            </w: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lang w:val="uk" w:eastAsia="zh-CN" w:bidi="ar"/>
              </w:rPr>
              <w:t>有效</w:t>
            </w:r>
          </w:p>
        </w:tc>
        <w:tc>
          <w:tcPr>
            <w:tcW w:w="59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满意度</w:t>
            </w:r>
          </w:p>
        </w:tc>
        <w:tc>
          <w:tcPr>
            <w:tcW w:w="478" w:type="pct"/>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教职工满意度</w:t>
            </w:r>
          </w:p>
        </w:tc>
        <w:tc>
          <w:tcPr>
            <w:tcW w:w="1339" w:type="pct"/>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达到指标目标值得满分，每下降</w:t>
            </w:r>
            <w:r>
              <w:rPr>
                <w:rFonts w:cs="Times New Roman"/>
                <w:color w:val="000000"/>
                <w:sz w:val="22"/>
                <w:szCs w:val="22"/>
                <w:lang w:eastAsia="zh-CN" w:bidi="ar"/>
              </w:rPr>
              <w:t>1%</w:t>
            </w:r>
            <w:r>
              <w:rPr>
                <w:rFonts w:hint="eastAsia" w:ascii="宋体" w:hAnsi="宋体" w:eastAsia="宋体" w:cs="宋体"/>
                <w:color w:val="000000"/>
                <w:sz w:val="22"/>
                <w:szCs w:val="22"/>
                <w:lang w:val="uk" w:eastAsia="zh-CN" w:bidi="ar"/>
              </w:rPr>
              <w:t>，扣权重分值的</w:t>
            </w:r>
            <w:r>
              <w:rPr>
                <w:rFonts w:cs="Times New Roman"/>
                <w:color w:val="000000"/>
                <w:sz w:val="22"/>
                <w:szCs w:val="22"/>
                <w:lang w:eastAsia="zh-CN" w:bidi="ar"/>
              </w:rPr>
              <w:t>2.5%</w:t>
            </w:r>
            <w:r>
              <w:rPr>
                <w:rFonts w:hint="eastAsia" w:ascii="宋体" w:hAnsi="宋体" w:eastAsia="宋体" w:cs="宋体"/>
                <w:color w:val="000000"/>
                <w:sz w:val="22"/>
                <w:szCs w:val="22"/>
                <w:lang w:val="uk" w:eastAsia="zh-CN" w:bidi="ar"/>
              </w:rPr>
              <w:t>，低于</w:t>
            </w:r>
            <w:r>
              <w:rPr>
                <w:rFonts w:cs="Times New Roman"/>
                <w:color w:val="000000"/>
                <w:sz w:val="22"/>
                <w:szCs w:val="22"/>
                <w:lang w:eastAsia="zh-CN" w:bidi="ar"/>
              </w:rPr>
              <w:t>60%</w:t>
            </w:r>
            <w:r>
              <w:rPr>
                <w:rFonts w:hint="eastAsia" w:ascii="宋体" w:hAnsi="宋体" w:eastAsia="宋体" w:cs="宋体"/>
                <w:color w:val="000000"/>
                <w:sz w:val="22"/>
                <w:szCs w:val="22"/>
                <w:lang w:val="uk" w:eastAsia="zh-CN" w:bidi="ar"/>
              </w:rPr>
              <w:t>不得分。</w:t>
            </w:r>
          </w:p>
        </w:tc>
        <w:tc>
          <w:tcPr>
            <w:tcW w:w="955" w:type="pct"/>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教职工满意度</w:t>
            </w:r>
          </w:p>
        </w:tc>
        <w:tc>
          <w:tcPr>
            <w:tcW w:w="38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90</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59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4"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满意度</w:t>
            </w:r>
          </w:p>
        </w:tc>
        <w:tc>
          <w:tcPr>
            <w:tcW w:w="478" w:type="pct"/>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学生满意度</w:t>
            </w:r>
          </w:p>
        </w:tc>
        <w:tc>
          <w:tcPr>
            <w:tcW w:w="1339" w:type="pct"/>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达到指标目标值得满分，每下降</w:t>
            </w:r>
            <w:r>
              <w:rPr>
                <w:rFonts w:cs="Times New Roman"/>
                <w:color w:val="000000"/>
                <w:sz w:val="22"/>
                <w:szCs w:val="22"/>
                <w:lang w:eastAsia="zh-CN" w:bidi="ar"/>
              </w:rPr>
              <w:t>1%</w:t>
            </w:r>
            <w:r>
              <w:rPr>
                <w:rFonts w:hint="eastAsia" w:ascii="宋体" w:hAnsi="宋体" w:eastAsia="宋体" w:cs="宋体"/>
                <w:color w:val="000000"/>
                <w:sz w:val="22"/>
                <w:szCs w:val="22"/>
                <w:lang w:val="uk" w:eastAsia="zh-CN" w:bidi="ar"/>
              </w:rPr>
              <w:t>，扣权重分值的</w:t>
            </w:r>
            <w:r>
              <w:rPr>
                <w:rFonts w:cs="Times New Roman"/>
                <w:color w:val="000000"/>
                <w:sz w:val="22"/>
                <w:szCs w:val="22"/>
                <w:lang w:eastAsia="zh-CN" w:bidi="ar"/>
              </w:rPr>
              <w:t>2.5%</w:t>
            </w:r>
            <w:r>
              <w:rPr>
                <w:rFonts w:hint="eastAsia" w:ascii="宋体" w:hAnsi="宋体" w:eastAsia="宋体" w:cs="宋体"/>
                <w:color w:val="000000"/>
                <w:sz w:val="22"/>
                <w:szCs w:val="22"/>
                <w:lang w:val="uk" w:eastAsia="zh-CN" w:bidi="ar"/>
              </w:rPr>
              <w:t>，低于</w:t>
            </w:r>
            <w:r>
              <w:rPr>
                <w:rFonts w:cs="Times New Roman"/>
                <w:color w:val="000000"/>
                <w:sz w:val="22"/>
                <w:szCs w:val="22"/>
                <w:lang w:eastAsia="zh-CN" w:bidi="ar"/>
              </w:rPr>
              <w:t>60%</w:t>
            </w:r>
            <w:r>
              <w:rPr>
                <w:rFonts w:hint="eastAsia" w:ascii="宋体" w:hAnsi="宋体" w:eastAsia="宋体" w:cs="宋体"/>
                <w:color w:val="000000"/>
                <w:sz w:val="22"/>
                <w:szCs w:val="22"/>
                <w:lang w:val="uk" w:eastAsia="zh-CN" w:bidi="ar"/>
              </w:rPr>
              <w:t>不得分。</w:t>
            </w:r>
          </w:p>
        </w:tc>
        <w:tc>
          <w:tcPr>
            <w:tcW w:w="955" w:type="pct"/>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学生满意度</w:t>
            </w:r>
          </w:p>
        </w:tc>
        <w:tc>
          <w:tcPr>
            <w:tcW w:w="383"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287"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90</w:t>
            </w:r>
          </w:p>
        </w:tc>
        <w:tc>
          <w:tcPr>
            <w:tcW w:w="382"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598"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问卷调查</w:t>
            </w:r>
          </w:p>
        </w:tc>
      </w:tr>
    </w:tbl>
    <w:p>
      <w:pPr>
        <w:ind w:firstLine="640"/>
        <w:rPr>
          <w:rFonts w:ascii="方正楷体_GBK" w:hAnsi="方正楷体_GBK" w:eastAsia="方正楷体_GBK" w:cs="方正楷体_GBK"/>
          <w:b/>
          <w:color w:val="000000"/>
          <w:sz w:val="32"/>
        </w:rPr>
      </w:pPr>
    </w:p>
    <w:p>
      <w:pPr>
        <w:ind w:firstLine="640"/>
      </w:pPr>
      <w:r>
        <w:rPr>
          <w:rFonts w:hint="eastAsia" w:ascii="方正楷体_GBK" w:hAnsi="方正楷体_GBK" w:eastAsia="方正楷体_GBK" w:cs="方正楷体_GBK"/>
          <w:b/>
          <w:color w:val="000000"/>
          <w:sz w:val="32"/>
          <w:lang w:val="uk" w:eastAsia="zh-CN" w:bidi="ar"/>
        </w:rPr>
        <w:t>第二部分</w:t>
      </w:r>
      <w:r>
        <w:rPr>
          <w:rFonts w:hint="eastAsia" w:ascii="方正楷体_GBK" w:hAnsi="方正楷体_GBK" w:eastAsia="方正楷体_GBK" w:cs="方正楷体_GBK"/>
          <w:b/>
          <w:color w:val="000000"/>
          <w:sz w:val="32"/>
          <w:lang w:eastAsia="zh-CN" w:bidi="ar"/>
        </w:rPr>
        <w:t xml:space="preserve">  </w:t>
      </w:r>
      <w:r>
        <w:rPr>
          <w:rFonts w:hint="eastAsia" w:ascii="方正楷体_GBK" w:hAnsi="方正楷体_GBK" w:eastAsia="方正楷体_GBK" w:cs="方正楷体_GBK"/>
          <w:b/>
          <w:color w:val="000000"/>
          <w:sz w:val="32"/>
          <w:lang w:val="uk" w:eastAsia="zh-CN" w:bidi="ar"/>
        </w:rPr>
        <w:t>预算项目绩效目标</w:t>
      </w:r>
    </w:p>
    <w:p>
      <w:pPr>
        <w:spacing w:before="10" w:after="10"/>
        <w:ind w:firstLine="640"/>
        <w:outlineLvl w:val="5"/>
        <w:sectPr>
          <w:pgSz w:w="16840" w:h="11900" w:orient="landscape"/>
          <w:pgMar w:top="1361" w:right="1020" w:bottom="1361" w:left="1020" w:header="720" w:footer="720" w:gutter="0"/>
          <w:cols w:space="720" w:num="1"/>
        </w:sectPr>
      </w:pPr>
    </w:p>
    <w:p>
      <w:pPr>
        <w:ind w:firstLine="280" w:firstLineChars="100"/>
      </w:pPr>
      <w:r>
        <w:rPr>
          <w:rFonts w:ascii="方正仿宋_GBK" w:hAnsi="方正仿宋_GBK" w:eastAsia="方正仿宋_GBK" w:cs="方正仿宋_GBK"/>
          <w:b/>
          <w:color w:val="000000"/>
          <w:sz w:val="28"/>
        </w:rPr>
        <w:t>1、学前阶段生均公用经费绩效目标表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1.保障幼儿园正常运转。</w:t>
            </w:r>
          </w:p>
          <w:p>
            <w:pPr>
              <w:pStyle w:val="16"/>
            </w:pPr>
            <w:r>
              <w:t>2.通过项目的开展，进一步提升办园水平，促进学前教育健康发展，办好人民满意的教育</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满足教育教学学生人数</w:t>
            </w:r>
          </w:p>
        </w:tc>
        <w:tc>
          <w:tcPr>
            <w:tcW w:w="2835" w:type="dxa"/>
            <w:vAlign w:val="center"/>
          </w:tcPr>
          <w:p>
            <w:pPr>
              <w:pStyle w:val="16"/>
            </w:pPr>
            <w:r>
              <w:t>满足教育教学学生人数</w:t>
            </w:r>
          </w:p>
        </w:tc>
        <w:tc>
          <w:tcPr>
            <w:tcW w:w="2551" w:type="dxa"/>
            <w:vAlign w:val="center"/>
          </w:tcPr>
          <w:p>
            <w:pPr>
              <w:pStyle w:val="16"/>
            </w:pPr>
            <w:r>
              <w:t xml:space="preserve">258人 </w:t>
            </w:r>
          </w:p>
        </w:tc>
        <w:tc>
          <w:tcPr>
            <w:tcW w:w="2268" w:type="dxa"/>
            <w:vAlign w:val="center"/>
          </w:tcPr>
          <w:p>
            <w:pPr>
              <w:pStyle w:val="16"/>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购买产品和服务的合格率</w:t>
            </w:r>
          </w:p>
        </w:tc>
        <w:tc>
          <w:tcPr>
            <w:tcW w:w="2835" w:type="dxa"/>
            <w:vAlign w:val="center"/>
          </w:tcPr>
          <w:p>
            <w:pPr>
              <w:pStyle w:val="16"/>
            </w:pPr>
            <w:r>
              <w:t>购买产品和服务的合格率</w:t>
            </w:r>
          </w:p>
        </w:tc>
        <w:tc>
          <w:tcPr>
            <w:tcW w:w="2551" w:type="dxa"/>
            <w:vAlign w:val="center"/>
          </w:tcPr>
          <w:p>
            <w:pPr>
              <w:pStyle w:val="16"/>
            </w:pPr>
            <w:r>
              <w:t>100%</w:t>
            </w:r>
          </w:p>
        </w:tc>
        <w:tc>
          <w:tcPr>
            <w:tcW w:w="2268" w:type="dxa"/>
            <w:vAlign w:val="center"/>
          </w:tcPr>
          <w:p>
            <w:pPr>
              <w:pStyle w:val="16"/>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用于保障学校工作完成及时率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幼儿生均经费标准</w:t>
            </w:r>
          </w:p>
        </w:tc>
        <w:tc>
          <w:tcPr>
            <w:tcW w:w="2835" w:type="dxa"/>
            <w:vAlign w:val="center"/>
          </w:tcPr>
          <w:p>
            <w:pPr>
              <w:pStyle w:val="16"/>
            </w:pPr>
            <w:r>
              <w:t>幼儿生均经费标准</w:t>
            </w:r>
          </w:p>
        </w:tc>
        <w:tc>
          <w:tcPr>
            <w:tcW w:w="2551" w:type="dxa"/>
            <w:vAlign w:val="center"/>
          </w:tcPr>
          <w:p>
            <w:pPr>
              <w:pStyle w:val="16"/>
            </w:pPr>
            <w:r>
              <w:t>400元/生</w:t>
            </w:r>
          </w:p>
        </w:tc>
        <w:tc>
          <w:tcPr>
            <w:tcW w:w="2268" w:type="dxa"/>
            <w:vAlign w:val="center"/>
          </w:tcPr>
          <w:p>
            <w:pPr>
              <w:pStyle w:val="16"/>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学前教育高质量发展</w:t>
            </w:r>
          </w:p>
        </w:tc>
        <w:tc>
          <w:tcPr>
            <w:tcW w:w="2835" w:type="dxa"/>
            <w:vAlign w:val="center"/>
          </w:tcPr>
          <w:p>
            <w:pPr>
              <w:pStyle w:val="16"/>
            </w:pPr>
            <w:r>
              <w:t>该资金用于学校正常运转，改善办学条件，促进学前教育均衡发展及学生素质提高</w:t>
            </w:r>
          </w:p>
        </w:tc>
        <w:tc>
          <w:tcPr>
            <w:tcW w:w="2551" w:type="dxa"/>
            <w:vAlign w:val="center"/>
          </w:tcPr>
          <w:p>
            <w:pPr>
              <w:pStyle w:val="16"/>
            </w:pPr>
            <w:r>
              <w:t>改善</w:t>
            </w:r>
          </w:p>
        </w:tc>
        <w:tc>
          <w:tcPr>
            <w:tcW w:w="2268" w:type="dxa"/>
            <w:vAlign w:val="center"/>
          </w:tcPr>
          <w:p>
            <w:pPr>
              <w:pStyle w:val="16"/>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无</w:t>
            </w:r>
          </w:p>
        </w:tc>
        <w:tc>
          <w:tcPr>
            <w:tcW w:w="2835" w:type="dxa"/>
            <w:vAlign w:val="center"/>
          </w:tcPr>
          <w:p>
            <w:pPr>
              <w:pStyle w:val="16"/>
            </w:pPr>
            <w:r>
              <w:t>无</w:t>
            </w:r>
          </w:p>
        </w:tc>
        <w:tc>
          <w:tcPr>
            <w:tcW w:w="2551" w:type="dxa"/>
            <w:vAlign w:val="center"/>
          </w:tcPr>
          <w:p>
            <w:pPr>
              <w:pStyle w:val="16"/>
            </w:pPr>
            <w:r>
              <w:t>无</w:t>
            </w:r>
          </w:p>
        </w:tc>
        <w:tc>
          <w:tcPr>
            <w:tcW w:w="2268" w:type="dxa"/>
            <w:vAlign w:val="center"/>
          </w:tcPr>
          <w:p>
            <w:pPr>
              <w:pStyle w:val="16"/>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在校师生的满意程度</w:t>
            </w:r>
          </w:p>
        </w:tc>
        <w:tc>
          <w:tcPr>
            <w:tcW w:w="2835" w:type="dxa"/>
            <w:vAlign w:val="center"/>
          </w:tcPr>
          <w:p>
            <w:pPr>
              <w:pStyle w:val="16"/>
            </w:pPr>
            <w:r>
              <w:t>在校师生的满意程度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2、支持学前教育发展资金[省级]绩效目标表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1.用于楼顶部分防水修缮，修缮车棚，改善园内环境，保障教育教学正常开展。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修缮工程面积</w:t>
            </w:r>
          </w:p>
        </w:tc>
        <w:tc>
          <w:tcPr>
            <w:tcW w:w="2835" w:type="dxa"/>
            <w:vAlign w:val="center"/>
          </w:tcPr>
          <w:p>
            <w:pPr>
              <w:pStyle w:val="16"/>
            </w:pPr>
            <w:r>
              <w:t>修缮工程面积</w:t>
            </w:r>
          </w:p>
        </w:tc>
        <w:tc>
          <w:tcPr>
            <w:tcW w:w="2551" w:type="dxa"/>
            <w:vAlign w:val="center"/>
          </w:tcPr>
          <w:p>
            <w:pPr>
              <w:pStyle w:val="16"/>
            </w:pPr>
            <w:r>
              <w:t>463平方米</w:t>
            </w:r>
          </w:p>
        </w:tc>
        <w:tc>
          <w:tcPr>
            <w:tcW w:w="2268" w:type="dxa"/>
            <w:vAlign w:val="center"/>
          </w:tcPr>
          <w:p>
            <w:pPr>
              <w:pStyle w:val="16"/>
            </w:pPr>
            <w:r>
              <w:t>实际勘察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修缮工程合格率</w:t>
            </w:r>
          </w:p>
        </w:tc>
        <w:tc>
          <w:tcPr>
            <w:tcW w:w="2835" w:type="dxa"/>
            <w:vAlign w:val="center"/>
          </w:tcPr>
          <w:p>
            <w:pPr>
              <w:pStyle w:val="16"/>
            </w:pPr>
            <w:r>
              <w:t>修缮工程合格率</w:t>
            </w:r>
          </w:p>
        </w:tc>
        <w:tc>
          <w:tcPr>
            <w:tcW w:w="2551" w:type="dxa"/>
            <w:vAlign w:val="center"/>
          </w:tcPr>
          <w:p>
            <w:pPr>
              <w:pStyle w:val="16"/>
            </w:pPr>
            <w:r>
              <w:t>100%</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及时修缮破损部位</w:t>
            </w:r>
          </w:p>
        </w:tc>
        <w:tc>
          <w:tcPr>
            <w:tcW w:w="2835" w:type="dxa"/>
            <w:vAlign w:val="center"/>
          </w:tcPr>
          <w:p>
            <w:pPr>
              <w:pStyle w:val="16"/>
            </w:pPr>
            <w:r>
              <w:t>及时修缮破损部位</w:t>
            </w:r>
          </w:p>
        </w:tc>
        <w:tc>
          <w:tcPr>
            <w:tcW w:w="2551" w:type="dxa"/>
            <w:vAlign w:val="center"/>
          </w:tcPr>
          <w:p>
            <w:pPr>
              <w:pStyle w:val="16"/>
            </w:pPr>
            <w:r>
              <w:t>及时</w:t>
            </w:r>
          </w:p>
        </w:tc>
        <w:tc>
          <w:tcPr>
            <w:tcW w:w="2268" w:type="dxa"/>
            <w:vAlign w:val="center"/>
          </w:tcPr>
          <w:p>
            <w:pPr>
              <w:pStyle w:val="16"/>
            </w:pPr>
            <w:r>
              <w:t>《安全工作手册》领导班子会议记录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修缮工程的成本</w:t>
            </w:r>
          </w:p>
        </w:tc>
        <w:tc>
          <w:tcPr>
            <w:tcW w:w="2835" w:type="dxa"/>
            <w:vAlign w:val="center"/>
          </w:tcPr>
          <w:p>
            <w:pPr>
              <w:pStyle w:val="16"/>
            </w:pPr>
            <w:r>
              <w:t>修缮工程的成本</w:t>
            </w:r>
          </w:p>
        </w:tc>
        <w:tc>
          <w:tcPr>
            <w:tcW w:w="2551" w:type="dxa"/>
            <w:vAlign w:val="center"/>
          </w:tcPr>
          <w:p>
            <w:pPr>
              <w:pStyle w:val="16"/>
            </w:pPr>
            <w:r>
              <w:t>0.2万元</w:t>
            </w:r>
          </w:p>
        </w:tc>
        <w:tc>
          <w:tcPr>
            <w:tcW w:w="2268" w:type="dxa"/>
            <w:vAlign w:val="center"/>
          </w:tcPr>
          <w:p>
            <w:pPr>
              <w:pStyle w:val="16"/>
            </w:pPr>
            <w:r>
              <w:t>廊财教[2021]66号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改善办园环境</w:t>
            </w:r>
          </w:p>
        </w:tc>
        <w:tc>
          <w:tcPr>
            <w:tcW w:w="2835" w:type="dxa"/>
            <w:vAlign w:val="center"/>
          </w:tcPr>
          <w:p>
            <w:pPr>
              <w:pStyle w:val="16"/>
            </w:pPr>
            <w:r>
              <w:t>改善办园环境</w:t>
            </w:r>
          </w:p>
        </w:tc>
        <w:tc>
          <w:tcPr>
            <w:tcW w:w="2551" w:type="dxa"/>
            <w:vAlign w:val="center"/>
          </w:tcPr>
          <w:p>
            <w:pPr>
              <w:pStyle w:val="16"/>
            </w:pPr>
            <w:r>
              <w:t>改善</w:t>
            </w:r>
          </w:p>
        </w:tc>
        <w:tc>
          <w:tcPr>
            <w:tcW w:w="2268" w:type="dxa"/>
            <w:vAlign w:val="center"/>
          </w:tcPr>
          <w:p>
            <w:pPr>
              <w:pStyle w:val="16"/>
            </w:pPr>
            <w:r>
              <w:t>《幼儿园工作规程》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修缮工程可持续影响时间</w:t>
            </w:r>
          </w:p>
        </w:tc>
        <w:tc>
          <w:tcPr>
            <w:tcW w:w="2835" w:type="dxa"/>
            <w:vAlign w:val="center"/>
          </w:tcPr>
          <w:p>
            <w:pPr>
              <w:pStyle w:val="16"/>
            </w:pPr>
            <w:r>
              <w:t>修缮工程可持续影响时间</w:t>
            </w:r>
          </w:p>
        </w:tc>
        <w:tc>
          <w:tcPr>
            <w:tcW w:w="2551" w:type="dxa"/>
            <w:vAlign w:val="center"/>
          </w:tcPr>
          <w:p>
            <w:pPr>
              <w:pStyle w:val="16"/>
            </w:pPr>
            <w:r>
              <w:t>≥3年</w:t>
            </w:r>
          </w:p>
        </w:tc>
        <w:tc>
          <w:tcPr>
            <w:tcW w:w="2268" w:type="dxa"/>
            <w:vAlign w:val="center"/>
          </w:tcPr>
          <w:p>
            <w:pPr>
              <w:pStyle w:val="16"/>
            </w:pPr>
            <w:r>
              <w:t>《幼儿园中长期发展规划》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师生满意度</w:t>
            </w:r>
          </w:p>
        </w:tc>
        <w:tc>
          <w:tcPr>
            <w:tcW w:w="2835" w:type="dxa"/>
            <w:vAlign w:val="center"/>
          </w:tcPr>
          <w:p>
            <w:pPr>
              <w:pStyle w:val="16"/>
            </w:pPr>
            <w:r>
              <w:t>师生满意度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3、支持学前教育发展资金[中央]绩效目标表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1.用于更新我园教学一体机设备，提高教学质量，提升教学水平，促进全区学前教育发展。</w:t>
            </w:r>
          </w:p>
          <w:p>
            <w:pPr>
              <w:pStyle w:val="16"/>
            </w:pPr>
            <w:r>
              <w:t>2.保障幼儿园正常运转。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更新教学一体机数量</w:t>
            </w:r>
          </w:p>
        </w:tc>
        <w:tc>
          <w:tcPr>
            <w:tcW w:w="2835" w:type="dxa"/>
            <w:vAlign w:val="center"/>
          </w:tcPr>
          <w:p>
            <w:pPr>
              <w:pStyle w:val="16"/>
            </w:pPr>
            <w:r>
              <w:t>更新教学一体机数量</w:t>
            </w:r>
          </w:p>
        </w:tc>
        <w:tc>
          <w:tcPr>
            <w:tcW w:w="2551" w:type="dxa"/>
            <w:vAlign w:val="center"/>
          </w:tcPr>
          <w:p>
            <w:pPr>
              <w:pStyle w:val="16"/>
            </w:pPr>
            <w:r>
              <w:t>8台</w:t>
            </w:r>
          </w:p>
        </w:tc>
        <w:tc>
          <w:tcPr>
            <w:tcW w:w="2268" w:type="dxa"/>
            <w:vAlign w:val="center"/>
          </w:tcPr>
          <w:p>
            <w:pPr>
              <w:pStyle w:val="16"/>
            </w:pPr>
            <w:r>
              <w:t>本单位实际需求和市场价格综合考虑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购买产品的合格率</w:t>
            </w:r>
          </w:p>
        </w:tc>
        <w:tc>
          <w:tcPr>
            <w:tcW w:w="2835" w:type="dxa"/>
            <w:vAlign w:val="center"/>
          </w:tcPr>
          <w:p>
            <w:pPr>
              <w:pStyle w:val="16"/>
            </w:pPr>
            <w:r>
              <w:t>购买产品的合格率</w:t>
            </w:r>
          </w:p>
        </w:tc>
        <w:tc>
          <w:tcPr>
            <w:tcW w:w="2551" w:type="dxa"/>
            <w:vAlign w:val="center"/>
          </w:tcPr>
          <w:p>
            <w:pPr>
              <w:pStyle w:val="16"/>
            </w:pPr>
            <w:r>
              <w:t>100%</w:t>
            </w:r>
          </w:p>
        </w:tc>
        <w:tc>
          <w:tcPr>
            <w:tcW w:w="2268" w:type="dxa"/>
            <w:vAlign w:val="center"/>
          </w:tcPr>
          <w:p>
            <w:pPr>
              <w:pStyle w:val="16"/>
            </w:pPr>
            <w:r>
              <w:t>产品的使用验收情况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项目任务完成及时率</w:t>
            </w:r>
          </w:p>
        </w:tc>
        <w:tc>
          <w:tcPr>
            <w:tcW w:w="2835" w:type="dxa"/>
            <w:vAlign w:val="center"/>
          </w:tcPr>
          <w:p>
            <w:pPr>
              <w:pStyle w:val="16"/>
            </w:pPr>
            <w:r>
              <w:t>项目任务完成及时率</w:t>
            </w:r>
          </w:p>
        </w:tc>
        <w:tc>
          <w:tcPr>
            <w:tcW w:w="2551" w:type="dxa"/>
            <w:vAlign w:val="center"/>
          </w:tcPr>
          <w:p>
            <w:pPr>
              <w:pStyle w:val="16"/>
            </w:pPr>
            <w:r>
              <w:t>及时</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更新教一体机项目运行成本</w:t>
            </w:r>
          </w:p>
        </w:tc>
        <w:tc>
          <w:tcPr>
            <w:tcW w:w="2835" w:type="dxa"/>
            <w:vAlign w:val="center"/>
          </w:tcPr>
          <w:p>
            <w:pPr>
              <w:pStyle w:val="16"/>
            </w:pPr>
            <w:r>
              <w:t>更新教一体机项目运行成本</w:t>
            </w:r>
          </w:p>
        </w:tc>
        <w:tc>
          <w:tcPr>
            <w:tcW w:w="2551" w:type="dxa"/>
            <w:vAlign w:val="center"/>
          </w:tcPr>
          <w:p>
            <w:pPr>
              <w:pStyle w:val="16"/>
            </w:pPr>
            <w:r>
              <w:t>10万元</w:t>
            </w:r>
          </w:p>
        </w:tc>
        <w:tc>
          <w:tcPr>
            <w:tcW w:w="2268" w:type="dxa"/>
            <w:vAlign w:val="center"/>
          </w:tcPr>
          <w:p>
            <w:pPr>
              <w:pStyle w:val="16"/>
            </w:pPr>
            <w:r>
              <w:t>廊财教[2022]23号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学前教育高质量发展</w:t>
            </w:r>
          </w:p>
        </w:tc>
        <w:tc>
          <w:tcPr>
            <w:tcW w:w="2835" w:type="dxa"/>
            <w:vAlign w:val="center"/>
          </w:tcPr>
          <w:p>
            <w:pPr>
              <w:pStyle w:val="16"/>
            </w:pPr>
            <w:r>
              <w:t>该资金用于改善办学条件，促进学前教育均衡发展及学生素质提高</w:t>
            </w:r>
          </w:p>
        </w:tc>
        <w:tc>
          <w:tcPr>
            <w:tcW w:w="2551" w:type="dxa"/>
            <w:vAlign w:val="center"/>
          </w:tcPr>
          <w:p>
            <w:pPr>
              <w:pStyle w:val="16"/>
            </w:pPr>
            <w:r>
              <w:t>改善</w:t>
            </w:r>
          </w:p>
        </w:tc>
        <w:tc>
          <w:tcPr>
            <w:tcW w:w="2268" w:type="dxa"/>
            <w:vAlign w:val="center"/>
          </w:tcPr>
          <w:p>
            <w:pPr>
              <w:pStyle w:val="16"/>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通过此项目促进经济发展</w:t>
            </w:r>
          </w:p>
        </w:tc>
        <w:tc>
          <w:tcPr>
            <w:tcW w:w="2835" w:type="dxa"/>
            <w:vAlign w:val="center"/>
          </w:tcPr>
          <w:p>
            <w:pPr>
              <w:pStyle w:val="16"/>
            </w:pPr>
            <w:r>
              <w:t>通过此项目促进经济发展</w:t>
            </w:r>
          </w:p>
        </w:tc>
        <w:tc>
          <w:tcPr>
            <w:tcW w:w="2551" w:type="dxa"/>
            <w:vAlign w:val="center"/>
          </w:tcPr>
          <w:p>
            <w:pPr>
              <w:pStyle w:val="16"/>
            </w:pPr>
            <w:r>
              <w:t>促进</w:t>
            </w:r>
          </w:p>
        </w:tc>
        <w:tc>
          <w:tcPr>
            <w:tcW w:w="2268" w:type="dxa"/>
            <w:vAlign w:val="center"/>
          </w:tcPr>
          <w:p>
            <w:pPr>
              <w:pStyle w:val="16"/>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在校师生的满意程度</w:t>
            </w:r>
          </w:p>
        </w:tc>
        <w:tc>
          <w:tcPr>
            <w:tcW w:w="2835" w:type="dxa"/>
            <w:vAlign w:val="center"/>
          </w:tcPr>
          <w:p>
            <w:pPr>
              <w:pStyle w:val="16"/>
            </w:pPr>
            <w:r>
              <w:t>在校师生的满意程度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2023年，廊坊市广阳区第一幼儿园安排政府采购预算0.00万元。具体内容见下表。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431001廊坊市广阳区第一幼儿园</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廊坊市广阳区第一幼儿园上年末固定资产金额为315.15万元（详见下表）。本年度拟购置固定资产总额为20.00万元，已按要求列入政府采购预算，详见政府采购预算表。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431001廊坊市广阳区第一幼儿园</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315.15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1800</w:t>
            </w:r>
          </w:p>
        </w:tc>
        <w:tc>
          <w:tcPr>
            <w:tcW w:w="2835" w:type="dxa"/>
            <w:vAlign w:val="center"/>
          </w:tcPr>
          <w:p>
            <w:pPr>
              <w:pStyle w:val="15"/>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1800</w:t>
            </w:r>
          </w:p>
        </w:tc>
        <w:tc>
          <w:tcPr>
            <w:tcW w:w="2835" w:type="dxa"/>
            <w:vAlign w:val="center"/>
          </w:tcPr>
          <w:p>
            <w:pPr>
              <w:pStyle w:val="15"/>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692</w:t>
            </w:r>
          </w:p>
        </w:tc>
        <w:tc>
          <w:tcPr>
            <w:tcW w:w="2835" w:type="dxa"/>
            <w:vAlign w:val="center"/>
          </w:tcPr>
          <w:p>
            <w:pPr>
              <w:pStyle w:val="15"/>
            </w:pPr>
            <w:r>
              <w:t>185.15</w:t>
            </w:r>
          </w:p>
        </w:tc>
      </w:tr>
    </w:tbl>
    <w:p>
      <w:pPr>
        <w:ind w:firstLine="640"/>
      </w:pPr>
      <w:r>
        <w:rPr>
          <w:rFonts w:eastAsia="方正仿宋_GBK" w:cs="Times New Roman"/>
          <w:color w:val="000000"/>
          <w:sz w:val="32"/>
        </w:rPr>
        <w:t xml:space="preserve"> </w:t>
      </w: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4B5202"/>
    <w:rsid w:val="004B5202"/>
    <w:rsid w:val="00B05FA4"/>
    <w:rsid w:val="06300CD3"/>
    <w:rsid w:val="25703753"/>
    <w:rsid w:val="31B53785"/>
    <w:rsid w:val="5FBC3B78"/>
    <w:rsid w:val="76101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uiPriority w:val="99"/>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unhideWhenUsed/>
    <w:uiPriority w:val="99"/>
    <w:rPr>
      <w:color w:val="0563C1" w:themeColor="hyperlink"/>
      <w:u w:val="single"/>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2023-03-13T11:06:46Z</dcterms:created>
  <dcterms:modified xsi:type="dcterms:W3CDTF">2023-03-13T03:06:46Z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2023-03-13T11:06:50Z</dcterms:created>
  <dcterms:modified xsi:type="dcterms:W3CDTF">2023-03-13T03:06:50Z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2023-03-13T11:06:46Z</dcterms:created>
  <dcterms:modified xsi:type="dcterms:W3CDTF">2023-03-13T03:06:45Z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2023-03-13T11:06:46Z</dcterms:created>
  <dcterms:modified xsi:type="dcterms:W3CDTF">2023-03-13T03:06:46Z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2023-03-13T11:06:49Z</dcterms:created>
  <dcterms:modified xsi:type="dcterms:W3CDTF">2023-03-13T03:06:49Z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2023-03-13T11:06:49Z</dcterms:created>
  <dcterms:modified xsi:type="dcterms:W3CDTF">2023-03-13T03:06:49Z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2023-03-13T11:06:46Z</dcterms:created>
  <dcterms:modified xsi:type="dcterms:W3CDTF">2023-03-13T03:06:46Z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2023-03-13T11:06:49Z</dcterms:created>
  <dcterms:modified xsi:type="dcterms:W3CDTF">2023-03-13T03:06:49Z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2023-03-13T11:06:46Z</dcterms:created>
  <dcterms:modified xsi:type="dcterms:W3CDTF">2023-03-13T03:06:46Z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2023-03-13T11:06:49Z</dcterms:created>
  <dcterms:modified xsi:type="dcterms:W3CDTF">2023-03-13T03:06:49Z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2023-03-13T11:06:47Z</dcterms:created>
  <dcterms:modified xsi:type="dcterms:W3CDTF">2023-03-13T03:06:47Z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9AE9248-1B57-44F1-A161-E96F3BD7F11D}">
  <ds:schemaRefs/>
</ds:datastoreItem>
</file>

<file path=customXml/itemProps10.xml><?xml version="1.0" encoding="utf-8"?>
<ds:datastoreItem xmlns:ds="http://schemas.openxmlformats.org/officeDocument/2006/customXml" ds:itemID="{971E1D04-8E8B-4D99-9921-DD2F98B79DBB}">
  <ds:schemaRefs/>
</ds:datastoreItem>
</file>

<file path=customXml/itemProps11.xml><?xml version="1.0" encoding="utf-8"?>
<ds:datastoreItem xmlns:ds="http://schemas.openxmlformats.org/officeDocument/2006/customXml" ds:itemID="{FC0C3F45-4502-4165-8A7E-DD828BCA3B98}">
  <ds:schemaRefs/>
</ds:datastoreItem>
</file>

<file path=customXml/itemProps12.xml><?xml version="1.0" encoding="utf-8"?>
<ds:datastoreItem xmlns:ds="http://schemas.openxmlformats.org/officeDocument/2006/customXml" ds:itemID="{9F959289-07A0-48C4-A4EE-EFC82D001AEF}">
  <ds:schemaRefs/>
</ds:datastoreItem>
</file>

<file path=customXml/itemProps13.xml><?xml version="1.0" encoding="utf-8"?>
<ds:datastoreItem xmlns:ds="http://schemas.openxmlformats.org/officeDocument/2006/customXml" ds:itemID="{7949B103-2C11-4841-9021-8E4ADB2F2F45}">
  <ds:schemaRefs/>
</ds:datastoreItem>
</file>

<file path=customXml/itemProps14.xml><?xml version="1.0" encoding="utf-8"?>
<ds:datastoreItem xmlns:ds="http://schemas.openxmlformats.org/officeDocument/2006/customXml" ds:itemID="{35B884DD-621D-4E12-B7D8-1FFF127155FC}">
  <ds:schemaRefs/>
</ds:datastoreItem>
</file>

<file path=customXml/itemProps15.xml><?xml version="1.0" encoding="utf-8"?>
<ds:datastoreItem xmlns:ds="http://schemas.openxmlformats.org/officeDocument/2006/customXml" ds:itemID="{F05BDE12-BCCF-4809-BA2C-5528A4705E18}">
  <ds:schemaRefs/>
</ds:datastoreItem>
</file>

<file path=customXml/itemProps16.xml><?xml version="1.0" encoding="utf-8"?>
<ds:datastoreItem xmlns:ds="http://schemas.openxmlformats.org/officeDocument/2006/customXml" ds:itemID="{5E75F924-72FC-4DAF-B131-5E9FBFC03D24}">
  <ds:schemaRefs/>
</ds:datastoreItem>
</file>

<file path=customXml/itemProps17.xml><?xml version="1.0" encoding="utf-8"?>
<ds:datastoreItem xmlns:ds="http://schemas.openxmlformats.org/officeDocument/2006/customXml" ds:itemID="{74DAFD55-6A5B-4AAF-B68F-28DCAAB05268}">
  <ds:schemaRefs/>
</ds:datastoreItem>
</file>

<file path=customXml/itemProps18.xml><?xml version="1.0" encoding="utf-8"?>
<ds:datastoreItem xmlns:ds="http://schemas.openxmlformats.org/officeDocument/2006/customXml" ds:itemID="{597F5B6A-64C8-48E5-8688-4DACF1980793}">
  <ds:schemaRefs/>
</ds:datastoreItem>
</file>

<file path=customXml/itemProps19.xml><?xml version="1.0" encoding="utf-8"?>
<ds:datastoreItem xmlns:ds="http://schemas.openxmlformats.org/officeDocument/2006/customXml" ds:itemID="{528EE865-0A24-4DDB-86CA-B3DD7A79337A}">
  <ds:schemaRefs/>
</ds:datastoreItem>
</file>

<file path=customXml/itemProps2.xml><?xml version="1.0" encoding="utf-8"?>
<ds:datastoreItem xmlns:ds="http://schemas.openxmlformats.org/officeDocument/2006/customXml" ds:itemID="{1D3A03D0-406A-4C7B-8523-D5F48669546A}">
  <ds:schemaRefs/>
</ds:datastoreItem>
</file>

<file path=customXml/itemProps20.xml><?xml version="1.0" encoding="utf-8"?>
<ds:datastoreItem xmlns:ds="http://schemas.openxmlformats.org/officeDocument/2006/customXml" ds:itemID="{132407A7-3D01-496B-80A2-E86FD0E9E810}">
  <ds:schemaRefs/>
</ds:datastoreItem>
</file>

<file path=customXml/itemProps21.xml><?xml version="1.0" encoding="utf-8"?>
<ds:datastoreItem xmlns:ds="http://schemas.openxmlformats.org/officeDocument/2006/customXml" ds:itemID="{A4D34DA8-ACA2-44FA-BB3B-A2CB0DEF8CAF}">
  <ds:schemaRefs/>
</ds:datastoreItem>
</file>

<file path=customXml/itemProps22.xml><?xml version="1.0" encoding="utf-8"?>
<ds:datastoreItem xmlns:ds="http://schemas.openxmlformats.org/officeDocument/2006/customXml" ds:itemID="{2A63DBAF-C2FB-4F26-B94E-F18BCFA35A1D}">
  <ds:schemaRefs/>
</ds:datastoreItem>
</file>

<file path=customXml/itemProps3.xml><?xml version="1.0" encoding="utf-8"?>
<ds:datastoreItem xmlns:ds="http://schemas.openxmlformats.org/officeDocument/2006/customXml" ds:itemID="{5597316A-E4ED-4744-85FC-7B546AE4B1A7}">
  <ds:schemaRefs/>
</ds:datastoreItem>
</file>

<file path=customXml/itemProps4.xml><?xml version="1.0" encoding="utf-8"?>
<ds:datastoreItem xmlns:ds="http://schemas.openxmlformats.org/officeDocument/2006/customXml" ds:itemID="{DC9D2922-6422-432C-8DC2-031A9E846EE8}">
  <ds:schemaRefs/>
</ds:datastoreItem>
</file>

<file path=customXml/itemProps5.xml><?xml version="1.0" encoding="utf-8"?>
<ds:datastoreItem xmlns:ds="http://schemas.openxmlformats.org/officeDocument/2006/customXml" ds:itemID="{FCFE8669-0C11-4F7B-81EB-AA03D82EB157}">
  <ds:schemaRefs/>
</ds:datastoreItem>
</file>

<file path=customXml/itemProps6.xml><?xml version="1.0" encoding="utf-8"?>
<ds:datastoreItem xmlns:ds="http://schemas.openxmlformats.org/officeDocument/2006/customXml" ds:itemID="{DA076787-3BB9-43C0-97C9-8BAB7EE23085}">
  <ds:schemaRefs/>
</ds:datastoreItem>
</file>

<file path=customXml/itemProps7.xml><?xml version="1.0" encoding="utf-8"?>
<ds:datastoreItem xmlns:ds="http://schemas.openxmlformats.org/officeDocument/2006/customXml" ds:itemID="{3AA304C4-2D72-4DFC-94D7-92AC2662F785}">
  <ds:schemaRefs/>
</ds:datastoreItem>
</file>

<file path=customXml/itemProps8.xml><?xml version="1.0" encoding="utf-8"?>
<ds:datastoreItem xmlns:ds="http://schemas.openxmlformats.org/officeDocument/2006/customXml" ds:itemID="{9F980A46-1BFE-4A3D-9B4B-01131F998AE5}">
  <ds:schemaRefs/>
</ds:datastoreItem>
</file>

<file path=customXml/itemProps9.xml><?xml version="1.0" encoding="utf-8"?>
<ds:datastoreItem xmlns:ds="http://schemas.openxmlformats.org/officeDocument/2006/customXml" ds:itemID="{899C2600-A650-4609-9178-0D1E7B9FA6FF}">
  <ds:schemaRefs/>
</ds:datastoreItem>
</file>

<file path=docProps/app.xml><?xml version="1.0" encoding="utf-8"?>
<Properties xmlns="http://schemas.openxmlformats.org/officeDocument/2006/extended-properties" xmlns:vt="http://schemas.openxmlformats.org/officeDocument/2006/docPropsVTypes">
  <Template>Normal</Template>
  <Pages>28</Pages>
  <Words>1538</Words>
  <Characters>8773</Characters>
  <Lines>73</Lines>
  <Paragraphs>20</Paragraphs>
  <TotalTime>3</TotalTime>
  <ScaleCrop>false</ScaleCrop>
  <LinksUpToDate>false</LinksUpToDate>
  <CharactersWithSpaces>10291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2023-03-13T11:06:00Z</dcterms:created>
  <dc:creator>Administrator</dc:creator>
  <cp:lastModifiedBy>111</cp:lastModifiedBy>
  <dcterms:modified xsi:type="dcterms:W3CDTF">2024-07-22T07:44:13Z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F30690B259D44B10989AB32232346025</vt:lpwstr>
  </property>
</Properties>
</file>