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19</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pPr>
        <w:pStyle w:val="3"/>
        <w:tabs>
          <w:tab w:val="right" w:leader="dot" w:pos="14562"/>
        </w:tabs>
      </w:pPr>
      <w:bookmarkStart w:id="1" w:name="tz_0002_0005"/>
      <w:bookmarkEnd w:id="1"/>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33</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33</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34</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35</w:t>
      </w:r>
      <w:r>
        <w:rPr>
          <w:rStyle w:val="10"/>
        </w:rP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2" w:name="_Toc_2_2_0000000001"/>
      <w:r>
        <w:rPr>
          <w:rFonts w:hint="eastAsia" w:ascii="方正小标宋_GBK" w:hAnsi="方正小标宋_GBK" w:eastAsia="方正小标宋_GBK" w:cs="方正小标宋_GBK"/>
          <w:color w:val="000000"/>
          <w:sz w:val="36"/>
          <w:lang w:val="uk" w:eastAsia="zh-CN" w:bidi="ar"/>
        </w:rPr>
        <w:t>部门预算收支总表</w:t>
      </w:r>
      <w:bookmarkEnd w:id="2"/>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1436.63</w:t>
            </w:r>
          </w:p>
        </w:tc>
        <w:tc>
          <w:tcPr>
            <w:tcW w:w="4535" w:type="dxa"/>
            <w:vAlign w:val="center"/>
          </w:tcPr>
          <w:p>
            <w:pPr>
              <w:pStyle w:val="16"/>
            </w:pPr>
            <w:r>
              <w:t>一、一般公共服务支出</w:t>
            </w:r>
          </w:p>
        </w:tc>
        <w:tc>
          <w:tcPr>
            <w:tcW w:w="2126" w:type="dxa"/>
            <w:vAlign w:val="center"/>
          </w:tcPr>
          <w:p>
            <w:pPr>
              <w:pStyle w:val="15"/>
            </w:pPr>
            <w:r>
              <w:t>1129.21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249.11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1436.63</w:t>
            </w:r>
          </w:p>
        </w:tc>
        <w:tc>
          <w:tcPr>
            <w:tcW w:w="4535" w:type="dxa"/>
            <w:vAlign w:val="center"/>
          </w:tcPr>
          <w:p>
            <w:pPr>
              <w:pStyle w:val="18"/>
            </w:pPr>
            <w:r>
              <w:t>本年支出合计</w:t>
            </w:r>
          </w:p>
        </w:tc>
        <w:tc>
          <w:tcPr>
            <w:tcW w:w="2126" w:type="dxa"/>
            <w:vAlign w:val="center"/>
          </w:tcPr>
          <w:p>
            <w:pPr>
              <w:pStyle w:val="19"/>
            </w:pPr>
            <w:r>
              <w:t>1436.63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1436.63</w:t>
            </w:r>
          </w:p>
        </w:tc>
        <w:tc>
          <w:tcPr>
            <w:tcW w:w="4535" w:type="dxa"/>
            <w:vAlign w:val="center"/>
          </w:tcPr>
          <w:p>
            <w:pPr>
              <w:pStyle w:val="18"/>
            </w:pPr>
            <w:r>
              <w:t>支出总计</w:t>
            </w:r>
          </w:p>
        </w:tc>
        <w:tc>
          <w:tcPr>
            <w:tcW w:w="2126" w:type="dxa"/>
            <w:vAlign w:val="center"/>
          </w:tcPr>
          <w:p>
            <w:pPr>
              <w:pStyle w:val="19"/>
            </w:pPr>
            <w:r>
              <w:t>1436.63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3" w:name="tz_0001_0002"/>
      <w:bookmarkEnd w:id="3"/>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1436.63</w:t>
            </w:r>
          </w:p>
        </w:tc>
        <w:tc>
          <w:tcPr>
            <w:tcW w:w="384" w:type="pct"/>
            <w:vAlign w:val="center"/>
          </w:tcPr>
          <w:p>
            <w:pPr>
              <w:pStyle w:val="19"/>
            </w:pPr>
            <w:r>
              <w:t>1436.63</w:t>
            </w:r>
          </w:p>
        </w:tc>
        <w:tc>
          <w:tcPr>
            <w:tcW w:w="384" w:type="pct"/>
            <w:vAlign w:val="center"/>
          </w:tcPr>
          <w:p>
            <w:pPr>
              <w:pStyle w:val="19"/>
            </w:pPr>
            <w:r>
              <w:t>1436.63</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1129.21</w:t>
            </w:r>
          </w:p>
        </w:tc>
        <w:tc>
          <w:tcPr>
            <w:tcW w:w="384" w:type="pct"/>
            <w:vAlign w:val="center"/>
          </w:tcPr>
          <w:p>
            <w:pPr>
              <w:pStyle w:val="15"/>
            </w:pPr>
            <w:r>
              <w:t>1129.21</w:t>
            </w:r>
          </w:p>
        </w:tc>
        <w:tc>
          <w:tcPr>
            <w:tcW w:w="384" w:type="pct"/>
            <w:vAlign w:val="center"/>
          </w:tcPr>
          <w:p>
            <w:pPr>
              <w:pStyle w:val="15"/>
            </w:pPr>
            <w:r>
              <w:t>1129.21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20131</w:t>
            </w:r>
          </w:p>
        </w:tc>
        <w:tc>
          <w:tcPr>
            <w:tcW w:w="384" w:type="pct"/>
            <w:vAlign w:val="center"/>
          </w:tcPr>
          <w:p>
            <w:pPr>
              <w:pStyle w:val="16"/>
            </w:pPr>
            <w:r>
              <w:t>党委办公厅（室）及相关机构事务</w:t>
            </w:r>
          </w:p>
        </w:tc>
        <w:tc>
          <w:tcPr>
            <w:tcW w:w="384" w:type="pct"/>
            <w:vAlign w:val="center"/>
          </w:tcPr>
          <w:p>
            <w:pPr>
              <w:pStyle w:val="15"/>
            </w:pPr>
            <w:r>
              <w:t>1129.21</w:t>
            </w:r>
          </w:p>
        </w:tc>
        <w:tc>
          <w:tcPr>
            <w:tcW w:w="384" w:type="pct"/>
            <w:vAlign w:val="center"/>
          </w:tcPr>
          <w:p>
            <w:pPr>
              <w:pStyle w:val="15"/>
            </w:pPr>
            <w:r>
              <w:t>1129.21</w:t>
            </w:r>
          </w:p>
        </w:tc>
        <w:tc>
          <w:tcPr>
            <w:tcW w:w="384" w:type="pct"/>
            <w:vAlign w:val="center"/>
          </w:tcPr>
          <w:p>
            <w:pPr>
              <w:pStyle w:val="15"/>
            </w:pPr>
            <w:r>
              <w:t>1129.21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2013101</w:t>
            </w:r>
          </w:p>
        </w:tc>
        <w:tc>
          <w:tcPr>
            <w:tcW w:w="384" w:type="pct"/>
            <w:vAlign w:val="center"/>
          </w:tcPr>
          <w:p>
            <w:pPr>
              <w:pStyle w:val="16"/>
            </w:pPr>
            <w:r>
              <w:t>行政运行</w:t>
            </w:r>
          </w:p>
        </w:tc>
        <w:tc>
          <w:tcPr>
            <w:tcW w:w="384" w:type="pct"/>
            <w:vAlign w:val="center"/>
          </w:tcPr>
          <w:p>
            <w:pPr>
              <w:pStyle w:val="15"/>
            </w:pPr>
            <w:r>
              <w:t>1129.21</w:t>
            </w:r>
          </w:p>
        </w:tc>
        <w:tc>
          <w:tcPr>
            <w:tcW w:w="384" w:type="pct"/>
            <w:vAlign w:val="center"/>
          </w:tcPr>
          <w:p>
            <w:pPr>
              <w:pStyle w:val="15"/>
            </w:pPr>
            <w:r>
              <w:t>1129.21</w:t>
            </w:r>
          </w:p>
        </w:tc>
        <w:tc>
          <w:tcPr>
            <w:tcW w:w="384" w:type="pct"/>
            <w:vAlign w:val="center"/>
          </w:tcPr>
          <w:p>
            <w:pPr>
              <w:pStyle w:val="15"/>
            </w:pPr>
            <w:r>
              <w:t>1129.21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249.11</w:t>
            </w:r>
          </w:p>
        </w:tc>
        <w:tc>
          <w:tcPr>
            <w:tcW w:w="384" w:type="pct"/>
            <w:vAlign w:val="center"/>
          </w:tcPr>
          <w:p>
            <w:pPr>
              <w:pStyle w:val="15"/>
            </w:pPr>
            <w:r>
              <w:t>249.11</w:t>
            </w:r>
          </w:p>
        </w:tc>
        <w:tc>
          <w:tcPr>
            <w:tcW w:w="384" w:type="pct"/>
            <w:vAlign w:val="center"/>
          </w:tcPr>
          <w:p>
            <w:pPr>
              <w:pStyle w:val="15"/>
            </w:pPr>
            <w:r>
              <w:t>249.11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249.11</w:t>
            </w:r>
          </w:p>
        </w:tc>
        <w:tc>
          <w:tcPr>
            <w:tcW w:w="384" w:type="pct"/>
            <w:vAlign w:val="center"/>
          </w:tcPr>
          <w:p>
            <w:pPr>
              <w:pStyle w:val="15"/>
            </w:pPr>
            <w:r>
              <w:t>249.11</w:t>
            </w:r>
          </w:p>
        </w:tc>
        <w:tc>
          <w:tcPr>
            <w:tcW w:w="384" w:type="pct"/>
            <w:vAlign w:val="center"/>
          </w:tcPr>
          <w:p>
            <w:pPr>
              <w:pStyle w:val="15"/>
            </w:pPr>
            <w:r>
              <w:t>249.11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197.81</w:t>
            </w:r>
          </w:p>
        </w:tc>
        <w:tc>
          <w:tcPr>
            <w:tcW w:w="384" w:type="pct"/>
            <w:vAlign w:val="center"/>
          </w:tcPr>
          <w:p>
            <w:pPr>
              <w:pStyle w:val="15"/>
            </w:pPr>
            <w:r>
              <w:t>197.81</w:t>
            </w:r>
          </w:p>
        </w:tc>
        <w:tc>
          <w:tcPr>
            <w:tcW w:w="384" w:type="pct"/>
            <w:vAlign w:val="center"/>
          </w:tcPr>
          <w:p>
            <w:pPr>
              <w:pStyle w:val="15"/>
            </w:pPr>
            <w:r>
              <w:t>197.81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51.29</w:t>
            </w:r>
          </w:p>
        </w:tc>
        <w:tc>
          <w:tcPr>
            <w:tcW w:w="384" w:type="pct"/>
            <w:vAlign w:val="center"/>
          </w:tcPr>
          <w:p>
            <w:pPr>
              <w:pStyle w:val="15"/>
            </w:pPr>
            <w:r>
              <w:t>51.29</w:t>
            </w:r>
          </w:p>
        </w:tc>
        <w:tc>
          <w:tcPr>
            <w:tcW w:w="384" w:type="pct"/>
            <w:vAlign w:val="center"/>
          </w:tcPr>
          <w:p>
            <w:pPr>
              <w:pStyle w:val="15"/>
            </w:pPr>
            <w:r>
              <w:t>51.29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16.03</w:t>
            </w:r>
          </w:p>
        </w:tc>
        <w:tc>
          <w:tcPr>
            <w:tcW w:w="384" w:type="pct"/>
            <w:vAlign w:val="center"/>
          </w:tcPr>
          <w:p>
            <w:pPr>
              <w:pStyle w:val="15"/>
            </w:pPr>
            <w:r>
              <w:t>16.03</w:t>
            </w:r>
          </w:p>
        </w:tc>
        <w:tc>
          <w:tcPr>
            <w:tcW w:w="384" w:type="pct"/>
            <w:vAlign w:val="center"/>
          </w:tcPr>
          <w:p>
            <w:pPr>
              <w:pStyle w:val="15"/>
            </w:pPr>
            <w:r>
              <w:t>16.03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16.03</w:t>
            </w:r>
          </w:p>
        </w:tc>
        <w:tc>
          <w:tcPr>
            <w:tcW w:w="384" w:type="pct"/>
            <w:vAlign w:val="center"/>
          </w:tcPr>
          <w:p>
            <w:pPr>
              <w:pStyle w:val="15"/>
            </w:pPr>
            <w:r>
              <w:t>16.03</w:t>
            </w:r>
          </w:p>
        </w:tc>
        <w:tc>
          <w:tcPr>
            <w:tcW w:w="384" w:type="pct"/>
            <w:vAlign w:val="center"/>
          </w:tcPr>
          <w:p>
            <w:pPr>
              <w:pStyle w:val="15"/>
            </w:pPr>
            <w:r>
              <w:t>16.03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16.03</w:t>
            </w:r>
          </w:p>
        </w:tc>
        <w:tc>
          <w:tcPr>
            <w:tcW w:w="384" w:type="pct"/>
            <w:vAlign w:val="center"/>
          </w:tcPr>
          <w:p>
            <w:pPr>
              <w:pStyle w:val="15"/>
            </w:pPr>
            <w:r>
              <w:t>16.03</w:t>
            </w:r>
          </w:p>
        </w:tc>
        <w:tc>
          <w:tcPr>
            <w:tcW w:w="384" w:type="pct"/>
            <w:vAlign w:val="center"/>
          </w:tcPr>
          <w:p>
            <w:pPr>
              <w:pStyle w:val="15"/>
            </w:pPr>
            <w:r>
              <w:t>16.03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42.28</w:t>
            </w:r>
          </w:p>
        </w:tc>
        <w:tc>
          <w:tcPr>
            <w:tcW w:w="384" w:type="pct"/>
            <w:vAlign w:val="center"/>
          </w:tcPr>
          <w:p>
            <w:pPr>
              <w:pStyle w:val="15"/>
            </w:pPr>
            <w:r>
              <w:t>42.28</w:t>
            </w:r>
          </w:p>
        </w:tc>
        <w:tc>
          <w:tcPr>
            <w:tcW w:w="384" w:type="pct"/>
            <w:vAlign w:val="center"/>
          </w:tcPr>
          <w:p>
            <w:pPr>
              <w:pStyle w:val="15"/>
            </w:pPr>
            <w:r>
              <w:t>42.28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42.28</w:t>
            </w:r>
          </w:p>
        </w:tc>
        <w:tc>
          <w:tcPr>
            <w:tcW w:w="384" w:type="pct"/>
            <w:vAlign w:val="center"/>
          </w:tcPr>
          <w:p>
            <w:pPr>
              <w:pStyle w:val="15"/>
            </w:pPr>
            <w:r>
              <w:t>42.28</w:t>
            </w:r>
          </w:p>
        </w:tc>
        <w:tc>
          <w:tcPr>
            <w:tcW w:w="384" w:type="pct"/>
            <w:vAlign w:val="center"/>
          </w:tcPr>
          <w:p>
            <w:pPr>
              <w:pStyle w:val="15"/>
            </w:pPr>
            <w:r>
              <w:t>42.28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42.28</w:t>
            </w:r>
          </w:p>
        </w:tc>
        <w:tc>
          <w:tcPr>
            <w:tcW w:w="384" w:type="pct"/>
            <w:vAlign w:val="center"/>
          </w:tcPr>
          <w:p>
            <w:pPr>
              <w:pStyle w:val="15"/>
            </w:pPr>
            <w:r>
              <w:t>42.28</w:t>
            </w:r>
          </w:p>
        </w:tc>
        <w:tc>
          <w:tcPr>
            <w:tcW w:w="384" w:type="pct"/>
            <w:vAlign w:val="center"/>
          </w:tcPr>
          <w:p>
            <w:pPr>
              <w:pStyle w:val="15"/>
            </w:pPr>
            <w:r>
              <w:t>42.28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3"/>
      <w:bookmarkEnd w:id="4"/>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1436.63</w:t>
            </w:r>
          </w:p>
        </w:tc>
        <w:tc>
          <w:tcPr>
            <w:tcW w:w="555" w:type="pct"/>
            <w:vAlign w:val="center"/>
          </w:tcPr>
          <w:p>
            <w:pPr>
              <w:pStyle w:val="19"/>
            </w:pPr>
            <w:r>
              <w:t>1086.63</w:t>
            </w:r>
          </w:p>
        </w:tc>
        <w:tc>
          <w:tcPr>
            <w:tcW w:w="555" w:type="pct"/>
            <w:vAlign w:val="center"/>
          </w:tcPr>
          <w:p>
            <w:pPr>
              <w:pStyle w:val="19"/>
            </w:pPr>
            <w:r>
              <w:t>350.00</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1129.21</w:t>
            </w:r>
          </w:p>
        </w:tc>
        <w:tc>
          <w:tcPr>
            <w:tcW w:w="555" w:type="pct"/>
            <w:vAlign w:val="center"/>
          </w:tcPr>
          <w:p>
            <w:pPr>
              <w:pStyle w:val="15"/>
            </w:pPr>
            <w:r>
              <w:t>779.21</w:t>
            </w:r>
          </w:p>
        </w:tc>
        <w:tc>
          <w:tcPr>
            <w:tcW w:w="555" w:type="pct"/>
            <w:vAlign w:val="center"/>
          </w:tcPr>
          <w:p>
            <w:pPr>
              <w:pStyle w:val="15"/>
            </w:pPr>
            <w:r>
              <w:t>350.00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20131</w:t>
            </w:r>
          </w:p>
        </w:tc>
        <w:tc>
          <w:tcPr>
            <w:tcW w:w="555" w:type="pct"/>
            <w:vAlign w:val="center"/>
          </w:tcPr>
          <w:p>
            <w:pPr>
              <w:pStyle w:val="16"/>
            </w:pPr>
            <w:r>
              <w:t>党委办公厅（室）及相关机构事务</w:t>
            </w:r>
          </w:p>
        </w:tc>
        <w:tc>
          <w:tcPr>
            <w:tcW w:w="555" w:type="pct"/>
            <w:vAlign w:val="center"/>
          </w:tcPr>
          <w:p>
            <w:pPr>
              <w:pStyle w:val="15"/>
            </w:pPr>
            <w:r>
              <w:t>1129.21</w:t>
            </w:r>
          </w:p>
        </w:tc>
        <w:tc>
          <w:tcPr>
            <w:tcW w:w="555" w:type="pct"/>
            <w:vAlign w:val="center"/>
          </w:tcPr>
          <w:p>
            <w:pPr>
              <w:pStyle w:val="15"/>
            </w:pPr>
            <w:r>
              <w:t>779.21</w:t>
            </w:r>
          </w:p>
        </w:tc>
        <w:tc>
          <w:tcPr>
            <w:tcW w:w="555" w:type="pct"/>
            <w:vAlign w:val="center"/>
          </w:tcPr>
          <w:p>
            <w:pPr>
              <w:pStyle w:val="15"/>
            </w:pPr>
            <w:r>
              <w:t>350.00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2013101</w:t>
            </w:r>
          </w:p>
        </w:tc>
        <w:tc>
          <w:tcPr>
            <w:tcW w:w="555" w:type="pct"/>
            <w:vAlign w:val="center"/>
          </w:tcPr>
          <w:p>
            <w:pPr>
              <w:pStyle w:val="16"/>
            </w:pPr>
            <w:r>
              <w:t>行政运行</w:t>
            </w:r>
          </w:p>
        </w:tc>
        <w:tc>
          <w:tcPr>
            <w:tcW w:w="555" w:type="pct"/>
            <w:vAlign w:val="center"/>
          </w:tcPr>
          <w:p>
            <w:pPr>
              <w:pStyle w:val="15"/>
            </w:pPr>
            <w:r>
              <w:t>1129.21</w:t>
            </w:r>
          </w:p>
        </w:tc>
        <w:tc>
          <w:tcPr>
            <w:tcW w:w="555" w:type="pct"/>
            <w:vAlign w:val="center"/>
          </w:tcPr>
          <w:p>
            <w:pPr>
              <w:pStyle w:val="15"/>
            </w:pPr>
            <w:r>
              <w:t>779.21</w:t>
            </w:r>
          </w:p>
        </w:tc>
        <w:tc>
          <w:tcPr>
            <w:tcW w:w="555" w:type="pct"/>
            <w:vAlign w:val="center"/>
          </w:tcPr>
          <w:p>
            <w:pPr>
              <w:pStyle w:val="15"/>
            </w:pPr>
            <w:r>
              <w:t>350.00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249.11</w:t>
            </w:r>
          </w:p>
        </w:tc>
        <w:tc>
          <w:tcPr>
            <w:tcW w:w="555" w:type="pct"/>
            <w:vAlign w:val="center"/>
          </w:tcPr>
          <w:p>
            <w:pPr>
              <w:pStyle w:val="15"/>
            </w:pPr>
            <w:r>
              <w:t>249.11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249.11</w:t>
            </w:r>
          </w:p>
        </w:tc>
        <w:tc>
          <w:tcPr>
            <w:tcW w:w="555" w:type="pct"/>
            <w:vAlign w:val="center"/>
          </w:tcPr>
          <w:p>
            <w:pPr>
              <w:pStyle w:val="15"/>
            </w:pPr>
            <w:r>
              <w:t>249.11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197.81</w:t>
            </w:r>
          </w:p>
        </w:tc>
        <w:tc>
          <w:tcPr>
            <w:tcW w:w="555" w:type="pct"/>
            <w:vAlign w:val="center"/>
          </w:tcPr>
          <w:p>
            <w:pPr>
              <w:pStyle w:val="15"/>
            </w:pPr>
            <w:r>
              <w:t>197.81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51.29</w:t>
            </w:r>
          </w:p>
        </w:tc>
        <w:tc>
          <w:tcPr>
            <w:tcW w:w="555" w:type="pct"/>
            <w:vAlign w:val="center"/>
          </w:tcPr>
          <w:p>
            <w:pPr>
              <w:pStyle w:val="15"/>
            </w:pPr>
            <w:r>
              <w:t>51.29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16.03</w:t>
            </w:r>
          </w:p>
        </w:tc>
        <w:tc>
          <w:tcPr>
            <w:tcW w:w="555" w:type="pct"/>
            <w:vAlign w:val="center"/>
          </w:tcPr>
          <w:p>
            <w:pPr>
              <w:pStyle w:val="15"/>
            </w:pPr>
            <w:r>
              <w:t>16.03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16.03</w:t>
            </w:r>
          </w:p>
        </w:tc>
        <w:tc>
          <w:tcPr>
            <w:tcW w:w="555" w:type="pct"/>
            <w:vAlign w:val="center"/>
          </w:tcPr>
          <w:p>
            <w:pPr>
              <w:pStyle w:val="15"/>
            </w:pPr>
            <w:r>
              <w:t>16.03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16.03</w:t>
            </w:r>
          </w:p>
        </w:tc>
        <w:tc>
          <w:tcPr>
            <w:tcW w:w="555" w:type="pct"/>
            <w:vAlign w:val="center"/>
          </w:tcPr>
          <w:p>
            <w:pPr>
              <w:pStyle w:val="15"/>
            </w:pPr>
            <w:r>
              <w:t>16.03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42.28</w:t>
            </w:r>
          </w:p>
        </w:tc>
        <w:tc>
          <w:tcPr>
            <w:tcW w:w="555" w:type="pct"/>
            <w:vAlign w:val="center"/>
          </w:tcPr>
          <w:p>
            <w:pPr>
              <w:pStyle w:val="15"/>
            </w:pPr>
            <w:r>
              <w:t>42.28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42.28</w:t>
            </w:r>
          </w:p>
        </w:tc>
        <w:tc>
          <w:tcPr>
            <w:tcW w:w="555" w:type="pct"/>
            <w:vAlign w:val="center"/>
          </w:tcPr>
          <w:p>
            <w:pPr>
              <w:pStyle w:val="15"/>
            </w:pPr>
            <w:r>
              <w:t>42.28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42.28</w:t>
            </w:r>
          </w:p>
        </w:tc>
        <w:tc>
          <w:tcPr>
            <w:tcW w:w="555" w:type="pct"/>
            <w:vAlign w:val="center"/>
          </w:tcPr>
          <w:p>
            <w:pPr>
              <w:pStyle w:val="15"/>
            </w:pPr>
            <w:r>
              <w:t>42.28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4"/>
      <w:bookmarkEnd w:id="5"/>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625" w:type="pct"/>
            <w:tcBorders>
              <w:top w:val="single" w:color="FFFFFF" w:sz="6" w:space="0"/>
              <w:left w:val="single" w:color="FFFFFF" w:sz="6" w:space="0"/>
              <w:right w:val="single" w:color="FFFFFF" w:sz="6" w:space="0"/>
            </w:tcBorders>
            <w:vAlign w:val="center"/>
          </w:tcPr>
          <w:p>
            <w:pPr>
              <w:pStyle w:val="12"/>
            </w:pPr>
          </w:p>
        </w:tc>
        <w:tc>
          <w:tcPr>
            <w:tcW w:w="2500" w:type="pct"/>
            <w:gridSpan w:val="4"/>
            <w:tcBorders>
              <w:top w:val="single" w:color="FFFFFF" w:sz="6" w:space="0"/>
              <w:left w:val="single" w:color="FFFFFF" w:sz="6" w:space="0"/>
              <w:right w:val="single" w:color="FFFFFF" w:sz="6" w:space="0"/>
            </w:tcBorders>
            <w:vAlign w:val="center"/>
          </w:tcPr>
          <w:p>
            <w:pPr>
              <w:pStyle w:val="11"/>
              <w:tabs>
                <w:tab w:val="left" w:pos="1876"/>
                <w:tab w:val="right" w:pos="7412"/>
              </w:tabs>
              <w:jc w:val="left"/>
            </w:pPr>
            <w:r>
              <w:rPr>
                <w:rFonts w:hint="eastAsia"/>
                <w:lang w:eastAsia="zh-CN"/>
              </w:rPr>
              <w:tab/>
            </w:r>
            <w:r>
              <w:t>预算年度</w:t>
            </w:r>
            <w:r>
              <w:rPr>
                <w:rFonts w:hint="eastAsia"/>
                <w:lang w:eastAsia="zh-CN"/>
              </w:rPr>
              <w:t xml:space="preserve"> ：2023</w:t>
            </w:r>
            <w:r>
              <w:rPr>
                <w:rFonts w:hint="eastAsia"/>
                <w:lang w:eastAsia="zh-CN"/>
              </w:rPr>
              <w:tab/>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1436.63</w:t>
            </w:r>
          </w:p>
        </w:tc>
        <w:tc>
          <w:tcPr>
            <w:tcW w:w="625" w:type="pct"/>
            <w:vAlign w:val="center"/>
          </w:tcPr>
          <w:p>
            <w:pPr>
              <w:pStyle w:val="16"/>
            </w:pPr>
            <w:r>
              <w:t>一、一般公共服务支出</w:t>
            </w:r>
          </w:p>
        </w:tc>
        <w:tc>
          <w:tcPr>
            <w:tcW w:w="625" w:type="pct"/>
            <w:vAlign w:val="center"/>
          </w:tcPr>
          <w:p>
            <w:pPr>
              <w:pStyle w:val="15"/>
            </w:pPr>
            <w:r>
              <w:t>1129.21</w:t>
            </w:r>
          </w:p>
        </w:tc>
        <w:tc>
          <w:tcPr>
            <w:tcW w:w="625" w:type="pct"/>
            <w:vAlign w:val="center"/>
          </w:tcPr>
          <w:p>
            <w:pPr>
              <w:pStyle w:val="15"/>
            </w:pPr>
            <w:r>
              <w:t>1129.21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249.11</w:t>
            </w:r>
          </w:p>
        </w:tc>
        <w:tc>
          <w:tcPr>
            <w:tcW w:w="625" w:type="pct"/>
            <w:vAlign w:val="center"/>
          </w:tcPr>
          <w:p>
            <w:pPr>
              <w:pStyle w:val="15"/>
            </w:pPr>
            <w:r>
              <w:t>249.11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16.03</w:t>
            </w:r>
          </w:p>
        </w:tc>
        <w:tc>
          <w:tcPr>
            <w:tcW w:w="625" w:type="pct"/>
            <w:vAlign w:val="center"/>
          </w:tcPr>
          <w:p>
            <w:pPr>
              <w:pStyle w:val="15"/>
            </w:pPr>
            <w:r>
              <w:t>16.03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42.28</w:t>
            </w:r>
          </w:p>
        </w:tc>
        <w:tc>
          <w:tcPr>
            <w:tcW w:w="625" w:type="pct"/>
            <w:vAlign w:val="center"/>
          </w:tcPr>
          <w:p>
            <w:pPr>
              <w:pStyle w:val="15"/>
            </w:pPr>
            <w:r>
              <w:t>42.28</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1436.63</w:t>
            </w:r>
          </w:p>
        </w:tc>
        <w:tc>
          <w:tcPr>
            <w:tcW w:w="625" w:type="pct"/>
            <w:vAlign w:val="center"/>
          </w:tcPr>
          <w:p>
            <w:pPr>
              <w:pStyle w:val="18"/>
            </w:pPr>
            <w:r>
              <w:t>本年支出合计</w:t>
            </w:r>
          </w:p>
        </w:tc>
        <w:tc>
          <w:tcPr>
            <w:tcW w:w="625" w:type="pct"/>
            <w:vAlign w:val="center"/>
          </w:tcPr>
          <w:p>
            <w:pPr>
              <w:pStyle w:val="19"/>
            </w:pPr>
            <w:r>
              <w:t>1436.63</w:t>
            </w:r>
          </w:p>
        </w:tc>
        <w:tc>
          <w:tcPr>
            <w:tcW w:w="625" w:type="pct"/>
            <w:vAlign w:val="center"/>
          </w:tcPr>
          <w:p>
            <w:pPr>
              <w:pStyle w:val="19"/>
            </w:pPr>
            <w:r>
              <w:t>1436.63</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1436.63</w:t>
            </w:r>
          </w:p>
        </w:tc>
        <w:tc>
          <w:tcPr>
            <w:tcW w:w="625" w:type="pct"/>
            <w:vAlign w:val="center"/>
          </w:tcPr>
          <w:p>
            <w:pPr>
              <w:pStyle w:val="18"/>
            </w:pPr>
            <w:r>
              <w:t>支出总计</w:t>
            </w:r>
          </w:p>
        </w:tc>
        <w:tc>
          <w:tcPr>
            <w:tcW w:w="625" w:type="pct"/>
            <w:vAlign w:val="center"/>
          </w:tcPr>
          <w:p>
            <w:pPr>
              <w:pStyle w:val="19"/>
            </w:pPr>
            <w:r>
              <w:t>1436.63</w:t>
            </w:r>
          </w:p>
        </w:tc>
        <w:tc>
          <w:tcPr>
            <w:tcW w:w="625" w:type="pct"/>
            <w:vAlign w:val="center"/>
          </w:tcPr>
          <w:p>
            <w:pPr>
              <w:pStyle w:val="19"/>
            </w:pPr>
            <w:r>
              <w:t>1436.63</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6" w:name="tz_0001_0005"/>
      <w:bookmarkEnd w:id="6"/>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1436.63</w:t>
            </w:r>
          </w:p>
        </w:tc>
        <w:tc>
          <w:tcPr>
            <w:tcW w:w="833" w:type="pct"/>
            <w:vAlign w:val="center"/>
          </w:tcPr>
          <w:p>
            <w:pPr>
              <w:pStyle w:val="19"/>
            </w:pPr>
            <w:r>
              <w:t>1086.63</w:t>
            </w:r>
          </w:p>
        </w:tc>
        <w:tc>
          <w:tcPr>
            <w:tcW w:w="833" w:type="pct"/>
            <w:vAlign w:val="center"/>
          </w:tcPr>
          <w:p>
            <w:pPr>
              <w:pStyle w:val="19"/>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1129.21</w:t>
            </w:r>
          </w:p>
        </w:tc>
        <w:tc>
          <w:tcPr>
            <w:tcW w:w="833" w:type="pct"/>
            <w:vAlign w:val="center"/>
          </w:tcPr>
          <w:p>
            <w:pPr>
              <w:pStyle w:val="15"/>
            </w:pPr>
            <w:r>
              <w:t>779.21</w:t>
            </w:r>
          </w:p>
        </w:tc>
        <w:tc>
          <w:tcPr>
            <w:tcW w:w="833" w:type="pct"/>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20131</w:t>
            </w:r>
          </w:p>
        </w:tc>
        <w:tc>
          <w:tcPr>
            <w:tcW w:w="833" w:type="pct"/>
            <w:vAlign w:val="center"/>
          </w:tcPr>
          <w:p>
            <w:pPr>
              <w:pStyle w:val="16"/>
            </w:pPr>
            <w:r>
              <w:t>党委办公厅（室）及相关机构事务</w:t>
            </w:r>
          </w:p>
        </w:tc>
        <w:tc>
          <w:tcPr>
            <w:tcW w:w="833" w:type="pct"/>
            <w:vAlign w:val="center"/>
          </w:tcPr>
          <w:p>
            <w:pPr>
              <w:pStyle w:val="15"/>
            </w:pPr>
            <w:r>
              <w:t>1129.21</w:t>
            </w:r>
          </w:p>
        </w:tc>
        <w:tc>
          <w:tcPr>
            <w:tcW w:w="833" w:type="pct"/>
            <w:vAlign w:val="center"/>
          </w:tcPr>
          <w:p>
            <w:pPr>
              <w:pStyle w:val="15"/>
            </w:pPr>
            <w:r>
              <w:t>779.21</w:t>
            </w:r>
          </w:p>
        </w:tc>
        <w:tc>
          <w:tcPr>
            <w:tcW w:w="833" w:type="pct"/>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2013101</w:t>
            </w:r>
          </w:p>
        </w:tc>
        <w:tc>
          <w:tcPr>
            <w:tcW w:w="833" w:type="pct"/>
            <w:vAlign w:val="center"/>
          </w:tcPr>
          <w:p>
            <w:pPr>
              <w:pStyle w:val="16"/>
            </w:pPr>
            <w:r>
              <w:t>行政运行</w:t>
            </w:r>
          </w:p>
        </w:tc>
        <w:tc>
          <w:tcPr>
            <w:tcW w:w="833" w:type="pct"/>
            <w:vAlign w:val="center"/>
          </w:tcPr>
          <w:p>
            <w:pPr>
              <w:pStyle w:val="15"/>
            </w:pPr>
            <w:r>
              <w:t>1129.21</w:t>
            </w:r>
          </w:p>
        </w:tc>
        <w:tc>
          <w:tcPr>
            <w:tcW w:w="833" w:type="pct"/>
            <w:vAlign w:val="center"/>
          </w:tcPr>
          <w:p>
            <w:pPr>
              <w:pStyle w:val="15"/>
            </w:pPr>
            <w:r>
              <w:t>779.21</w:t>
            </w:r>
          </w:p>
        </w:tc>
        <w:tc>
          <w:tcPr>
            <w:tcW w:w="833" w:type="pct"/>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249.11</w:t>
            </w:r>
          </w:p>
        </w:tc>
        <w:tc>
          <w:tcPr>
            <w:tcW w:w="833" w:type="pct"/>
            <w:vAlign w:val="center"/>
          </w:tcPr>
          <w:p>
            <w:pPr>
              <w:pStyle w:val="15"/>
            </w:pPr>
            <w:r>
              <w:t>249.11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249.11</w:t>
            </w:r>
          </w:p>
        </w:tc>
        <w:tc>
          <w:tcPr>
            <w:tcW w:w="833" w:type="pct"/>
            <w:vAlign w:val="center"/>
          </w:tcPr>
          <w:p>
            <w:pPr>
              <w:pStyle w:val="15"/>
            </w:pPr>
            <w:r>
              <w:t>249.11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197.81</w:t>
            </w:r>
          </w:p>
        </w:tc>
        <w:tc>
          <w:tcPr>
            <w:tcW w:w="833" w:type="pct"/>
            <w:vAlign w:val="center"/>
          </w:tcPr>
          <w:p>
            <w:pPr>
              <w:pStyle w:val="15"/>
            </w:pPr>
            <w:r>
              <w:t>197.81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51.29</w:t>
            </w:r>
          </w:p>
        </w:tc>
        <w:tc>
          <w:tcPr>
            <w:tcW w:w="833" w:type="pct"/>
            <w:vAlign w:val="center"/>
          </w:tcPr>
          <w:p>
            <w:pPr>
              <w:pStyle w:val="15"/>
            </w:pPr>
            <w:r>
              <w:t>51.29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16.03</w:t>
            </w:r>
          </w:p>
        </w:tc>
        <w:tc>
          <w:tcPr>
            <w:tcW w:w="833" w:type="pct"/>
            <w:vAlign w:val="center"/>
          </w:tcPr>
          <w:p>
            <w:pPr>
              <w:pStyle w:val="15"/>
            </w:pPr>
            <w:r>
              <w:t>16.03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16.03</w:t>
            </w:r>
          </w:p>
        </w:tc>
        <w:tc>
          <w:tcPr>
            <w:tcW w:w="833" w:type="pct"/>
            <w:vAlign w:val="center"/>
          </w:tcPr>
          <w:p>
            <w:pPr>
              <w:pStyle w:val="15"/>
            </w:pPr>
            <w:r>
              <w:t>16.03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16.03</w:t>
            </w:r>
          </w:p>
        </w:tc>
        <w:tc>
          <w:tcPr>
            <w:tcW w:w="833" w:type="pct"/>
            <w:vAlign w:val="center"/>
          </w:tcPr>
          <w:p>
            <w:pPr>
              <w:pStyle w:val="15"/>
            </w:pPr>
            <w:r>
              <w:t>16.03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42.28</w:t>
            </w:r>
          </w:p>
        </w:tc>
        <w:tc>
          <w:tcPr>
            <w:tcW w:w="833" w:type="pct"/>
            <w:vAlign w:val="center"/>
          </w:tcPr>
          <w:p>
            <w:pPr>
              <w:pStyle w:val="15"/>
            </w:pPr>
            <w:r>
              <w:t>42.28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42.28</w:t>
            </w:r>
          </w:p>
        </w:tc>
        <w:tc>
          <w:tcPr>
            <w:tcW w:w="833" w:type="pct"/>
            <w:vAlign w:val="center"/>
          </w:tcPr>
          <w:p>
            <w:pPr>
              <w:pStyle w:val="15"/>
            </w:pPr>
            <w:r>
              <w:t>42.28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42.28</w:t>
            </w:r>
          </w:p>
        </w:tc>
        <w:tc>
          <w:tcPr>
            <w:tcW w:w="833" w:type="pct"/>
            <w:vAlign w:val="center"/>
          </w:tcPr>
          <w:p>
            <w:pPr>
              <w:pStyle w:val="15"/>
            </w:pPr>
            <w:r>
              <w:t>42.28</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6"/>
      <w:bookmarkEnd w:id="7"/>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1086.63</w:t>
            </w:r>
          </w:p>
        </w:tc>
        <w:tc>
          <w:tcPr>
            <w:tcW w:w="833" w:type="pct"/>
            <w:vAlign w:val="center"/>
          </w:tcPr>
          <w:p>
            <w:pPr>
              <w:pStyle w:val="19"/>
            </w:pPr>
            <w:r>
              <w:t>736.08</w:t>
            </w:r>
          </w:p>
        </w:tc>
        <w:tc>
          <w:tcPr>
            <w:tcW w:w="833" w:type="pct"/>
            <w:vAlign w:val="center"/>
          </w:tcPr>
          <w:p>
            <w:pPr>
              <w:pStyle w:val="19"/>
            </w:pPr>
            <w:r>
              <w:t>350.55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537.43</w:t>
            </w:r>
          </w:p>
        </w:tc>
        <w:tc>
          <w:tcPr>
            <w:tcW w:w="833" w:type="pct"/>
            <w:vAlign w:val="center"/>
          </w:tcPr>
          <w:p>
            <w:pPr>
              <w:pStyle w:val="15"/>
            </w:pPr>
            <w:r>
              <w:t>537.43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148.09</w:t>
            </w:r>
          </w:p>
        </w:tc>
        <w:tc>
          <w:tcPr>
            <w:tcW w:w="833" w:type="pct"/>
            <w:vAlign w:val="center"/>
          </w:tcPr>
          <w:p>
            <w:pPr>
              <w:pStyle w:val="15"/>
            </w:pPr>
            <w:r>
              <w:t>148.09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159.30</w:t>
            </w:r>
          </w:p>
        </w:tc>
        <w:tc>
          <w:tcPr>
            <w:tcW w:w="833" w:type="pct"/>
            <w:vAlign w:val="center"/>
          </w:tcPr>
          <w:p>
            <w:pPr>
              <w:pStyle w:val="15"/>
            </w:pPr>
            <w:r>
              <w:t>159.30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105.91</w:t>
            </w:r>
          </w:p>
        </w:tc>
        <w:tc>
          <w:tcPr>
            <w:tcW w:w="833" w:type="pct"/>
            <w:vAlign w:val="center"/>
          </w:tcPr>
          <w:p>
            <w:pPr>
              <w:pStyle w:val="15"/>
            </w:pPr>
            <w:r>
              <w:t>105.91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12.96</w:t>
            </w:r>
          </w:p>
        </w:tc>
        <w:tc>
          <w:tcPr>
            <w:tcW w:w="833" w:type="pct"/>
            <w:vAlign w:val="center"/>
          </w:tcPr>
          <w:p>
            <w:pPr>
              <w:pStyle w:val="15"/>
            </w:pPr>
            <w:r>
              <w:t>12.96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51.29</w:t>
            </w:r>
          </w:p>
        </w:tc>
        <w:tc>
          <w:tcPr>
            <w:tcW w:w="833" w:type="pct"/>
            <w:vAlign w:val="center"/>
          </w:tcPr>
          <w:p>
            <w:pPr>
              <w:pStyle w:val="15"/>
            </w:pPr>
            <w:r>
              <w:t>51.29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15.84</w:t>
            </w:r>
          </w:p>
        </w:tc>
        <w:tc>
          <w:tcPr>
            <w:tcW w:w="833" w:type="pct"/>
            <w:vAlign w:val="center"/>
          </w:tcPr>
          <w:p>
            <w:pPr>
              <w:pStyle w:val="15"/>
            </w:pPr>
            <w:r>
              <w:t>15.84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1.48</w:t>
            </w:r>
          </w:p>
        </w:tc>
        <w:tc>
          <w:tcPr>
            <w:tcW w:w="833" w:type="pct"/>
            <w:vAlign w:val="center"/>
          </w:tcPr>
          <w:p>
            <w:pPr>
              <w:pStyle w:val="15"/>
            </w:pPr>
            <w:r>
              <w:t>1.48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42.28</w:t>
            </w:r>
          </w:p>
        </w:tc>
        <w:tc>
          <w:tcPr>
            <w:tcW w:w="833" w:type="pct"/>
            <w:vAlign w:val="center"/>
          </w:tcPr>
          <w:p>
            <w:pPr>
              <w:pStyle w:val="15"/>
            </w:pPr>
            <w:r>
              <w:t>42.28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0.29</w:t>
            </w:r>
          </w:p>
        </w:tc>
        <w:tc>
          <w:tcPr>
            <w:tcW w:w="833" w:type="pct"/>
            <w:vAlign w:val="center"/>
          </w:tcPr>
          <w:p>
            <w:pPr>
              <w:pStyle w:val="15"/>
            </w:pPr>
            <w:r>
              <w:t>0.29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350.55</w:t>
            </w:r>
          </w:p>
        </w:tc>
        <w:tc>
          <w:tcPr>
            <w:tcW w:w="833" w:type="pct"/>
            <w:vAlign w:val="center"/>
          </w:tcPr>
          <w:p>
            <w:pPr>
              <w:pStyle w:val="15"/>
            </w:pPr>
          </w:p>
        </w:tc>
        <w:tc>
          <w:tcPr>
            <w:tcW w:w="833" w:type="pct"/>
            <w:vAlign w:val="center"/>
          </w:tcPr>
          <w:p>
            <w:pPr>
              <w:pStyle w:val="15"/>
            </w:pPr>
            <w:r>
              <w:t>350.55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7.13</w:t>
            </w:r>
          </w:p>
        </w:tc>
        <w:tc>
          <w:tcPr>
            <w:tcW w:w="833" w:type="pct"/>
            <w:vAlign w:val="center"/>
          </w:tcPr>
          <w:p>
            <w:pPr>
              <w:pStyle w:val="15"/>
            </w:pPr>
          </w:p>
        </w:tc>
        <w:tc>
          <w:tcPr>
            <w:tcW w:w="833" w:type="pct"/>
            <w:vAlign w:val="center"/>
          </w:tcPr>
          <w:p>
            <w:pPr>
              <w:pStyle w:val="15"/>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0.89</w:t>
            </w:r>
          </w:p>
        </w:tc>
        <w:tc>
          <w:tcPr>
            <w:tcW w:w="833" w:type="pct"/>
            <w:vAlign w:val="center"/>
          </w:tcPr>
          <w:p>
            <w:pPr>
              <w:pStyle w:val="15"/>
            </w:pPr>
          </w:p>
        </w:tc>
        <w:tc>
          <w:tcPr>
            <w:tcW w:w="833" w:type="pct"/>
            <w:vAlign w:val="center"/>
          </w:tcPr>
          <w:p>
            <w:pPr>
              <w:pStyle w:val="15"/>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1.06</w:t>
            </w:r>
          </w:p>
        </w:tc>
        <w:tc>
          <w:tcPr>
            <w:tcW w:w="833" w:type="pct"/>
            <w:vAlign w:val="center"/>
          </w:tcPr>
          <w:p>
            <w:pPr>
              <w:pStyle w:val="15"/>
            </w:pPr>
          </w:p>
        </w:tc>
        <w:tc>
          <w:tcPr>
            <w:tcW w:w="833" w:type="pct"/>
            <w:vAlign w:val="center"/>
          </w:tcPr>
          <w:p>
            <w:pPr>
              <w:pStyle w:val="15"/>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2.97</w:t>
            </w:r>
          </w:p>
        </w:tc>
        <w:tc>
          <w:tcPr>
            <w:tcW w:w="833" w:type="pct"/>
            <w:vAlign w:val="center"/>
          </w:tcPr>
          <w:p>
            <w:pPr>
              <w:pStyle w:val="15"/>
            </w:pPr>
          </w:p>
        </w:tc>
        <w:tc>
          <w:tcPr>
            <w:tcW w:w="833" w:type="pct"/>
            <w:vAlign w:val="center"/>
          </w:tcPr>
          <w:p>
            <w:pPr>
              <w:pStyle w:val="15"/>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19.20</w:t>
            </w:r>
          </w:p>
        </w:tc>
        <w:tc>
          <w:tcPr>
            <w:tcW w:w="833" w:type="pct"/>
            <w:vAlign w:val="center"/>
          </w:tcPr>
          <w:p>
            <w:pPr>
              <w:pStyle w:val="15"/>
            </w:pPr>
          </w:p>
        </w:tc>
        <w:tc>
          <w:tcPr>
            <w:tcW w:w="833" w:type="pct"/>
            <w:vAlign w:val="center"/>
          </w:tcPr>
          <w:p>
            <w:pPr>
              <w:pStyle w:val="15"/>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30208</w:t>
            </w:r>
          </w:p>
        </w:tc>
        <w:tc>
          <w:tcPr>
            <w:tcW w:w="833" w:type="pct"/>
            <w:vAlign w:val="center"/>
          </w:tcPr>
          <w:p>
            <w:pPr>
              <w:pStyle w:val="16"/>
            </w:pPr>
            <w:r>
              <w:t>取暖费</w:t>
            </w:r>
          </w:p>
        </w:tc>
        <w:tc>
          <w:tcPr>
            <w:tcW w:w="833" w:type="pct"/>
            <w:vAlign w:val="center"/>
          </w:tcPr>
          <w:p>
            <w:pPr>
              <w:pStyle w:val="15"/>
            </w:pPr>
            <w:r>
              <w:t>47.25</w:t>
            </w:r>
          </w:p>
        </w:tc>
        <w:tc>
          <w:tcPr>
            <w:tcW w:w="833" w:type="pct"/>
            <w:vAlign w:val="center"/>
          </w:tcPr>
          <w:p>
            <w:pPr>
              <w:pStyle w:val="15"/>
            </w:pPr>
          </w:p>
        </w:tc>
        <w:tc>
          <w:tcPr>
            <w:tcW w:w="833" w:type="pct"/>
            <w:vAlign w:val="center"/>
          </w:tcPr>
          <w:p>
            <w:pPr>
              <w:pStyle w:val="15"/>
            </w:pPr>
            <w:r>
              <w:t>47.25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1.91</w:t>
            </w:r>
          </w:p>
        </w:tc>
        <w:tc>
          <w:tcPr>
            <w:tcW w:w="833" w:type="pct"/>
            <w:vAlign w:val="center"/>
          </w:tcPr>
          <w:p>
            <w:pPr>
              <w:pStyle w:val="15"/>
            </w:pPr>
          </w:p>
        </w:tc>
        <w:tc>
          <w:tcPr>
            <w:tcW w:w="833" w:type="pct"/>
            <w:vAlign w:val="center"/>
          </w:tcPr>
          <w:p>
            <w:pPr>
              <w:pStyle w:val="15"/>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6.86</w:t>
            </w:r>
          </w:p>
        </w:tc>
        <w:tc>
          <w:tcPr>
            <w:tcW w:w="833" w:type="pct"/>
            <w:vAlign w:val="center"/>
          </w:tcPr>
          <w:p>
            <w:pPr>
              <w:pStyle w:val="15"/>
            </w:pPr>
          </w:p>
        </w:tc>
        <w:tc>
          <w:tcPr>
            <w:tcW w:w="833" w:type="pct"/>
            <w:vAlign w:val="center"/>
          </w:tcPr>
          <w:p>
            <w:pPr>
              <w:pStyle w:val="15"/>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0.53</w:t>
            </w:r>
          </w:p>
        </w:tc>
        <w:tc>
          <w:tcPr>
            <w:tcW w:w="833" w:type="pct"/>
            <w:vAlign w:val="center"/>
          </w:tcPr>
          <w:p>
            <w:pPr>
              <w:pStyle w:val="15"/>
            </w:pPr>
          </w:p>
        </w:tc>
        <w:tc>
          <w:tcPr>
            <w:tcW w:w="833" w:type="pct"/>
            <w:vAlign w:val="center"/>
          </w:tcPr>
          <w:p>
            <w:pPr>
              <w:pStyle w:val="15"/>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30217</w:t>
            </w:r>
          </w:p>
        </w:tc>
        <w:tc>
          <w:tcPr>
            <w:tcW w:w="833" w:type="pct"/>
            <w:vAlign w:val="center"/>
          </w:tcPr>
          <w:p>
            <w:pPr>
              <w:pStyle w:val="16"/>
            </w:pPr>
            <w:r>
              <w:t>公务接待费</w:t>
            </w:r>
          </w:p>
        </w:tc>
        <w:tc>
          <w:tcPr>
            <w:tcW w:w="833" w:type="pct"/>
            <w:vAlign w:val="center"/>
          </w:tcPr>
          <w:p>
            <w:pPr>
              <w:pStyle w:val="15"/>
            </w:pPr>
            <w:r>
              <w:t>76.00</w:t>
            </w:r>
          </w:p>
        </w:tc>
        <w:tc>
          <w:tcPr>
            <w:tcW w:w="833" w:type="pct"/>
            <w:vAlign w:val="center"/>
          </w:tcPr>
          <w:p>
            <w:pPr>
              <w:pStyle w:val="15"/>
            </w:pPr>
          </w:p>
        </w:tc>
        <w:tc>
          <w:tcPr>
            <w:tcW w:w="833" w:type="pct"/>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2.96</w:t>
            </w:r>
          </w:p>
        </w:tc>
        <w:tc>
          <w:tcPr>
            <w:tcW w:w="833" w:type="pct"/>
            <w:vAlign w:val="center"/>
          </w:tcPr>
          <w:p>
            <w:pPr>
              <w:pStyle w:val="15"/>
            </w:pPr>
          </w:p>
        </w:tc>
        <w:tc>
          <w:tcPr>
            <w:tcW w:w="833" w:type="pct"/>
            <w:vAlign w:val="center"/>
          </w:tcPr>
          <w:p>
            <w:pPr>
              <w:pStyle w:val="15"/>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2.72</w:t>
            </w:r>
          </w:p>
        </w:tc>
        <w:tc>
          <w:tcPr>
            <w:tcW w:w="833" w:type="pct"/>
            <w:vAlign w:val="center"/>
          </w:tcPr>
          <w:p>
            <w:pPr>
              <w:pStyle w:val="15"/>
            </w:pPr>
          </w:p>
        </w:tc>
        <w:tc>
          <w:tcPr>
            <w:tcW w:w="833" w:type="pct"/>
            <w:vAlign w:val="center"/>
          </w:tcPr>
          <w:p>
            <w:pPr>
              <w:pStyle w:val="15"/>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13.14</w:t>
            </w:r>
          </w:p>
        </w:tc>
        <w:tc>
          <w:tcPr>
            <w:tcW w:w="833" w:type="pct"/>
            <w:vAlign w:val="center"/>
          </w:tcPr>
          <w:p>
            <w:pPr>
              <w:pStyle w:val="15"/>
            </w:pPr>
          </w:p>
        </w:tc>
        <w:tc>
          <w:tcPr>
            <w:tcW w:w="833" w:type="pct"/>
            <w:vAlign w:val="center"/>
          </w:tcPr>
          <w:p>
            <w:pPr>
              <w:pStyle w:val="15"/>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17.93</w:t>
            </w:r>
          </w:p>
        </w:tc>
        <w:tc>
          <w:tcPr>
            <w:tcW w:w="833" w:type="pct"/>
            <w:vAlign w:val="center"/>
          </w:tcPr>
          <w:p>
            <w:pPr>
              <w:pStyle w:val="15"/>
            </w:pPr>
          </w:p>
        </w:tc>
        <w:tc>
          <w:tcPr>
            <w:tcW w:w="833" w:type="pct"/>
            <w:vAlign w:val="center"/>
          </w:tcPr>
          <w:p>
            <w:pPr>
              <w:pStyle w:val="15"/>
            </w:pPr>
            <w:r>
              <w:t>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150.00</w:t>
            </w:r>
          </w:p>
        </w:tc>
        <w:tc>
          <w:tcPr>
            <w:tcW w:w="833" w:type="pct"/>
            <w:vAlign w:val="center"/>
          </w:tcPr>
          <w:p>
            <w:pPr>
              <w:pStyle w:val="15"/>
            </w:pPr>
          </w:p>
        </w:tc>
        <w:tc>
          <w:tcPr>
            <w:tcW w:w="833" w:type="pct"/>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198.65</w:t>
            </w:r>
          </w:p>
        </w:tc>
        <w:tc>
          <w:tcPr>
            <w:tcW w:w="833" w:type="pct"/>
            <w:vAlign w:val="center"/>
          </w:tcPr>
          <w:p>
            <w:pPr>
              <w:pStyle w:val="15"/>
            </w:pPr>
            <w:r>
              <w:t>198.65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197.81</w:t>
            </w:r>
          </w:p>
        </w:tc>
        <w:tc>
          <w:tcPr>
            <w:tcW w:w="833" w:type="pct"/>
            <w:vAlign w:val="center"/>
          </w:tcPr>
          <w:p>
            <w:pPr>
              <w:pStyle w:val="15"/>
            </w:pPr>
            <w:r>
              <w:t>197.81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0.82</w:t>
            </w:r>
          </w:p>
        </w:tc>
        <w:tc>
          <w:tcPr>
            <w:tcW w:w="833" w:type="pct"/>
            <w:vAlign w:val="center"/>
          </w:tcPr>
          <w:p>
            <w:pPr>
              <w:pStyle w:val="15"/>
            </w:pPr>
            <w:r>
              <w:t>0.82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31</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0.01</w:t>
            </w:r>
          </w:p>
        </w:tc>
        <w:tc>
          <w:tcPr>
            <w:tcW w:w="833" w:type="pct"/>
            <w:vAlign w:val="center"/>
          </w:tcPr>
          <w:p>
            <w:pPr>
              <w:pStyle w:val="15"/>
            </w:pPr>
            <w:r>
              <w:t>0.01</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8" w:name="tz_0001_0007"/>
      <w:bookmarkEnd w:id="8"/>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9" w:name="tz_0001_0008"/>
      <w:bookmarkEnd w:id="9"/>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10" w:name="tz_0001_0009"/>
      <w:bookmarkEnd w:id="10"/>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89.14</w:t>
            </w:r>
          </w:p>
        </w:tc>
        <w:tc>
          <w:tcPr>
            <w:tcW w:w="833" w:type="pct"/>
            <w:vAlign w:val="center"/>
          </w:tcPr>
          <w:p>
            <w:pPr>
              <w:pStyle w:val="19"/>
            </w:pPr>
            <w:r>
              <w:t>89.14</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13.14</w:t>
            </w:r>
          </w:p>
        </w:tc>
        <w:tc>
          <w:tcPr>
            <w:tcW w:w="833" w:type="pct"/>
            <w:vAlign w:val="center"/>
          </w:tcPr>
          <w:p>
            <w:pPr>
              <w:pStyle w:val="15"/>
            </w:pPr>
            <w:r>
              <w:t>13.14</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13.14</w:t>
            </w:r>
          </w:p>
        </w:tc>
        <w:tc>
          <w:tcPr>
            <w:tcW w:w="833" w:type="pct"/>
            <w:vAlign w:val="center"/>
          </w:tcPr>
          <w:p>
            <w:pPr>
              <w:pStyle w:val="15"/>
            </w:pPr>
            <w:r>
              <w:t>13.14</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r>
              <w:t>76.00</w:t>
            </w:r>
          </w:p>
        </w:tc>
        <w:tc>
          <w:tcPr>
            <w:tcW w:w="833" w:type="pct"/>
            <w:vAlign w:val="center"/>
          </w:tcPr>
          <w:p>
            <w:pPr>
              <w:pStyle w:val="15"/>
            </w:pPr>
            <w:r>
              <w:t>76.00</w:t>
            </w: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bookmarkStart w:id="19" w:name="_GoBack"/>
      <w:r>
        <w:rPr>
          <w:rFonts w:ascii="方正小标宋_GBK" w:hAnsi="方正小标宋_GBK" w:eastAsia="方正小标宋_GBK" w:cs="方正小标宋_GBK"/>
          <w:color w:val="000000"/>
          <w:sz w:val="44"/>
        </w:rPr>
        <w:t>中国共产党廊坊市广阳区委员会办公室本级2023年单位预算信息公开情况说明</w:t>
      </w:r>
    </w:p>
    <w:bookmarkEnd w:id="19"/>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预算法》、《地方预决算公开操作规程》和《关于进一步推进预算公开工作的实施意见》规定，现将中国共产党廊坊市广阳区委员会办公室本级2023年单位预算公开如下：</w:t>
      </w:r>
    </w:p>
    <w:p>
      <w:pPr>
        <w:spacing w:before="10" w:after="10"/>
        <w:ind w:firstLine="640"/>
        <w:outlineLvl w:val="5"/>
      </w:pPr>
      <w:bookmarkStart w:id="11" w:name="tz_0002_0001"/>
      <w:bookmarkEnd w:id="11"/>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承担区委、区委领导同志交办的文件、讲话等文稿的起草或修改工作；负责区委文件和区委办公室代区委行文的起草和核审工作；承担为区委制定决策和有关政策的服务工作；负责区委领导汇报材料和内外刊物属名文章的起草工作；负责内刊编辑工作。</w:t>
      </w:r>
    </w:p>
    <w:p>
      <w:pPr>
        <w:pStyle w:val="29"/>
      </w:pPr>
      <w:r>
        <w:t>（二）围绕中央和省、市、区委总体工作部署开展综合、专题调研，收集和处理信息、反馈动态。</w:t>
      </w:r>
    </w:p>
    <w:p>
      <w:pPr>
        <w:pStyle w:val="29"/>
      </w:pPr>
      <w:r>
        <w:t>（三）负责区委各种会议的会务工作和区委日常工作活动的组织安排。</w:t>
      </w:r>
    </w:p>
    <w:p>
      <w:pPr>
        <w:pStyle w:val="29"/>
      </w:pPr>
      <w:r>
        <w:t>（四）负责区委、区委办公室日常文书处理、往来接待、印章管理和使用、值班安排、文书档案的立卷、资料保管查阅工作。</w:t>
      </w:r>
    </w:p>
    <w:p>
      <w:pPr>
        <w:pStyle w:val="29"/>
      </w:pPr>
      <w:r>
        <w:t>（五）负责区委机关的卫生绿化、医疗保健、职工生活、房产、基建、维修、物资分配和机关用车的管理使用等机关事务工作。</w:t>
      </w:r>
    </w:p>
    <w:p>
      <w:pPr>
        <w:pStyle w:val="29"/>
      </w:pPr>
      <w:r>
        <w:t>（六）负责管理区委机关的经费预算决算、经费拨款和财务审计。</w:t>
      </w:r>
    </w:p>
    <w:p>
      <w:pPr>
        <w:pStyle w:val="29"/>
      </w:pPr>
      <w:r>
        <w:t>（七）负责本室的人事管理和党务工作；指导区委机关的党建工作；负责区委机关的精神文明建设工作。</w:t>
      </w:r>
    </w:p>
    <w:p>
      <w:pPr>
        <w:pStyle w:val="29"/>
      </w:pPr>
      <w:r>
        <w:t>（八）负责区委机关安全保卫工作。</w:t>
      </w:r>
    </w:p>
    <w:p>
      <w:pPr>
        <w:pStyle w:val="29"/>
      </w:pPr>
      <w:r>
        <w:t>（九）负责机关离、退休干部的管理和生活服务工作。</w:t>
      </w:r>
    </w:p>
    <w:p>
      <w:pPr>
        <w:pStyle w:val="29"/>
      </w:pPr>
      <w:r>
        <w:t>（十）完成领导交办的其它工作。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中国共产党廊坊市广阳区委员会办公室本级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ind w:firstLine="640"/>
        <w:outlineLvl w:val="5"/>
      </w:pPr>
      <w:bookmarkStart w:id="12" w:name="tz_0002_0002"/>
      <w:bookmarkEnd w:id="12"/>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反映本单位当年全部收入。2023年预算收入1436.63万元，其中：一般公共预算收入1436.63万元，基金预算收入0万元，财政专户核拨收入0万元，其他来源收入0万元，上年结转0万元。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国共产党廊坊市广阳区委员会办公室本级2023年度单位预算中支出预算的总体情况。2023年支出预算1436.63万元，其中：基本支出1086.63万元，包括人员经费736.08万元和日常公用经费350.55万元；项目支出350万元，全部为本级支出，主要为政务服务管理经费、保安保洁等临时人员工资等项目。</w:t>
      </w:r>
    </w:p>
    <w:p>
      <w:pPr>
        <w:pStyle w:val="30"/>
      </w:pPr>
      <w:r>
        <w:t>3、比上年增减情况</w:t>
      </w:r>
    </w:p>
    <w:p>
      <w:pPr>
        <w:pStyle w:val="30"/>
      </w:pPr>
      <w:r>
        <w:t>2023年预算收支安排1436.63万元，较2022年预算增加115.28万元，其中：基本支出增加304.1万元，增加原因主要为人员经费支出增加；项目支出减少188.82万元，减少原因主要为减少职工活动中心改建项目经费、政务服务管理经费项目支出减少。</w:t>
      </w:r>
    </w:p>
    <w:p>
      <w:pPr>
        <w:spacing w:before="10" w:after="10"/>
        <w:ind w:firstLine="640"/>
        <w:outlineLvl w:val="5"/>
      </w:pPr>
      <w:bookmarkStart w:id="13" w:name="tz_0002_0003"/>
      <w:bookmarkEnd w:id="13"/>
      <w:r>
        <w:rPr>
          <w:rFonts w:ascii="黑体" w:hAnsi="黑体" w:eastAsia="黑体" w:cs="黑体"/>
          <w:color w:val="000000"/>
          <w:sz w:val="32"/>
        </w:rPr>
        <w:t>三、机关运行经费安排情况</w:t>
      </w:r>
    </w:p>
    <w:p>
      <w:pPr>
        <w:pStyle w:val="31"/>
      </w:pPr>
      <w:r>
        <w:t>2023年，我单位运行经费共计安排350.55万元，主要用于办公区的日常维修、办公费用、办公用房水电费、办公用房取暖费、邮电费、差旅费、办公用房物业管理费、公务用车运行维护费等日常运行支出。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4" w:name="tz_0002_0004"/>
      <w:bookmarkEnd w:id="14"/>
      <w:r>
        <w:rPr>
          <w:rFonts w:ascii="黑体" w:hAnsi="黑体" w:eastAsia="黑体" w:cs="黑体"/>
          <w:color w:val="000000"/>
          <w:sz w:val="32"/>
        </w:rPr>
        <w:t>四、财政拨款“三公”经费预算情况及增减变化原因</w:t>
      </w:r>
    </w:p>
    <w:p>
      <w:pPr>
        <w:pStyle w:val="32"/>
      </w:pPr>
      <w:r>
        <w:t>2023年，我单位财政拨款“三公”经费预算安排89.14万元。其中，因公出国（境）费0万元；公务用车购置及运维费13.14万元（其中：公务用车购置费为0万元，公务用车运维费13.14万元)；公务接待费76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w:t>
      </w:r>
      <w:r>
        <w:rPr>
          <w:rFonts w:eastAsia="方正仿宋_GBK" w:cs="Times New Roman"/>
          <w:sz w:val="28"/>
          <w:lang w:eastAsia="zh-CN" w:bidi="ar"/>
        </w:rPr>
        <w:t>“</w:t>
      </w:r>
      <w:r>
        <w:rPr>
          <w:rFonts w:hint="eastAsia" w:hAnsi="方正仿宋_GBK" w:eastAsia="方正仿宋_GBK" w:cs="方正仿宋_GBK"/>
          <w:sz w:val="28"/>
          <w:lang w:val="uk" w:eastAsia="zh-CN" w:bidi="ar"/>
        </w:rPr>
        <w:t>三服务</w:t>
      </w:r>
      <w:r>
        <w:rPr>
          <w:rFonts w:eastAsia="方正仿宋_GBK" w:cs="Times New Roman"/>
          <w:sz w:val="28"/>
          <w:lang w:eastAsia="zh-CN" w:bidi="ar"/>
        </w:rPr>
        <w:t>”</w:t>
      </w:r>
      <w:r>
        <w:rPr>
          <w:rFonts w:hint="eastAsia" w:hAnsi="方正仿宋_GBK" w:eastAsia="方正仿宋_GBK" w:cs="方正仿宋_GBK"/>
          <w:sz w:val="28"/>
          <w:lang w:val="uk" w:eastAsia="zh-CN" w:bidi="ar"/>
        </w:rPr>
        <w:t>质量和水平。</w:t>
      </w:r>
    </w:p>
    <w:p>
      <w:pPr>
        <w:pStyle w:val="6"/>
        <w:spacing w:line="500" w:lineRule="exact"/>
        <w:ind w:firstLine="560"/>
      </w:pP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p>
    <w:p>
      <w:pPr>
        <w:pStyle w:val="6"/>
        <w:spacing w:line="500" w:lineRule="exact"/>
        <w:ind w:firstLine="560"/>
      </w:pPr>
      <w:r>
        <w:rPr>
          <w:rFonts w:hint="eastAsia" w:hAnsi="方正仿宋_GBK" w:eastAsia="方正仿宋_GBK" w:cs="方正仿宋_GBK"/>
          <w:sz w:val="28"/>
          <w:lang w:val="uk" w:eastAsia="zh-CN" w:bidi="ar"/>
        </w:rPr>
        <w:t>区委办</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、保安保洁等临时人员工资</w:t>
      </w:r>
    </w:p>
    <w:p>
      <w:pPr>
        <w:pStyle w:val="6"/>
        <w:spacing w:line="500" w:lineRule="exact"/>
        <w:ind w:firstLine="560"/>
      </w:pPr>
      <w:r>
        <w:rPr>
          <w:rFonts w:hint="eastAsia" w:hAnsi="方正仿宋_GBK" w:eastAsia="方正仿宋_GBK" w:cs="方正仿宋_GBK"/>
          <w:sz w:val="28"/>
          <w:lang w:val="uk" w:eastAsia="zh-CN" w:bidi="ar"/>
        </w:rPr>
        <w:t>绩效目标：及时发放区委办保安保洁临时人员工资，做到专款专用，</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确保区委大院各部门的正常运转，同时保障临时人员满意度。</w:t>
      </w:r>
    </w:p>
    <w:p>
      <w:pPr>
        <w:pStyle w:val="6"/>
        <w:spacing w:line="500" w:lineRule="exact"/>
        <w:ind w:firstLine="560"/>
      </w:pPr>
      <w:r>
        <w:rPr>
          <w:rFonts w:hint="eastAsia" w:hAnsi="方正仿宋_GBK" w:eastAsia="方正仿宋_GBK" w:cs="方正仿宋_GBK"/>
          <w:sz w:val="28"/>
          <w:lang w:val="uk" w:eastAsia="zh-CN" w:bidi="ar"/>
        </w:rPr>
        <w:t>绩效指标：数量保安服务人数</w:t>
      </w:r>
      <w:r>
        <w:rPr>
          <w:rFonts w:eastAsia="方正仿宋_GBK" w:cs="Times New Roman"/>
          <w:sz w:val="28"/>
          <w:lang w:eastAsia="zh-CN" w:bidi="ar"/>
        </w:rPr>
        <w:t>9</w:t>
      </w:r>
      <w:r>
        <w:rPr>
          <w:rFonts w:hint="eastAsia" w:hAnsi="方正仿宋_GBK" w:eastAsia="方正仿宋_GBK" w:cs="方正仿宋_GBK"/>
          <w:sz w:val="28"/>
          <w:lang w:val="uk" w:eastAsia="zh-CN" w:bidi="ar"/>
        </w:rPr>
        <w:t>人保洁服务人数</w:t>
      </w:r>
      <w:r>
        <w:rPr>
          <w:rFonts w:eastAsia="方正仿宋_GBK" w:cs="Times New Roman"/>
          <w:sz w:val="28"/>
          <w:lang w:eastAsia="zh-CN" w:bidi="ar"/>
        </w:rPr>
        <w:t>38</w:t>
      </w:r>
      <w:r>
        <w:rPr>
          <w:rFonts w:hint="eastAsia" w:hAnsi="方正仿宋_GBK" w:eastAsia="方正仿宋_GBK" w:cs="方正仿宋_GBK"/>
          <w:sz w:val="28"/>
          <w:lang w:val="uk" w:eastAsia="zh-CN" w:bidi="ar"/>
        </w:rPr>
        <w:t>人。时效保安保洁服务进度严格按照合同约定执行。质量保安保洁服务验收合格。质量保安保洁人员全部到岗。社会效益推动各项工作的开展可以保障区委后勤工作正常开展。可持续影响持续维护机关后勤工作正常运转，年内持续保障机关后勤工作。满意度工作人员满意度　大于</w:t>
      </w:r>
      <w:r>
        <w:rPr>
          <w:rFonts w:eastAsia="方正仿宋_GBK" w:cs="Times New Roman"/>
          <w:sz w:val="28"/>
          <w:lang w:eastAsia="zh-CN" w:bidi="ar"/>
        </w:rPr>
        <w:t>95%</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、政务服务经费</w:t>
      </w:r>
    </w:p>
    <w:p>
      <w:pPr>
        <w:pStyle w:val="6"/>
        <w:spacing w:line="500" w:lineRule="exact"/>
        <w:ind w:firstLine="560"/>
      </w:pPr>
      <w:r>
        <w:rPr>
          <w:rFonts w:hint="eastAsia" w:hAnsi="方正仿宋_GBK" w:eastAsia="方正仿宋_GBK" w:cs="方正仿宋_GBK"/>
          <w:sz w:val="28"/>
          <w:lang w:val="uk" w:eastAsia="zh-CN" w:bidi="ar"/>
        </w:rPr>
        <w:t>绩效目标：保障区委大院各部门开展好工作所需经费开支，为确保区委大院各单位各部门的正常办公秩序提供保障，同时提高机关工作人员满意度。满足开展工作所需的经费开支，为区委大院各单位各部门的正常办公秩序提供保障，实现高效规范开展工作，提高服务质量。</w:t>
      </w:r>
    </w:p>
    <w:p>
      <w:pPr>
        <w:pStyle w:val="6"/>
        <w:spacing w:line="500" w:lineRule="exact"/>
        <w:ind w:firstLine="560"/>
      </w:pPr>
      <w:r>
        <w:rPr>
          <w:rFonts w:hint="eastAsia" w:hAnsi="方正仿宋_GBK" w:eastAsia="方正仿宋_GBK" w:cs="方正仿宋_GBK"/>
          <w:sz w:val="28"/>
          <w:lang w:val="uk" w:eastAsia="zh-CN" w:bidi="ar"/>
        </w:rPr>
        <w:t>绩效指标：数量保障大院</w:t>
      </w:r>
      <w:r>
        <w:rPr>
          <w:rFonts w:eastAsia="方正仿宋_GBK" w:cs="Times New Roman"/>
          <w:sz w:val="28"/>
          <w:lang w:eastAsia="zh-CN" w:bidi="ar"/>
        </w:rPr>
        <w:t>200</w:t>
      </w:r>
      <w:r>
        <w:rPr>
          <w:rFonts w:hint="eastAsia" w:hAnsi="方正仿宋_GBK" w:eastAsia="方正仿宋_GBK" w:cs="方正仿宋_GBK"/>
          <w:sz w:val="28"/>
          <w:lang w:val="uk" w:eastAsia="zh-CN" w:bidi="ar"/>
        </w:rPr>
        <w:t>人办公。数量保障全部办公面积。质量验收合格。时效严格按照进度计划推进。社会效益指标后勤保障到位。可持续影响指标持续保障日常办公。满意度工作人员满意度超</w:t>
      </w:r>
      <w:r>
        <w:rPr>
          <w:rFonts w:eastAsia="方正仿宋_GBK" w:cs="Times New Roman"/>
          <w:sz w:val="28"/>
          <w:lang w:eastAsia="zh-CN" w:bidi="ar"/>
        </w:rPr>
        <w:t>95%</w:t>
      </w:r>
      <w:r>
        <w:rPr>
          <w:rFonts w:hint="eastAsia" w:hAnsi="方正仿宋_GBK" w:eastAsia="方正仿宋_GBK" w:cs="方正仿宋_GBK"/>
          <w:sz w:val="28"/>
          <w:lang w:val="uk" w:eastAsia="zh-CN" w:bidi="ar"/>
        </w:rPr>
        <w:t>。</w:t>
      </w:r>
    </w:p>
    <w:p>
      <w:pPr>
        <w:pStyle w:val="6"/>
        <w:spacing w:line="500" w:lineRule="exact"/>
        <w:ind w:firstLine="560"/>
      </w:pPr>
      <w:r>
        <w:rPr>
          <w:rFonts w:hint="eastAsia" w:hAnsi="方正仿宋_GBK" w:eastAsia="方正仿宋_GBK" w:cs="方正仿宋_GBK"/>
          <w:sz w:val="28"/>
          <w:lang w:val="uk" w:eastAsia="zh-CN" w:bidi="ar"/>
        </w:rPr>
        <w:t>妇联</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、妇女之家建设专项资金</w:t>
      </w:r>
    </w:p>
    <w:p>
      <w:pPr>
        <w:pStyle w:val="6"/>
        <w:spacing w:line="500" w:lineRule="exact"/>
        <w:ind w:firstLine="560"/>
      </w:pPr>
      <w:r>
        <w:rPr>
          <w:rFonts w:hint="eastAsia" w:hAnsi="方正仿宋_GBK" w:eastAsia="方正仿宋_GBK" w:cs="方正仿宋_GBK"/>
          <w:sz w:val="28"/>
          <w:lang w:val="uk" w:eastAsia="zh-CN" w:bidi="ar"/>
        </w:rPr>
        <w:t>绩效目标：本着合理、节俭、实用相结合的原则，高质量、高标准创建省级</w:t>
      </w:r>
      <w:r>
        <w:rPr>
          <w:rFonts w:eastAsia="方正仿宋_GBK" w:cs="Times New Roman"/>
          <w:sz w:val="28"/>
          <w:lang w:eastAsia="zh-CN" w:bidi="ar"/>
        </w:rPr>
        <w:t>“</w:t>
      </w:r>
      <w:r>
        <w:rPr>
          <w:rFonts w:hint="eastAsia" w:hAnsi="方正仿宋_GBK" w:eastAsia="方正仿宋_GBK" w:cs="方正仿宋_GBK"/>
          <w:sz w:val="28"/>
          <w:lang w:val="uk" w:eastAsia="zh-CN" w:bidi="ar"/>
        </w:rPr>
        <w:t>示范妇女之家</w:t>
      </w:r>
      <w:r>
        <w:rPr>
          <w:rFonts w:eastAsia="方正仿宋_GBK" w:cs="Times New Roman"/>
          <w:sz w:val="28"/>
          <w:lang w:eastAsia="zh-CN" w:bidi="ar"/>
        </w:rPr>
        <w:t>”</w:t>
      </w:r>
      <w:r>
        <w:rPr>
          <w:rFonts w:hint="eastAsia" w:hAnsi="方正仿宋_GBK" w:eastAsia="方正仿宋_GBK" w:cs="方正仿宋_GBK"/>
          <w:sz w:val="28"/>
          <w:lang w:val="uk" w:eastAsia="zh-CN" w:bidi="ar"/>
        </w:rPr>
        <w:t>，大力发挥妇联作为党和政府联系广大妇女群众的桥梁纽带作用。</w:t>
      </w:r>
    </w:p>
    <w:p>
      <w:pPr>
        <w:pStyle w:val="6"/>
        <w:spacing w:line="500" w:lineRule="exact"/>
        <w:ind w:firstLine="560"/>
      </w:pPr>
      <w:r>
        <w:rPr>
          <w:rFonts w:hint="eastAsia" w:hAnsi="方正仿宋_GBK" w:eastAsia="方正仿宋_GBK" w:cs="方正仿宋_GBK"/>
          <w:sz w:val="28"/>
          <w:lang w:val="uk" w:eastAsia="zh-CN" w:bidi="ar"/>
        </w:rPr>
        <w:t>绩效指标：数量达到河北省</w:t>
      </w:r>
      <w:r>
        <w:rPr>
          <w:rFonts w:eastAsia="方正仿宋_GBK" w:cs="Times New Roman"/>
          <w:sz w:val="28"/>
          <w:lang w:eastAsia="zh-CN" w:bidi="ar"/>
        </w:rPr>
        <w:t>“</w:t>
      </w:r>
      <w:r>
        <w:rPr>
          <w:rFonts w:hint="eastAsia" w:hAnsi="方正仿宋_GBK" w:eastAsia="方正仿宋_GBK" w:cs="方正仿宋_GBK"/>
          <w:sz w:val="28"/>
          <w:lang w:val="uk" w:eastAsia="zh-CN" w:bidi="ar"/>
        </w:rPr>
        <w:t>示范妇女之家</w:t>
      </w:r>
      <w:r>
        <w:rPr>
          <w:rFonts w:eastAsia="方正仿宋_GBK" w:cs="Times New Roman"/>
          <w:sz w:val="28"/>
          <w:lang w:eastAsia="zh-CN" w:bidi="ar"/>
        </w:rPr>
        <w:t>”</w:t>
      </w:r>
      <w:r>
        <w:rPr>
          <w:rFonts w:hint="eastAsia" w:hAnsi="方正仿宋_GBK" w:eastAsia="方正仿宋_GBK" w:cs="方正仿宋_GBK"/>
          <w:sz w:val="28"/>
          <w:lang w:val="uk" w:eastAsia="zh-CN" w:bidi="ar"/>
        </w:rPr>
        <w:t>建设标准的省级</w:t>
      </w:r>
      <w:r>
        <w:rPr>
          <w:rFonts w:eastAsia="方正仿宋_GBK" w:cs="Times New Roman"/>
          <w:sz w:val="28"/>
          <w:lang w:eastAsia="zh-CN" w:bidi="ar"/>
        </w:rPr>
        <w:t>“</w:t>
      </w:r>
      <w:r>
        <w:rPr>
          <w:rFonts w:hint="eastAsia" w:hAnsi="方正仿宋_GBK" w:eastAsia="方正仿宋_GBK" w:cs="方正仿宋_GBK"/>
          <w:sz w:val="28"/>
          <w:lang w:val="uk" w:eastAsia="zh-CN" w:bidi="ar"/>
        </w:rPr>
        <w:t>示范妇女之家</w:t>
      </w:r>
      <w:r>
        <w:rPr>
          <w:rFonts w:eastAsia="方正仿宋_GBK" w:cs="Times New Roman"/>
          <w:sz w:val="28"/>
          <w:lang w:eastAsia="zh-CN" w:bidi="ar"/>
        </w:rPr>
        <w:t>”</w:t>
      </w:r>
      <w:r>
        <w:rPr>
          <w:rFonts w:hint="eastAsia" w:hAnsi="方正仿宋_GBK" w:eastAsia="方正仿宋_GBK" w:cs="方正仿宋_GBK"/>
          <w:sz w:val="28"/>
          <w:lang w:val="uk" w:eastAsia="zh-CN" w:bidi="ar"/>
        </w:rPr>
        <w:t>数量</w:t>
      </w:r>
      <w:r>
        <w:rPr>
          <w:rFonts w:eastAsia="方正仿宋_GBK" w:cs="Times New Roman"/>
          <w:sz w:val="28"/>
          <w:lang w:eastAsia="zh-CN" w:bidi="ar"/>
        </w:rPr>
        <w:t>1</w:t>
      </w:r>
      <w:r>
        <w:rPr>
          <w:rFonts w:hint="eastAsia" w:hAnsi="方正仿宋_GBK" w:eastAsia="方正仿宋_GBK" w:cs="方正仿宋_GBK"/>
          <w:sz w:val="28"/>
          <w:lang w:val="uk" w:eastAsia="zh-CN" w:bidi="ar"/>
        </w:rPr>
        <w:t>个。质量创建省级</w:t>
      </w:r>
      <w:r>
        <w:rPr>
          <w:rFonts w:eastAsia="方正仿宋_GBK" w:cs="Times New Roman"/>
          <w:sz w:val="28"/>
          <w:lang w:eastAsia="zh-CN" w:bidi="ar"/>
        </w:rPr>
        <w:t>“</w:t>
      </w:r>
      <w:r>
        <w:rPr>
          <w:rFonts w:hint="eastAsia" w:hAnsi="方正仿宋_GBK" w:eastAsia="方正仿宋_GBK" w:cs="方正仿宋_GBK"/>
          <w:sz w:val="28"/>
          <w:lang w:val="uk" w:eastAsia="zh-CN" w:bidi="ar"/>
        </w:rPr>
        <w:t>示范妇女之家</w:t>
      </w:r>
      <w:r>
        <w:rPr>
          <w:rFonts w:eastAsia="方正仿宋_GBK" w:cs="Times New Roman"/>
          <w:sz w:val="28"/>
          <w:lang w:eastAsia="zh-CN" w:bidi="ar"/>
        </w:rPr>
        <w:t>”</w:t>
      </w:r>
      <w:r>
        <w:rPr>
          <w:rFonts w:hint="eastAsia" w:hAnsi="方正仿宋_GBK" w:eastAsia="方正仿宋_GBK" w:cs="方正仿宋_GBK"/>
          <w:sz w:val="28"/>
          <w:lang w:val="uk" w:eastAsia="zh-CN" w:bidi="ar"/>
        </w:rPr>
        <w:t>验收合格。社会效益充分发挥妇联作为党和政府联系广大妇女群众的桥梁纽带作用。可持续影响完善村街、社区妇女之家建设，吸引更多的妇女姐妹们参与到妇女之家建设。满意度各个村街、社区妇女之家负责人满意度</w:t>
      </w:r>
      <w:r>
        <w:rPr>
          <w:rFonts w:eastAsia="方正仿宋_GBK" w:cs="Times New Roman"/>
          <w:sz w:val="28"/>
          <w:lang w:eastAsia="zh-CN" w:bidi="ar"/>
        </w:rPr>
        <w:t>≥85%</w:t>
      </w:r>
      <w:r>
        <w:rPr>
          <w:rFonts w:hint="eastAsia" w:hAnsi="方正仿宋_GBK" w:eastAsia="方正仿宋_GBK" w:cs="方正仿宋_GBK"/>
          <w:sz w:val="28"/>
          <w:lang w:val="uk" w:eastAsia="zh-CN" w:bidi="ar"/>
        </w:rPr>
        <w:t>。</w:t>
      </w:r>
    </w:p>
    <w:p>
      <w:pPr>
        <w:pStyle w:val="6"/>
        <w:spacing w:line="500" w:lineRule="exact"/>
        <w:ind w:firstLine="560"/>
      </w:pPr>
      <w:r>
        <w:rPr>
          <w:rFonts w:hint="eastAsia" w:hAnsi="方正仿宋_GBK" w:eastAsia="方正仿宋_GBK" w:cs="方正仿宋_GBK"/>
          <w:sz w:val="28"/>
          <w:lang w:val="uk" w:eastAsia="zh-CN" w:bidi="ar"/>
        </w:rPr>
        <w:t>党校</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、培训及科研经费</w:t>
      </w:r>
    </w:p>
    <w:p>
      <w:pPr>
        <w:pStyle w:val="6"/>
        <w:spacing w:line="500" w:lineRule="exact"/>
        <w:ind w:firstLine="560"/>
      </w:pPr>
      <w:r>
        <w:rPr>
          <w:rFonts w:hint="eastAsia" w:hAnsi="方正仿宋_GBK" w:eastAsia="方正仿宋_GBK" w:cs="方正仿宋_GBK"/>
          <w:sz w:val="28"/>
          <w:lang w:val="uk" w:eastAsia="zh-CN" w:bidi="ar"/>
        </w:rPr>
        <w:t>绩效目标：通过举办培训主体班次，提升学员政治理论，系统学习习近平新时代中国特色社会主义思想，开展专题党性教育和锻炼，学习履职必备的知识和能力，通过科研工作的开展，完成咨询决策工作，为区委、区政府决策提供有价值的对策和建议。</w:t>
      </w:r>
    </w:p>
    <w:p>
      <w:pPr>
        <w:pStyle w:val="6"/>
        <w:spacing w:line="500" w:lineRule="exact"/>
        <w:ind w:firstLine="560"/>
      </w:pPr>
      <w:r>
        <w:rPr>
          <w:rFonts w:hint="eastAsia" w:hAnsi="方正仿宋_GBK" w:eastAsia="方正仿宋_GBK" w:cs="方正仿宋_GBK"/>
          <w:sz w:val="28"/>
          <w:lang w:val="uk" w:eastAsia="zh-CN" w:bidi="ar"/>
        </w:rPr>
        <w:t>绩效指标：数量完成培训主体班学员次数大于等于</w:t>
      </w:r>
      <w:r>
        <w:rPr>
          <w:rFonts w:eastAsia="方正仿宋_GBK" w:cs="Times New Roman"/>
          <w:sz w:val="28"/>
          <w:lang w:eastAsia="zh-CN" w:bidi="ar"/>
        </w:rPr>
        <w:t>4</w:t>
      </w:r>
      <w:r>
        <w:rPr>
          <w:rFonts w:hint="eastAsia" w:hAnsi="方正仿宋_GBK" w:eastAsia="方正仿宋_GBK" w:cs="方正仿宋_GBK"/>
          <w:sz w:val="28"/>
          <w:lang w:val="uk" w:eastAsia="zh-CN" w:bidi="ar"/>
        </w:rPr>
        <w:t>次。数量完成发表论文</w:t>
      </w:r>
      <w:r>
        <w:rPr>
          <w:rFonts w:eastAsia="方正仿宋_GBK" w:cs="Times New Roman"/>
          <w:sz w:val="28"/>
          <w:lang w:eastAsia="zh-CN" w:bidi="ar"/>
        </w:rPr>
        <w:t>1</w:t>
      </w:r>
      <w:r>
        <w:rPr>
          <w:rFonts w:hint="eastAsia" w:hAnsi="方正仿宋_GBK" w:eastAsia="方正仿宋_GBK" w:cs="方正仿宋_GBK"/>
          <w:sz w:val="28"/>
          <w:lang w:val="uk" w:eastAsia="zh-CN" w:bidi="ar"/>
        </w:rPr>
        <w:t>次。质量按期完成培训计划。质量核心期刊及省级重要报刊发表、转载论文量在论文发表中的占比百分百。时效及时完成培训及科研情况。成本控制在预算成本以下。社会效益影响覆盖面涉及党建、科社等领域影响率大于等于百分之</w:t>
      </w:r>
      <w:r>
        <w:rPr>
          <w:rFonts w:eastAsia="方正仿宋_GBK" w:cs="Times New Roman"/>
          <w:sz w:val="28"/>
          <w:lang w:eastAsia="zh-CN" w:bidi="ar"/>
        </w:rPr>
        <w:t>95.</w:t>
      </w:r>
      <w:r>
        <w:rPr>
          <w:rFonts w:hint="eastAsia" w:hAnsi="方正仿宋_GBK" w:eastAsia="方正仿宋_GBK" w:cs="方正仿宋_GBK"/>
          <w:sz w:val="28"/>
          <w:lang w:val="uk" w:eastAsia="zh-CN" w:bidi="ar"/>
        </w:rPr>
        <w:t>社会效益系统学习习近平新时代中国特色社会主义思想，开展专题党性教育和锻炼，学习履职必备的知识和能力。服务对象满意度，达到区委区政府满意。</w:t>
      </w:r>
    </w:p>
    <w:p>
      <w:pPr>
        <w:pStyle w:val="6"/>
        <w:spacing w:line="500" w:lineRule="exact"/>
        <w:ind w:firstLine="560"/>
      </w:pPr>
      <w:r>
        <w:rPr>
          <w:rFonts w:hint="eastAsia" w:hAnsi="方正仿宋_GBK" w:eastAsia="方正仿宋_GBK" w:cs="方正仿宋_GBK"/>
          <w:sz w:val="28"/>
          <w:lang w:val="uk" w:eastAsia="zh-CN" w:bidi="ar"/>
        </w:rPr>
        <w:t>宣传部</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、政府机关软件正版化采购项目经费</w:t>
      </w:r>
    </w:p>
    <w:p>
      <w:pPr>
        <w:pStyle w:val="6"/>
        <w:spacing w:line="500" w:lineRule="exact"/>
        <w:ind w:firstLine="560"/>
      </w:pPr>
      <w:r>
        <w:rPr>
          <w:rFonts w:hint="eastAsia" w:hAnsi="方正仿宋_GBK" w:eastAsia="方正仿宋_GBK" w:cs="方正仿宋_GBK"/>
          <w:sz w:val="28"/>
          <w:lang w:val="uk" w:eastAsia="zh-CN" w:bidi="ar"/>
        </w:rPr>
        <w:t>绩效目标：软件正版化率</w:t>
      </w:r>
      <w:r>
        <w:rPr>
          <w:rFonts w:eastAsia="方正仿宋_GBK" w:cs="Times New Roman"/>
          <w:sz w:val="28"/>
          <w:lang w:eastAsia="zh-CN" w:bidi="ar"/>
        </w:rPr>
        <w:t>100%</w:t>
      </w:r>
      <w:r>
        <w:rPr>
          <w:rFonts w:hint="eastAsia" w:hAnsi="方正仿宋_GBK" w:eastAsia="方正仿宋_GBK" w:cs="方正仿宋_GBK"/>
          <w:sz w:val="28"/>
          <w:lang w:val="uk" w:eastAsia="zh-CN" w:bidi="ar"/>
        </w:rPr>
        <w:t>是全国版权示范城市的一条主要标准，广阳区各级各部门完成软件正版化率</w:t>
      </w:r>
      <w:r>
        <w:rPr>
          <w:rFonts w:eastAsia="方正仿宋_GBK" w:cs="Times New Roman"/>
          <w:sz w:val="28"/>
          <w:lang w:eastAsia="zh-CN" w:bidi="ar"/>
        </w:rPr>
        <w:t>100%</w:t>
      </w:r>
      <w:r>
        <w:rPr>
          <w:rFonts w:hint="eastAsia" w:hAnsi="方正仿宋_GBK" w:eastAsia="方正仿宋_GBK" w:cs="方正仿宋_GBK"/>
          <w:sz w:val="28"/>
          <w:lang w:val="uk" w:eastAsia="zh-CN" w:bidi="ar"/>
        </w:rPr>
        <w:t>。</w:t>
      </w:r>
    </w:p>
    <w:p>
      <w:pPr>
        <w:pStyle w:val="6"/>
        <w:spacing w:line="500" w:lineRule="exact"/>
        <w:ind w:firstLine="560"/>
      </w:pPr>
      <w:r>
        <w:rPr>
          <w:rFonts w:hint="eastAsia" w:hAnsi="方正仿宋_GBK" w:eastAsia="方正仿宋_GBK" w:cs="方正仿宋_GBK"/>
          <w:sz w:val="28"/>
          <w:lang w:val="uk" w:eastAsia="zh-CN" w:bidi="ar"/>
        </w:rPr>
        <w:t>绩效指标：数量政府机关安装正版软件计算机台数</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小于等于</w:t>
      </w:r>
      <w:r>
        <w:rPr>
          <w:rFonts w:eastAsia="方正仿宋_GBK" w:cs="Times New Roman"/>
          <w:sz w:val="28"/>
          <w:lang w:eastAsia="zh-CN" w:bidi="ar"/>
        </w:rPr>
        <w:t>2500</w:t>
      </w:r>
      <w:r>
        <w:rPr>
          <w:rFonts w:hint="eastAsia" w:hAnsi="方正仿宋_GBK" w:eastAsia="方正仿宋_GBK" w:cs="方正仿宋_GBK"/>
          <w:sz w:val="28"/>
          <w:lang w:val="uk" w:eastAsia="zh-CN" w:bidi="ar"/>
        </w:rPr>
        <w:t>台。质量政府机关软件正版率</w:t>
      </w:r>
      <w:r>
        <w:rPr>
          <w:rFonts w:eastAsia="方正仿宋_GBK" w:cs="Times New Roman"/>
          <w:sz w:val="28"/>
          <w:lang w:eastAsia="zh-CN" w:bidi="ar"/>
        </w:rPr>
        <w:t>100%</w:t>
      </w:r>
      <w:r>
        <w:rPr>
          <w:rFonts w:hint="eastAsia" w:hAnsi="方正仿宋_GBK" w:eastAsia="方正仿宋_GBK" w:cs="方正仿宋_GBK"/>
          <w:sz w:val="28"/>
          <w:lang w:val="uk" w:eastAsia="zh-CN" w:bidi="ar"/>
        </w:rPr>
        <w:t>。时效按照要求和计划完成小于等于</w:t>
      </w:r>
      <w:r>
        <w:rPr>
          <w:rFonts w:eastAsia="方正仿宋_GBK" w:cs="Times New Roman"/>
          <w:sz w:val="28"/>
          <w:lang w:eastAsia="zh-CN" w:bidi="ar"/>
        </w:rPr>
        <w:t>11</w:t>
      </w:r>
      <w:r>
        <w:rPr>
          <w:rFonts w:hint="eastAsia" w:hAnsi="方正仿宋_GBK" w:eastAsia="方正仿宋_GBK" w:cs="方正仿宋_GBK"/>
          <w:sz w:val="28"/>
          <w:lang w:val="uk" w:eastAsia="zh-CN" w:bidi="ar"/>
        </w:rPr>
        <w:t>月份。成本成本控制小于等于</w:t>
      </w:r>
      <w:r>
        <w:rPr>
          <w:rFonts w:eastAsia="方正仿宋_GBK" w:cs="Times New Roman"/>
          <w:sz w:val="28"/>
          <w:lang w:eastAsia="zh-CN" w:bidi="ar"/>
        </w:rPr>
        <w:t>20</w:t>
      </w:r>
      <w:r>
        <w:rPr>
          <w:rFonts w:hint="eastAsia" w:hAnsi="方正仿宋_GBK" w:eastAsia="方正仿宋_GBK" w:cs="方正仿宋_GBK"/>
          <w:sz w:val="28"/>
          <w:lang w:val="uk" w:eastAsia="zh-CN" w:bidi="ar"/>
        </w:rPr>
        <w:t>万元。社会效益政府机关带头使用正版软件使用期限一年。满意度机关工作人员对国产办公软件操作整体满意度大于等于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、对上宣传工作经费</w:t>
      </w:r>
    </w:p>
    <w:p>
      <w:pPr>
        <w:pStyle w:val="6"/>
        <w:spacing w:line="500" w:lineRule="exact"/>
        <w:ind w:firstLine="560"/>
      </w:pPr>
      <w:r>
        <w:rPr>
          <w:rFonts w:hint="eastAsia" w:hAnsi="方正仿宋_GBK" w:eastAsia="方正仿宋_GBK" w:cs="方正仿宋_GBK"/>
          <w:sz w:val="28"/>
          <w:lang w:val="uk" w:eastAsia="zh-CN" w:bidi="ar"/>
        </w:rPr>
        <w:t>绩效目标：全面深入多渠道宣传广阳区发展成果和良好形象</w:t>
      </w:r>
      <w:r>
        <w:rPr>
          <w:rFonts w:eastAsia="方正仿宋_GBK" w:cs="Times New Roman"/>
          <w:sz w:val="28"/>
          <w:lang w:eastAsia="zh-CN" w:bidi="ar"/>
        </w:rPr>
        <w:t>,</w:t>
      </w:r>
      <w:r>
        <w:rPr>
          <w:rFonts w:hint="eastAsia" w:hAnsi="方正仿宋_GBK" w:eastAsia="方正仿宋_GBK" w:cs="方正仿宋_GBK"/>
          <w:sz w:val="28"/>
          <w:lang w:val="uk" w:eastAsia="zh-CN" w:bidi="ar"/>
        </w:rPr>
        <w:t>年终市委宣传部将对各县（市、区）在中省主要新闻媒体宣传廊坊工作进行打分排名，并作为意识形态考核重要依据。为切实做好此项工作，也为更好地对外宣传广阳区在经济社会发展等方面取得的巨大成就。</w:t>
      </w:r>
    </w:p>
    <w:p>
      <w:pPr>
        <w:pStyle w:val="6"/>
        <w:spacing w:line="500" w:lineRule="exact"/>
        <w:ind w:firstLine="560"/>
      </w:pPr>
      <w:r>
        <w:rPr>
          <w:rFonts w:hint="eastAsia" w:hAnsi="方正仿宋_GBK" w:eastAsia="方正仿宋_GBK" w:cs="方正仿宋_GBK"/>
          <w:sz w:val="28"/>
          <w:lang w:val="uk" w:eastAsia="zh-CN" w:bidi="ar"/>
        </w:rPr>
        <w:t>绩效指标：数量省市主流新闻媒体发稿数量大于等于</w:t>
      </w:r>
      <w:r>
        <w:rPr>
          <w:rFonts w:eastAsia="方正仿宋_GBK" w:cs="Times New Roman"/>
          <w:sz w:val="28"/>
          <w:lang w:eastAsia="zh-CN" w:bidi="ar"/>
        </w:rPr>
        <w:t>500</w:t>
      </w:r>
      <w:r>
        <w:rPr>
          <w:rFonts w:hint="eastAsia" w:hAnsi="方正仿宋_GBK" w:eastAsia="方正仿宋_GBK" w:cs="方正仿宋_GBK"/>
          <w:sz w:val="28"/>
          <w:lang w:val="uk" w:eastAsia="zh-CN" w:bidi="ar"/>
        </w:rPr>
        <w:t>条。质量产生重要影响的作品数量大于等于</w:t>
      </w:r>
      <w:r>
        <w:rPr>
          <w:rFonts w:eastAsia="方正仿宋_GBK" w:cs="Times New Roman"/>
          <w:sz w:val="28"/>
          <w:lang w:eastAsia="zh-CN" w:bidi="ar"/>
        </w:rPr>
        <w:t>12</w:t>
      </w:r>
      <w:r>
        <w:rPr>
          <w:rFonts w:hint="eastAsia" w:hAnsi="方正仿宋_GBK" w:eastAsia="方正仿宋_GBK" w:cs="方正仿宋_GBK"/>
          <w:sz w:val="28"/>
          <w:lang w:val="uk" w:eastAsia="zh-CN" w:bidi="ar"/>
        </w:rPr>
        <w:t>版。时效发稿时效性大于等于</w:t>
      </w:r>
      <w:r>
        <w:rPr>
          <w:rFonts w:eastAsia="方正仿宋_GBK" w:cs="Times New Roman"/>
          <w:sz w:val="28"/>
          <w:lang w:eastAsia="zh-CN" w:bidi="ar"/>
        </w:rPr>
        <w:t>30</w:t>
      </w:r>
      <w:r>
        <w:rPr>
          <w:rFonts w:hint="eastAsia" w:hAnsi="方正仿宋_GBK" w:eastAsia="方正仿宋_GBK" w:cs="方正仿宋_GBK"/>
          <w:sz w:val="28"/>
          <w:lang w:val="uk" w:eastAsia="zh-CN" w:bidi="ar"/>
        </w:rPr>
        <w:t>条。成本成本控制小于等于</w:t>
      </w:r>
      <w:r>
        <w:rPr>
          <w:rFonts w:eastAsia="方正仿宋_GBK" w:cs="Times New Roman"/>
          <w:sz w:val="28"/>
          <w:lang w:eastAsia="zh-CN" w:bidi="ar"/>
        </w:rPr>
        <w:t>80</w:t>
      </w:r>
      <w:r>
        <w:rPr>
          <w:rFonts w:hint="eastAsia" w:hAnsi="方正仿宋_GBK" w:eastAsia="方正仿宋_GBK" w:cs="方正仿宋_GBK"/>
          <w:sz w:val="28"/>
          <w:lang w:val="uk" w:eastAsia="zh-CN" w:bidi="ar"/>
        </w:rPr>
        <w:t>万元。社会效益提高广阳知名度提高。满意度满意群众人数占总人数的比率</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、原乡镇（公社）老电影放映员生活补助专项资金</w:t>
      </w:r>
      <w:r>
        <w:rPr>
          <w:rFonts w:eastAsia="方正仿宋_GBK" w:cs="Times New Roman"/>
          <w:sz w:val="28"/>
          <w:lang w:eastAsia="zh-CN" w:bidi="ar"/>
        </w:rPr>
        <w:t>[</w:t>
      </w:r>
      <w:r>
        <w:rPr>
          <w:rFonts w:hint="eastAsia" w:hAnsi="方正仿宋_GBK" w:eastAsia="方正仿宋_GBK" w:cs="方正仿宋_GBK"/>
          <w:sz w:val="28"/>
          <w:lang w:val="uk" w:eastAsia="zh-CN" w:bidi="ar"/>
        </w:rPr>
        <w:t>区级</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绩效目标：该项目采取生活补助的形式，妥善解决原乡镇（公社）老放映员的历史遗留问题，妥善解决老放映员的保障和生活困难问题，积极改善民生。</w:t>
      </w:r>
    </w:p>
    <w:p>
      <w:pPr>
        <w:pStyle w:val="6"/>
        <w:spacing w:line="500" w:lineRule="exact"/>
        <w:ind w:firstLine="560"/>
      </w:pPr>
      <w:r>
        <w:rPr>
          <w:rFonts w:hint="eastAsia" w:hAnsi="方正仿宋_GBK" w:eastAsia="方正仿宋_GBK" w:cs="方正仿宋_GBK"/>
          <w:sz w:val="28"/>
          <w:lang w:val="uk" w:eastAsia="zh-CN" w:bidi="ar"/>
        </w:rPr>
        <w:t>绩效指标：数量补助人数</w:t>
      </w:r>
      <w:r>
        <w:rPr>
          <w:rFonts w:eastAsia="方正仿宋_GBK" w:cs="Times New Roman"/>
          <w:sz w:val="28"/>
          <w:lang w:eastAsia="zh-CN" w:bidi="ar"/>
        </w:rPr>
        <w:t>9</w:t>
      </w:r>
      <w:r>
        <w:rPr>
          <w:rFonts w:hint="eastAsia" w:hAnsi="方正仿宋_GBK" w:eastAsia="方正仿宋_GBK" w:cs="方正仿宋_GBK"/>
          <w:sz w:val="28"/>
          <w:lang w:val="uk" w:eastAsia="zh-CN" w:bidi="ar"/>
        </w:rPr>
        <w:t>人。质量补贴资金到位率</w:t>
      </w:r>
      <w:r>
        <w:rPr>
          <w:rFonts w:eastAsia="方正仿宋_GBK" w:cs="Times New Roman"/>
          <w:sz w:val="28"/>
          <w:lang w:eastAsia="zh-CN" w:bidi="ar"/>
        </w:rPr>
        <w:t>100%</w:t>
      </w:r>
      <w:r>
        <w:rPr>
          <w:rFonts w:hint="eastAsia" w:hAnsi="方正仿宋_GBK" w:eastAsia="方正仿宋_GBK" w:cs="方正仿宋_GBK"/>
          <w:sz w:val="28"/>
          <w:lang w:val="uk" w:eastAsia="zh-CN" w:bidi="ar"/>
        </w:rPr>
        <w:t>。时效补助发放及时及时。成本补助资金成本小于等于</w:t>
      </w:r>
      <w:r>
        <w:rPr>
          <w:rFonts w:eastAsia="方正仿宋_GBK" w:cs="Times New Roman"/>
          <w:sz w:val="28"/>
          <w:lang w:eastAsia="zh-CN" w:bidi="ar"/>
        </w:rPr>
        <w:t>3</w:t>
      </w:r>
      <w:r>
        <w:rPr>
          <w:rFonts w:hint="eastAsia" w:hAnsi="方正仿宋_GBK" w:eastAsia="方正仿宋_GBK" w:cs="方正仿宋_GBK"/>
          <w:sz w:val="28"/>
          <w:lang w:val="uk" w:eastAsia="zh-CN" w:bidi="ar"/>
        </w:rPr>
        <w:t>万元。社会效益提升老放映员生活保障提升。满意度受益人员满意度大于等于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、原乡镇（公社）老电影放映员生活补助专项资金</w:t>
      </w:r>
      <w:r>
        <w:rPr>
          <w:rFonts w:eastAsia="方正仿宋_GBK" w:cs="Times New Roman"/>
          <w:sz w:val="28"/>
          <w:lang w:eastAsia="zh-CN" w:bidi="ar"/>
        </w:rPr>
        <w:t>[</w:t>
      </w:r>
      <w:r>
        <w:rPr>
          <w:rFonts w:hint="eastAsia" w:hAnsi="方正仿宋_GBK" w:eastAsia="方正仿宋_GBK" w:cs="方正仿宋_GBK"/>
          <w:sz w:val="28"/>
          <w:lang w:val="uk" w:eastAsia="zh-CN" w:bidi="ar"/>
        </w:rPr>
        <w:t>市级</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绩效目标：该项目采取生活补助的形式，妥善解决原乡镇（公社）老放映员的历史遗留问题，妥善解决老放映员的保障和生活困难问题，积极改善民生。</w:t>
      </w:r>
    </w:p>
    <w:p>
      <w:pPr>
        <w:pStyle w:val="6"/>
        <w:spacing w:line="500" w:lineRule="exact"/>
        <w:ind w:firstLine="560"/>
      </w:pPr>
      <w:r>
        <w:rPr>
          <w:rFonts w:hint="eastAsia" w:hAnsi="方正仿宋_GBK" w:eastAsia="方正仿宋_GBK" w:cs="方正仿宋_GBK"/>
          <w:sz w:val="28"/>
          <w:lang w:val="uk" w:eastAsia="zh-CN" w:bidi="ar"/>
        </w:rPr>
        <w:t>绩效指标：数量补助人数</w:t>
      </w:r>
      <w:r>
        <w:rPr>
          <w:rFonts w:eastAsia="方正仿宋_GBK" w:cs="Times New Roman"/>
          <w:sz w:val="28"/>
          <w:lang w:eastAsia="zh-CN" w:bidi="ar"/>
        </w:rPr>
        <w:t>9</w:t>
      </w:r>
      <w:r>
        <w:rPr>
          <w:rFonts w:hint="eastAsia" w:hAnsi="方正仿宋_GBK" w:eastAsia="方正仿宋_GBK" w:cs="方正仿宋_GBK"/>
          <w:sz w:val="28"/>
          <w:lang w:val="uk" w:eastAsia="zh-CN" w:bidi="ar"/>
        </w:rPr>
        <w:t>人。质量补贴资金到位率</w:t>
      </w:r>
      <w:r>
        <w:rPr>
          <w:rFonts w:eastAsia="方正仿宋_GBK" w:cs="Times New Roman"/>
          <w:sz w:val="28"/>
          <w:lang w:eastAsia="zh-CN" w:bidi="ar"/>
        </w:rPr>
        <w:t>100%</w:t>
      </w:r>
      <w:r>
        <w:rPr>
          <w:rFonts w:hint="eastAsia" w:hAnsi="方正仿宋_GBK" w:eastAsia="方正仿宋_GBK" w:cs="方正仿宋_GBK"/>
          <w:sz w:val="28"/>
          <w:lang w:val="uk" w:eastAsia="zh-CN" w:bidi="ar"/>
        </w:rPr>
        <w:t>。时效补助发放及时</w:t>
      </w:r>
      <w:r>
        <w:rPr>
          <w:rFonts w:eastAsia="方正仿宋_GBK" w:cs="Times New Roman"/>
          <w:sz w:val="28"/>
          <w:lang w:eastAsia="zh-CN" w:bidi="ar"/>
        </w:rPr>
        <w:t>6</w:t>
      </w:r>
      <w:r>
        <w:rPr>
          <w:rFonts w:hint="eastAsia" w:hAnsi="方正仿宋_GBK" w:eastAsia="方正仿宋_GBK" w:cs="方正仿宋_GBK"/>
          <w:sz w:val="28"/>
          <w:lang w:val="uk" w:eastAsia="zh-CN" w:bidi="ar"/>
        </w:rPr>
        <w:t>月份</w:t>
      </w:r>
      <w:r>
        <w:rPr>
          <w:rFonts w:eastAsia="方正仿宋_GBK" w:cs="Times New Roman"/>
          <w:sz w:val="28"/>
          <w:lang w:eastAsia="zh-CN" w:bidi="ar"/>
        </w:rPr>
        <w:t>1</w:t>
      </w:r>
      <w:r>
        <w:rPr>
          <w:rFonts w:hint="eastAsia" w:hAnsi="方正仿宋_GBK" w:eastAsia="方正仿宋_GBK" w:cs="方正仿宋_GBK"/>
          <w:sz w:val="28"/>
          <w:lang w:val="uk" w:eastAsia="zh-CN" w:bidi="ar"/>
        </w:rPr>
        <w:t>次</w:t>
      </w:r>
      <w:r>
        <w:rPr>
          <w:rFonts w:eastAsia="方正仿宋_GBK" w:cs="Times New Roman"/>
          <w:sz w:val="28"/>
          <w:lang w:eastAsia="zh-CN" w:bidi="ar"/>
        </w:rPr>
        <w:t>10</w:t>
      </w:r>
      <w:r>
        <w:rPr>
          <w:rFonts w:hint="eastAsia" w:hAnsi="方正仿宋_GBK" w:eastAsia="方正仿宋_GBK" w:cs="方正仿宋_GBK"/>
          <w:sz w:val="28"/>
          <w:lang w:val="uk" w:eastAsia="zh-CN" w:bidi="ar"/>
        </w:rPr>
        <w:t>月份</w:t>
      </w:r>
      <w:r>
        <w:rPr>
          <w:rFonts w:eastAsia="方正仿宋_GBK" w:cs="Times New Roman"/>
          <w:sz w:val="28"/>
          <w:lang w:eastAsia="zh-CN" w:bidi="ar"/>
        </w:rPr>
        <w:t>1</w:t>
      </w:r>
      <w:r>
        <w:rPr>
          <w:rFonts w:hint="eastAsia" w:hAnsi="方正仿宋_GBK" w:eastAsia="方正仿宋_GBK" w:cs="方正仿宋_GBK"/>
          <w:sz w:val="28"/>
          <w:lang w:val="uk" w:eastAsia="zh-CN" w:bidi="ar"/>
        </w:rPr>
        <w:t>次。社会效益提升老放映员生活保障提升。满意度受益人员满意度大于等于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、公共文化服务体系建设补助资金</w:t>
      </w:r>
      <w:r>
        <w:rPr>
          <w:rFonts w:eastAsia="方正仿宋_GBK" w:cs="Times New Roman"/>
          <w:sz w:val="28"/>
          <w:lang w:eastAsia="zh-CN" w:bidi="ar"/>
        </w:rPr>
        <w:t>[</w:t>
      </w:r>
      <w:r>
        <w:rPr>
          <w:rFonts w:hint="eastAsia" w:hAnsi="方正仿宋_GBK" w:eastAsia="方正仿宋_GBK" w:cs="方正仿宋_GBK"/>
          <w:sz w:val="28"/>
          <w:lang w:val="uk" w:eastAsia="zh-CN" w:bidi="ar"/>
        </w:rPr>
        <w:t>区级</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绩效目标：丰富人民群众精神文化生活，加快构建现代公共文化服务体系建设，推进公共文化服务水平的提高，推进公共文化服务体系标准化、均等化发展。</w:t>
      </w:r>
    </w:p>
    <w:p>
      <w:pPr>
        <w:pStyle w:val="6"/>
        <w:spacing w:line="500" w:lineRule="exact"/>
        <w:ind w:firstLine="560"/>
      </w:pPr>
      <w:r>
        <w:rPr>
          <w:rFonts w:hint="eastAsia" w:hAnsi="方正仿宋_GBK" w:eastAsia="方正仿宋_GBK" w:cs="方正仿宋_GBK"/>
          <w:sz w:val="28"/>
          <w:lang w:val="uk" w:eastAsia="zh-CN" w:bidi="ar"/>
        </w:rPr>
        <w:t>绩效指标：数量补助农村电影放映、农家书屋行政村数小于等于</w:t>
      </w:r>
      <w:r>
        <w:rPr>
          <w:rFonts w:eastAsia="方正仿宋_GBK" w:cs="Times New Roman"/>
          <w:sz w:val="28"/>
          <w:lang w:eastAsia="zh-CN" w:bidi="ar"/>
        </w:rPr>
        <w:t>92</w:t>
      </w:r>
      <w:r>
        <w:rPr>
          <w:rFonts w:hint="eastAsia" w:hAnsi="方正仿宋_GBK" w:eastAsia="方正仿宋_GBK" w:cs="方正仿宋_GBK"/>
          <w:sz w:val="28"/>
          <w:lang w:val="uk" w:eastAsia="zh-CN" w:bidi="ar"/>
        </w:rPr>
        <w:t>村。数量购买图书册数小于等于</w:t>
      </w:r>
      <w:r>
        <w:rPr>
          <w:rFonts w:eastAsia="方正仿宋_GBK" w:cs="Times New Roman"/>
          <w:sz w:val="28"/>
          <w:lang w:eastAsia="zh-CN" w:bidi="ar"/>
        </w:rPr>
        <w:t>8924</w:t>
      </w:r>
      <w:r>
        <w:rPr>
          <w:rFonts w:hint="eastAsia" w:hAnsi="方正仿宋_GBK" w:eastAsia="方正仿宋_GBK" w:cs="方正仿宋_GBK"/>
          <w:sz w:val="28"/>
          <w:lang w:val="uk" w:eastAsia="zh-CN" w:bidi="ar"/>
        </w:rPr>
        <w:t>册质量全民阅读率大于等于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。时效工作按时完成率</w:t>
      </w:r>
      <w:r>
        <w:rPr>
          <w:rFonts w:eastAsia="方正仿宋_GBK" w:cs="Times New Roman"/>
          <w:sz w:val="28"/>
          <w:lang w:eastAsia="zh-CN" w:bidi="ar"/>
        </w:rPr>
        <w:t xml:space="preserve"> 12</w:t>
      </w:r>
      <w:r>
        <w:rPr>
          <w:rFonts w:hint="eastAsia" w:hAnsi="方正仿宋_GBK" w:eastAsia="方正仿宋_GBK" w:cs="方正仿宋_GBK"/>
          <w:sz w:val="28"/>
          <w:lang w:val="uk" w:eastAsia="zh-CN" w:bidi="ar"/>
        </w:rPr>
        <w:t>月份。社会效益提升人民群众对精神文化的需求提升。满意度调查中满意和较满意的人数占调查总人数的比率大于等于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公共文化服务体系建设资金</w:t>
      </w:r>
      <w:r>
        <w:rPr>
          <w:rFonts w:eastAsia="方正仿宋_GBK" w:cs="Times New Roman"/>
          <w:sz w:val="28"/>
          <w:lang w:eastAsia="zh-CN" w:bidi="ar"/>
        </w:rPr>
        <w:t>[</w:t>
      </w:r>
      <w:r>
        <w:rPr>
          <w:rFonts w:hint="eastAsia" w:hAnsi="方正仿宋_GBK" w:eastAsia="方正仿宋_GBK" w:cs="方正仿宋_GBK"/>
          <w:sz w:val="28"/>
          <w:lang w:val="uk" w:eastAsia="zh-CN" w:bidi="ar"/>
        </w:rPr>
        <w:t>中央</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绩效目标：丰富人民群众精神文化生活，加快构建现代公共文化服务体系建设，推进公共文化服务水平的提高，推进公共文化服务体系标准化、均等化发展。</w:t>
      </w:r>
    </w:p>
    <w:p>
      <w:pPr>
        <w:pStyle w:val="6"/>
        <w:spacing w:line="500" w:lineRule="exact"/>
        <w:ind w:firstLine="560"/>
      </w:pPr>
      <w:r>
        <w:rPr>
          <w:rFonts w:hint="eastAsia" w:hAnsi="方正仿宋_GBK" w:eastAsia="方正仿宋_GBK" w:cs="方正仿宋_GBK"/>
          <w:sz w:val="28"/>
          <w:lang w:val="uk" w:eastAsia="zh-CN" w:bidi="ar"/>
        </w:rPr>
        <w:t>绩效指标：数量补助农村电影放映、农家书屋行政村数小于等于</w:t>
      </w:r>
      <w:r>
        <w:rPr>
          <w:rFonts w:eastAsia="方正仿宋_GBK" w:cs="Times New Roman"/>
          <w:sz w:val="28"/>
          <w:lang w:eastAsia="zh-CN" w:bidi="ar"/>
        </w:rPr>
        <w:t>151</w:t>
      </w:r>
      <w:r>
        <w:rPr>
          <w:rFonts w:hint="eastAsia" w:hAnsi="方正仿宋_GBK" w:eastAsia="方正仿宋_GBK" w:cs="方正仿宋_GBK"/>
          <w:sz w:val="28"/>
          <w:lang w:val="uk" w:eastAsia="zh-CN" w:bidi="ar"/>
        </w:rPr>
        <w:t>村。数量购买图书册数小于等于</w:t>
      </w:r>
      <w:r>
        <w:rPr>
          <w:rFonts w:eastAsia="方正仿宋_GBK" w:cs="Times New Roman"/>
          <w:sz w:val="28"/>
          <w:lang w:eastAsia="zh-CN" w:bidi="ar"/>
        </w:rPr>
        <w:t>8924</w:t>
      </w:r>
      <w:r>
        <w:rPr>
          <w:rFonts w:hint="eastAsia" w:hAnsi="方正仿宋_GBK" w:eastAsia="方正仿宋_GBK" w:cs="方正仿宋_GBK"/>
          <w:sz w:val="28"/>
          <w:lang w:val="uk" w:eastAsia="zh-CN" w:bidi="ar"/>
        </w:rPr>
        <w:t>册。质量全民阅读率大于等于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。时效工作按时完成率</w:t>
      </w:r>
      <w:r>
        <w:rPr>
          <w:rFonts w:eastAsia="方正仿宋_GBK" w:cs="Times New Roman"/>
          <w:sz w:val="28"/>
          <w:lang w:eastAsia="zh-CN" w:bidi="ar"/>
        </w:rPr>
        <w:t xml:space="preserve"> 12</w:t>
      </w:r>
      <w:r>
        <w:rPr>
          <w:rFonts w:hint="eastAsia" w:hAnsi="方正仿宋_GBK" w:eastAsia="方正仿宋_GBK" w:cs="方正仿宋_GBK"/>
          <w:sz w:val="28"/>
          <w:lang w:val="uk" w:eastAsia="zh-CN" w:bidi="ar"/>
        </w:rPr>
        <w:t>月份。社会效益提升人民群众对精神文化</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的需求提升。满意度调查中满意和较满意的人数占调查总人数的比率大于等于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、公共文化服务体系建设资金</w:t>
      </w:r>
      <w:r>
        <w:rPr>
          <w:rFonts w:eastAsia="方正仿宋_GBK" w:cs="Times New Roman"/>
          <w:sz w:val="28"/>
          <w:lang w:eastAsia="zh-CN" w:bidi="ar"/>
        </w:rPr>
        <w:t>[</w:t>
      </w:r>
      <w:r>
        <w:rPr>
          <w:rFonts w:hint="eastAsia" w:hAnsi="方正仿宋_GBK" w:eastAsia="方正仿宋_GBK" w:cs="方正仿宋_GBK"/>
          <w:sz w:val="28"/>
          <w:lang w:val="uk" w:eastAsia="zh-CN" w:bidi="ar"/>
        </w:rPr>
        <w:t>市级</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绩效目标：丰富人民群众精神文化生活，加快构建现代公共文化服务体系建设，推进公共文化服务水平的提高，推进公共文化服务体系标准化、均等化发展。</w:t>
      </w:r>
    </w:p>
    <w:p>
      <w:pPr>
        <w:pStyle w:val="6"/>
        <w:spacing w:line="500" w:lineRule="exact"/>
        <w:ind w:firstLine="560"/>
      </w:pPr>
      <w:r>
        <w:rPr>
          <w:rFonts w:hint="eastAsia" w:hAnsi="方正仿宋_GBK" w:eastAsia="方正仿宋_GBK" w:cs="方正仿宋_GBK"/>
          <w:sz w:val="28"/>
          <w:lang w:val="uk" w:eastAsia="zh-CN" w:bidi="ar"/>
        </w:rPr>
        <w:t>绩效指标：数量补助农村电影放映、农家书屋行政村数小于等于</w:t>
      </w:r>
      <w:r>
        <w:rPr>
          <w:rFonts w:eastAsia="方正仿宋_GBK" w:cs="Times New Roman"/>
          <w:sz w:val="28"/>
          <w:lang w:eastAsia="zh-CN" w:bidi="ar"/>
        </w:rPr>
        <w:t>151</w:t>
      </w:r>
      <w:r>
        <w:rPr>
          <w:rFonts w:hint="eastAsia" w:hAnsi="方正仿宋_GBK" w:eastAsia="方正仿宋_GBK" w:cs="方正仿宋_GBK"/>
          <w:sz w:val="28"/>
          <w:lang w:val="uk" w:eastAsia="zh-CN" w:bidi="ar"/>
        </w:rPr>
        <w:t>村。数量购买图书册数小于等于</w:t>
      </w:r>
      <w:r>
        <w:rPr>
          <w:rFonts w:eastAsia="方正仿宋_GBK" w:cs="Times New Roman"/>
          <w:sz w:val="28"/>
          <w:lang w:eastAsia="zh-CN" w:bidi="ar"/>
        </w:rPr>
        <w:t>8924</w:t>
      </w:r>
      <w:r>
        <w:rPr>
          <w:rFonts w:hint="eastAsia" w:hAnsi="方正仿宋_GBK" w:eastAsia="方正仿宋_GBK" w:cs="方正仿宋_GBK"/>
          <w:sz w:val="28"/>
          <w:lang w:val="uk" w:eastAsia="zh-CN" w:bidi="ar"/>
        </w:rPr>
        <w:t>册。质量全民阅读率大于等于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。时效工作按时完成率</w:t>
      </w:r>
      <w:r>
        <w:rPr>
          <w:rFonts w:eastAsia="方正仿宋_GBK" w:cs="Times New Roman"/>
          <w:sz w:val="28"/>
          <w:lang w:eastAsia="zh-CN" w:bidi="ar"/>
        </w:rPr>
        <w:t xml:space="preserve"> 12</w:t>
      </w:r>
      <w:r>
        <w:rPr>
          <w:rFonts w:hint="eastAsia" w:hAnsi="方正仿宋_GBK" w:eastAsia="方正仿宋_GBK" w:cs="方正仿宋_GBK"/>
          <w:sz w:val="28"/>
          <w:lang w:val="uk" w:eastAsia="zh-CN" w:bidi="ar"/>
        </w:rPr>
        <w:t>月份。社会效益提升人民群众对精神文化</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的需求提升。满意度调查中满意和较满意的人数占调查总人数的比率大于等于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8</w:t>
      </w:r>
      <w:r>
        <w:rPr>
          <w:rFonts w:hint="eastAsia" w:hAnsi="方正仿宋_GBK" w:eastAsia="方正仿宋_GBK" w:cs="方正仿宋_GBK"/>
          <w:sz w:val="28"/>
          <w:lang w:val="uk" w:eastAsia="zh-CN" w:bidi="ar"/>
        </w:rPr>
        <w:t>、公共文化服务体系建设资金</w:t>
      </w:r>
      <w:r>
        <w:rPr>
          <w:rFonts w:eastAsia="方正仿宋_GBK" w:cs="Times New Roman"/>
          <w:sz w:val="28"/>
          <w:lang w:eastAsia="zh-CN" w:bidi="ar"/>
        </w:rPr>
        <w:t>[</w:t>
      </w:r>
      <w:r>
        <w:rPr>
          <w:rFonts w:hint="eastAsia" w:hAnsi="方正仿宋_GBK" w:eastAsia="方正仿宋_GBK" w:cs="方正仿宋_GBK"/>
          <w:sz w:val="28"/>
          <w:lang w:val="uk" w:eastAsia="zh-CN" w:bidi="ar"/>
        </w:rPr>
        <w:t>省级</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绩效目标：丰富人民群众精神文化生活，加快构建现代公共文化服务体系建设，推进公共文化服务水平的提高，推进公共文化服务体系标准化、均等化发展。</w:t>
      </w:r>
    </w:p>
    <w:p>
      <w:pPr>
        <w:pStyle w:val="6"/>
        <w:spacing w:line="500" w:lineRule="exact"/>
        <w:ind w:firstLine="560"/>
      </w:pPr>
      <w:r>
        <w:rPr>
          <w:rFonts w:hint="eastAsia" w:hAnsi="方正仿宋_GBK" w:eastAsia="方正仿宋_GBK" w:cs="方正仿宋_GBK"/>
          <w:sz w:val="28"/>
          <w:lang w:val="uk" w:eastAsia="zh-CN" w:bidi="ar"/>
        </w:rPr>
        <w:t>绩效指标：数量补助农村电影放映、农家书屋行政村数小于等于</w:t>
      </w:r>
      <w:r>
        <w:rPr>
          <w:rFonts w:eastAsia="方正仿宋_GBK" w:cs="Times New Roman"/>
          <w:sz w:val="28"/>
          <w:lang w:eastAsia="zh-CN" w:bidi="ar"/>
        </w:rPr>
        <w:t>151</w:t>
      </w:r>
      <w:r>
        <w:rPr>
          <w:rFonts w:hint="eastAsia" w:hAnsi="方正仿宋_GBK" w:eastAsia="方正仿宋_GBK" w:cs="方正仿宋_GBK"/>
          <w:sz w:val="28"/>
          <w:lang w:val="uk" w:eastAsia="zh-CN" w:bidi="ar"/>
        </w:rPr>
        <w:t>村。数量购买图书册数小于等于</w:t>
      </w:r>
      <w:r>
        <w:rPr>
          <w:rFonts w:eastAsia="方正仿宋_GBK" w:cs="Times New Roman"/>
          <w:sz w:val="28"/>
          <w:lang w:eastAsia="zh-CN" w:bidi="ar"/>
        </w:rPr>
        <w:t>8924</w:t>
      </w:r>
      <w:r>
        <w:rPr>
          <w:rFonts w:hint="eastAsia" w:hAnsi="方正仿宋_GBK" w:eastAsia="方正仿宋_GBK" w:cs="方正仿宋_GBK"/>
          <w:sz w:val="28"/>
          <w:lang w:val="uk" w:eastAsia="zh-CN" w:bidi="ar"/>
        </w:rPr>
        <w:t>册。质量全民阅读率大于等于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。时效工作按时完成率</w:t>
      </w:r>
      <w:r>
        <w:rPr>
          <w:rFonts w:eastAsia="方正仿宋_GBK" w:cs="Times New Roman"/>
          <w:sz w:val="28"/>
          <w:lang w:eastAsia="zh-CN" w:bidi="ar"/>
        </w:rPr>
        <w:t xml:space="preserve"> 12</w:t>
      </w:r>
      <w:r>
        <w:rPr>
          <w:rFonts w:hint="eastAsia" w:hAnsi="方正仿宋_GBK" w:eastAsia="方正仿宋_GBK" w:cs="方正仿宋_GBK"/>
          <w:sz w:val="28"/>
          <w:lang w:val="uk" w:eastAsia="zh-CN" w:bidi="ar"/>
        </w:rPr>
        <w:t>月份。</w:t>
      </w:r>
      <w:r>
        <w:rPr>
          <w:rFonts w:eastAsia="方正仿宋_GBK" w:cs="Times New Roman"/>
          <w:sz w:val="28"/>
          <w:lang w:eastAsia="zh-CN" w:bidi="ar"/>
        </w:rPr>
        <w:t xml:space="preserve">  </w:t>
      </w:r>
      <w:r>
        <w:rPr>
          <w:rFonts w:hint="eastAsia" w:hAnsi="方正仿宋_GBK" w:eastAsia="方正仿宋_GBK" w:cs="方正仿宋_GBK"/>
          <w:sz w:val="28"/>
          <w:lang w:val="uk" w:eastAsia="zh-CN" w:bidi="ar"/>
        </w:rPr>
        <w:t>社会效益提升人民群众对精神文化</w:t>
      </w:r>
      <w:r>
        <w:rPr>
          <w:rFonts w:eastAsia="方正仿宋_GBK" w:cs="Times New Roman"/>
          <w:sz w:val="28"/>
          <w:lang w:val="uk" w:eastAsia="zh-CN" w:bidi="ar"/>
        </w:rPr>
        <w:t xml:space="preserve"> </w:t>
      </w:r>
      <w:r>
        <w:rPr>
          <w:rFonts w:hint="eastAsia" w:hAnsi="方正仿宋_GBK" w:eastAsia="方正仿宋_GBK" w:cs="方正仿宋_GBK"/>
          <w:sz w:val="28"/>
          <w:lang w:val="uk" w:eastAsia="zh-CN" w:bidi="ar"/>
        </w:rPr>
        <w:t>的需求提升。满意度调查中满意和较满意的人数占调查总人数的比率大于等于</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9</w:t>
      </w:r>
      <w:r>
        <w:rPr>
          <w:rFonts w:hint="eastAsia" w:hAnsi="方正仿宋_GBK" w:eastAsia="方正仿宋_GBK" w:cs="方正仿宋_GBK"/>
          <w:sz w:val="28"/>
          <w:lang w:val="uk" w:eastAsia="zh-CN" w:bidi="ar"/>
        </w:rPr>
        <w:t>、新时代文明实践中心建设补助资金</w:t>
      </w:r>
      <w:r>
        <w:rPr>
          <w:rFonts w:eastAsia="方正仿宋_GBK" w:cs="Times New Roman"/>
          <w:sz w:val="28"/>
          <w:lang w:eastAsia="zh-CN" w:bidi="ar"/>
        </w:rPr>
        <w:t>[</w:t>
      </w:r>
      <w:r>
        <w:rPr>
          <w:rFonts w:hint="eastAsia" w:hAnsi="方正仿宋_GBK" w:eastAsia="方正仿宋_GBK" w:cs="方正仿宋_GBK"/>
          <w:sz w:val="28"/>
          <w:lang w:val="uk" w:eastAsia="zh-CN" w:bidi="ar"/>
        </w:rPr>
        <w:t>中央</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绩效目标：完成本地新时代文明实践中心（所、站）建设任务，统筹整合现有阵地资源，探索形成行之有效的工作机制和运行模式，打通宣传群众、教育群众、关心群众、服务群众的＂最后一公里</w:t>
      </w:r>
      <w:r>
        <w:rPr>
          <w:rFonts w:eastAsia="方正仿宋_GBK" w:cs="Times New Roman"/>
          <w:sz w:val="28"/>
          <w:lang w:eastAsia="zh-CN" w:bidi="ar"/>
        </w:rPr>
        <w:t>”</w:t>
      </w:r>
      <w:r>
        <w:rPr>
          <w:rFonts w:hint="eastAsia" w:hAnsi="方正仿宋_GBK" w:eastAsia="方正仿宋_GBK" w:cs="方正仿宋_GBK"/>
          <w:sz w:val="28"/>
          <w:lang w:val="uk" w:eastAsia="zh-CN" w:bidi="ar"/>
        </w:rPr>
        <w:t>。</w:t>
      </w:r>
    </w:p>
    <w:p>
      <w:pPr>
        <w:pStyle w:val="6"/>
        <w:spacing w:line="500" w:lineRule="exact"/>
        <w:ind w:firstLine="560"/>
      </w:pPr>
      <w:r>
        <w:rPr>
          <w:rFonts w:hint="eastAsia" w:hAnsi="方正仿宋_GBK" w:eastAsia="方正仿宋_GBK" w:cs="方正仿宋_GBK"/>
          <w:sz w:val="28"/>
          <w:lang w:val="uk" w:eastAsia="zh-CN" w:bidi="ar"/>
        </w:rPr>
        <w:t>绩效指标：数量建设新时代文明实践中心（所、站）</w:t>
      </w:r>
      <w:r>
        <w:rPr>
          <w:rFonts w:eastAsia="方正仿宋_GBK" w:cs="Times New Roman"/>
          <w:sz w:val="28"/>
          <w:lang w:eastAsia="zh-CN" w:bidi="ar"/>
        </w:rPr>
        <w:t>180</w:t>
      </w:r>
      <w:r>
        <w:rPr>
          <w:rFonts w:hint="eastAsia" w:hAnsi="方正仿宋_GBK" w:eastAsia="方正仿宋_GBK" w:cs="方正仿宋_GBK"/>
          <w:sz w:val="28"/>
          <w:lang w:val="uk" w:eastAsia="zh-CN" w:bidi="ar"/>
        </w:rPr>
        <w:t>个。数量区级文明实践志愿服务队伍数量大于等于</w:t>
      </w:r>
      <w:r>
        <w:rPr>
          <w:rFonts w:eastAsia="方正仿宋_GBK" w:cs="Times New Roman"/>
          <w:sz w:val="28"/>
          <w:lang w:eastAsia="zh-CN" w:bidi="ar"/>
        </w:rPr>
        <w:t>8</w:t>
      </w:r>
      <w:r>
        <w:rPr>
          <w:rFonts w:hint="eastAsia" w:hAnsi="方正仿宋_GBK" w:eastAsia="方正仿宋_GBK" w:cs="方正仿宋_GBK"/>
          <w:sz w:val="28"/>
          <w:lang w:val="uk" w:eastAsia="zh-CN" w:bidi="ar"/>
        </w:rPr>
        <w:t>支。质量大于等于</w:t>
      </w:r>
      <w:r>
        <w:rPr>
          <w:rFonts w:eastAsia="方正仿宋_GBK" w:cs="Times New Roman"/>
          <w:sz w:val="28"/>
          <w:lang w:eastAsia="zh-CN" w:bidi="ar"/>
        </w:rPr>
        <w:t>2</w:t>
      </w:r>
      <w:r>
        <w:rPr>
          <w:rFonts w:hint="eastAsia" w:hAnsi="方正仿宋_GBK" w:eastAsia="方正仿宋_GBK" w:cs="方正仿宋_GBK"/>
          <w:sz w:val="28"/>
          <w:lang w:val="uk" w:eastAsia="zh-CN" w:bidi="ar"/>
        </w:rPr>
        <w:t>个。质量完成区级阵地平台整合显著。时效形成富有地方特色的工作经验完成时间</w:t>
      </w:r>
      <w:r>
        <w:rPr>
          <w:rFonts w:eastAsia="方正仿宋_GBK" w:cs="Times New Roman"/>
          <w:sz w:val="28"/>
          <w:lang w:eastAsia="zh-CN" w:bidi="ar"/>
        </w:rPr>
        <w:t>2023</w:t>
      </w:r>
      <w:r>
        <w:rPr>
          <w:rFonts w:hint="eastAsia" w:hAnsi="方正仿宋_GBK" w:eastAsia="方正仿宋_GBK" w:cs="方正仿宋_GBK"/>
          <w:sz w:val="28"/>
          <w:lang w:val="uk" w:eastAsia="zh-CN" w:bidi="ar"/>
        </w:rPr>
        <w:t>年</w:t>
      </w:r>
      <w:r>
        <w:rPr>
          <w:rFonts w:eastAsia="方正仿宋_GBK" w:cs="Times New Roman"/>
          <w:sz w:val="28"/>
          <w:lang w:eastAsia="zh-CN" w:bidi="ar"/>
        </w:rPr>
        <w:t>12</w:t>
      </w:r>
      <w:r>
        <w:rPr>
          <w:rFonts w:hint="eastAsia" w:hAnsi="方正仿宋_GBK" w:eastAsia="方正仿宋_GBK" w:cs="方正仿宋_GBK"/>
          <w:sz w:val="28"/>
          <w:lang w:val="uk" w:eastAsia="zh-CN" w:bidi="ar"/>
        </w:rPr>
        <w:t>月份。成本设备配置经费限于新时代文明实践所及本年度补助资金占比小于等</w:t>
      </w:r>
      <w:r>
        <w:rPr>
          <w:rFonts w:eastAsia="方正仿宋_GBK" w:cs="Times New Roman"/>
          <w:sz w:val="28"/>
          <w:lang w:eastAsia="zh-CN" w:bidi="ar"/>
        </w:rPr>
        <w:t>50%</w:t>
      </w:r>
      <w:r>
        <w:rPr>
          <w:rFonts w:hint="eastAsia" w:hAnsi="方正仿宋_GBK" w:eastAsia="方正仿宋_GBK" w:cs="方正仿宋_GBK"/>
          <w:sz w:val="28"/>
          <w:lang w:val="uk" w:eastAsia="zh-CN" w:bidi="ar"/>
        </w:rPr>
        <w:t>。社会效益文明实践志愿服务者骨干培训次数占计划培训次数比率</w:t>
      </w:r>
      <w:r>
        <w:rPr>
          <w:rFonts w:eastAsia="方正仿宋_GBK" w:cs="Times New Roman"/>
          <w:sz w:val="28"/>
          <w:lang w:eastAsia="zh-CN" w:bidi="ar"/>
        </w:rPr>
        <w:t>90%</w:t>
      </w:r>
      <w:r>
        <w:rPr>
          <w:rFonts w:hint="eastAsia" w:hAnsi="方正仿宋_GBK" w:eastAsia="方正仿宋_GBK" w:cs="方正仿宋_GBK"/>
          <w:sz w:val="28"/>
          <w:lang w:val="uk" w:eastAsia="zh-CN" w:bidi="ar"/>
        </w:rPr>
        <w:t>。满意度对新时代文明工作满意人数占总人数的比率大于等于</w:t>
      </w:r>
      <w:r>
        <w:rPr>
          <w:rFonts w:eastAsia="方正仿宋_GBK" w:cs="Times New Roman"/>
          <w:sz w:val="28"/>
          <w:lang w:eastAsia="zh-CN" w:bidi="ar"/>
        </w:rPr>
        <w:t>82%</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10</w:t>
      </w:r>
      <w:r>
        <w:rPr>
          <w:rFonts w:hint="eastAsia" w:hAnsi="方正仿宋_GBK" w:eastAsia="方正仿宋_GBK" w:cs="方正仿宋_GBK"/>
          <w:sz w:val="28"/>
          <w:lang w:val="uk" w:eastAsia="zh-CN" w:bidi="ar"/>
        </w:rPr>
        <w:t>、意识形态工作推进经费</w:t>
      </w:r>
    </w:p>
    <w:p>
      <w:pPr>
        <w:pStyle w:val="6"/>
        <w:spacing w:line="500" w:lineRule="exact"/>
        <w:ind w:firstLine="560"/>
      </w:pPr>
      <w:r>
        <w:rPr>
          <w:rFonts w:hint="eastAsia" w:hAnsi="方正仿宋_GBK" w:eastAsia="方正仿宋_GBK" w:cs="方正仿宋_GBK"/>
          <w:sz w:val="28"/>
          <w:lang w:val="uk" w:eastAsia="zh-CN" w:bidi="ar"/>
        </w:rPr>
        <w:t>绩效目标：坚持以习近平新时代中国特色社会主义思想为指导，增强</w:t>
      </w:r>
      <w:r>
        <w:rPr>
          <w:rFonts w:eastAsia="方正仿宋_GBK" w:cs="Times New Roman"/>
          <w:sz w:val="28"/>
          <w:lang w:eastAsia="zh-CN" w:bidi="ar"/>
        </w:rPr>
        <w:t>“</w:t>
      </w:r>
      <w:r>
        <w:rPr>
          <w:rFonts w:hint="eastAsia" w:hAnsi="方正仿宋_GBK" w:eastAsia="方正仿宋_GBK" w:cs="方正仿宋_GBK"/>
          <w:sz w:val="28"/>
          <w:lang w:val="uk" w:eastAsia="zh-CN" w:bidi="ar"/>
        </w:rPr>
        <w:t>四个意识</w:t>
      </w:r>
      <w:r>
        <w:rPr>
          <w:rFonts w:eastAsia="方正仿宋_GBK" w:cs="Times New Roman"/>
          <w:sz w:val="28"/>
          <w:lang w:eastAsia="zh-CN" w:bidi="ar"/>
        </w:rPr>
        <w:t>”</w:t>
      </w:r>
      <w:r>
        <w:rPr>
          <w:rFonts w:hint="eastAsia" w:hAnsi="方正仿宋_GBK" w:eastAsia="方正仿宋_GBK" w:cs="方正仿宋_GBK"/>
          <w:sz w:val="28"/>
          <w:lang w:val="uk" w:eastAsia="zh-CN" w:bidi="ar"/>
        </w:rPr>
        <w:t>、坚定</w:t>
      </w:r>
      <w:r>
        <w:rPr>
          <w:rFonts w:eastAsia="方正仿宋_GBK" w:cs="Times New Roman"/>
          <w:sz w:val="28"/>
          <w:lang w:eastAsia="zh-CN" w:bidi="ar"/>
        </w:rPr>
        <w:t>“</w:t>
      </w:r>
      <w:r>
        <w:rPr>
          <w:rFonts w:hint="eastAsia" w:hAnsi="方正仿宋_GBK" w:eastAsia="方正仿宋_GBK" w:cs="方正仿宋_GBK"/>
          <w:sz w:val="28"/>
          <w:lang w:val="uk" w:eastAsia="zh-CN" w:bidi="ar"/>
        </w:rPr>
        <w:t>四个自信</w:t>
      </w:r>
      <w:r>
        <w:rPr>
          <w:rFonts w:eastAsia="方正仿宋_GBK" w:cs="Times New Roman"/>
          <w:sz w:val="28"/>
          <w:lang w:eastAsia="zh-CN" w:bidi="ar"/>
        </w:rPr>
        <w:t>”</w:t>
      </w:r>
      <w:r>
        <w:rPr>
          <w:rFonts w:hint="eastAsia" w:hAnsi="方正仿宋_GBK" w:eastAsia="方正仿宋_GBK" w:cs="方正仿宋_GBK"/>
          <w:sz w:val="28"/>
          <w:lang w:val="uk" w:eastAsia="zh-CN" w:bidi="ar"/>
        </w:rPr>
        <w:t>、做到</w:t>
      </w:r>
      <w:r>
        <w:rPr>
          <w:rFonts w:eastAsia="方正仿宋_GBK" w:cs="Times New Roman"/>
          <w:sz w:val="28"/>
          <w:lang w:eastAsia="zh-CN" w:bidi="ar"/>
        </w:rPr>
        <w:t>“</w:t>
      </w:r>
      <w:r>
        <w:rPr>
          <w:rFonts w:hint="eastAsia" w:hAnsi="方正仿宋_GBK" w:eastAsia="方正仿宋_GBK" w:cs="方正仿宋_GBK"/>
          <w:sz w:val="28"/>
          <w:lang w:val="uk" w:eastAsia="zh-CN" w:bidi="ar"/>
        </w:rPr>
        <w:t>两个维护</w:t>
      </w:r>
      <w:r>
        <w:rPr>
          <w:rFonts w:eastAsia="方正仿宋_GBK" w:cs="Times New Roman"/>
          <w:sz w:val="28"/>
          <w:lang w:eastAsia="zh-CN" w:bidi="ar"/>
        </w:rPr>
        <w:t>”</w:t>
      </w:r>
      <w:r>
        <w:rPr>
          <w:rFonts w:hint="eastAsia" w:hAnsi="方正仿宋_GBK" w:eastAsia="方正仿宋_GBK" w:cs="方正仿宋_GBK"/>
          <w:sz w:val="28"/>
          <w:lang w:val="uk" w:eastAsia="zh-CN" w:bidi="ar"/>
        </w:rPr>
        <w:t>，牢牢掌握意识形态工作领导权，建设具有强大凝聚力和引领力的社会主义意识形态。</w:t>
      </w:r>
    </w:p>
    <w:p>
      <w:pPr>
        <w:pStyle w:val="6"/>
        <w:spacing w:line="500" w:lineRule="exact"/>
        <w:ind w:firstLine="560"/>
      </w:pPr>
      <w:r>
        <w:rPr>
          <w:rFonts w:hint="eastAsia" w:hAnsi="方正仿宋_GBK" w:eastAsia="方正仿宋_GBK" w:cs="方正仿宋_GBK"/>
          <w:sz w:val="28"/>
          <w:lang w:val="uk" w:eastAsia="zh-CN" w:bidi="ar"/>
        </w:rPr>
        <w:t>绩效指标：数量区委中心组理论学习次数大于等于</w:t>
      </w:r>
      <w:r>
        <w:rPr>
          <w:rFonts w:eastAsia="方正仿宋_GBK" w:cs="Times New Roman"/>
          <w:sz w:val="28"/>
          <w:lang w:eastAsia="zh-CN" w:bidi="ar"/>
        </w:rPr>
        <w:t>12</w:t>
      </w:r>
      <w:r>
        <w:rPr>
          <w:rFonts w:hint="eastAsia" w:hAnsi="方正仿宋_GBK" w:eastAsia="方正仿宋_GBK" w:cs="方正仿宋_GBK"/>
          <w:sz w:val="28"/>
          <w:lang w:val="uk" w:eastAsia="zh-CN" w:bidi="ar"/>
        </w:rPr>
        <w:t>次，质量培训计划按期完成情况，提高党员干部理论水平。满意度调查中满意人数占调查总人数的比率大于等于</w:t>
      </w:r>
      <w:r>
        <w:rPr>
          <w:rFonts w:eastAsia="方正仿宋_GBK" w:cs="Times New Roman"/>
          <w:sz w:val="28"/>
          <w:lang w:eastAsia="zh-CN" w:bidi="ar"/>
        </w:rPr>
        <w:t>95%</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11</w:t>
      </w:r>
      <w:r>
        <w:rPr>
          <w:rFonts w:hint="eastAsia" w:hAnsi="方正仿宋_GBK" w:eastAsia="方正仿宋_GBK" w:cs="方正仿宋_GBK"/>
          <w:sz w:val="28"/>
          <w:lang w:val="uk" w:eastAsia="zh-CN" w:bidi="ar"/>
        </w:rPr>
        <w:t>、国家电影事业发展专项资金</w:t>
      </w:r>
      <w:r>
        <w:rPr>
          <w:rFonts w:eastAsia="方正仿宋_GBK" w:cs="Times New Roman"/>
          <w:sz w:val="28"/>
          <w:lang w:eastAsia="zh-CN" w:bidi="ar"/>
        </w:rPr>
        <w:t>[</w:t>
      </w:r>
      <w:r>
        <w:rPr>
          <w:rFonts w:hint="eastAsia" w:hAnsi="方正仿宋_GBK" w:eastAsia="方正仿宋_GBK" w:cs="方正仿宋_GBK"/>
          <w:sz w:val="28"/>
          <w:lang w:val="uk" w:eastAsia="zh-CN" w:bidi="ar"/>
        </w:rPr>
        <w:t>省级</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提高优良文化传播范围，进一步促进城市娱乐设施良好发展，加快经济发展速度。支持国家影视业发展，更充分特高人民群众的生活水平以及生活质量，突出解决国内影院东西部分布不均等问题，升级、整改落花影院。为推动我国国产电影产业繁荣发展，鼓励影院放映国产影片，根据相关部门规定，对放映国产影片予以奖励补助。</w:t>
      </w:r>
    </w:p>
    <w:p>
      <w:pPr>
        <w:pStyle w:val="6"/>
        <w:spacing w:line="500" w:lineRule="exact"/>
        <w:ind w:firstLine="560"/>
      </w:pPr>
      <w:r>
        <w:rPr>
          <w:rFonts w:hint="eastAsia" w:hAnsi="方正仿宋_GBK" w:eastAsia="方正仿宋_GBK" w:cs="方正仿宋_GBK"/>
          <w:sz w:val="28"/>
          <w:lang w:val="uk" w:eastAsia="zh-CN" w:bidi="ar"/>
        </w:rPr>
        <w:t>绩效指标：数量按照国家相关文件规定区域内放映国产电影影院数量小于等于</w:t>
      </w:r>
      <w:r>
        <w:rPr>
          <w:rFonts w:eastAsia="方正仿宋_GBK" w:cs="Times New Roman"/>
          <w:sz w:val="28"/>
          <w:lang w:eastAsia="zh-CN" w:bidi="ar"/>
        </w:rPr>
        <w:t>7</w:t>
      </w:r>
      <w:r>
        <w:rPr>
          <w:rFonts w:hint="eastAsia" w:hAnsi="方正仿宋_GBK" w:eastAsia="方正仿宋_GBK" w:cs="方正仿宋_GBK"/>
          <w:sz w:val="28"/>
          <w:lang w:val="uk" w:eastAsia="zh-CN" w:bidi="ar"/>
        </w:rPr>
        <w:t>家，质量影院放映国产片收入占比大于等于</w:t>
      </w:r>
      <w:r>
        <w:rPr>
          <w:rFonts w:eastAsia="方正仿宋_GBK" w:cs="Times New Roman"/>
          <w:sz w:val="28"/>
          <w:lang w:eastAsia="zh-CN" w:bidi="ar"/>
        </w:rPr>
        <w:t>55%</w:t>
      </w:r>
      <w:r>
        <w:rPr>
          <w:rFonts w:hint="eastAsia" w:hAnsi="方正仿宋_GBK" w:eastAsia="方正仿宋_GBK" w:cs="方正仿宋_GBK"/>
          <w:sz w:val="28"/>
          <w:lang w:val="uk" w:eastAsia="zh-CN" w:bidi="ar"/>
        </w:rPr>
        <w:t>，时效按照相关规定全年放映国产电影数量占总放映量的比率大于等于</w:t>
      </w:r>
      <w:r>
        <w:rPr>
          <w:rFonts w:eastAsia="方正仿宋_GBK" w:cs="Times New Roman"/>
          <w:sz w:val="28"/>
          <w:lang w:eastAsia="zh-CN" w:bidi="ar"/>
        </w:rPr>
        <w:t>60%</w:t>
      </w:r>
      <w:r>
        <w:rPr>
          <w:rFonts w:hint="eastAsia" w:hAnsi="方正仿宋_GBK" w:eastAsia="方正仿宋_GBK" w:cs="方正仿宋_GBK"/>
          <w:sz w:val="28"/>
          <w:lang w:val="uk" w:eastAsia="zh-CN" w:bidi="ar"/>
        </w:rPr>
        <w:t>，满意度调查中满意人数占调查总人数的比率大于等于</w:t>
      </w:r>
      <w:r>
        <w:rPr>
          <w:rFonts w:eastAsia="方正仿宋_GBK" w:cs="Times New Roman"/>
          <w:sz w:val="28"/>
          <w:lang w:eastAsia="zh-CN" w:bidi="ar"/>
        </w:rPr>
        <w:t>85%</w:t>
      </w:r>
      <w:r>
        <w:rPr>
          <w:rFonts w:hint="eastAsia" w:hAnsi="方正仿宋_GBK" w:eastAsia="方正仿宋_GBK" w:cs="方正仿宋_GBK"/>
          <w:sz w:val="28"/>
          <w:lang w:val="uk" w:eastAsia="zh-CN" w:bidi="ar"/>
        </w:rPr>
        <w:t>。</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加强预算支出管理，确保支出进度达标</w:t>
      </w:r>
    </w:p>
    <w:p>
      <w:pPr>
        <w:pStyle w:val="6"/>
        <w:spacing w:line="500" w:lineRule="exact"/>
        <w:ind w:firstLine="560"/>
      </w:pPr>
      <w:r>
        <w:rPr>
          <w:rFonts w:hint="eastAsia" w:hAnsi="方正仿宋_GBK" w:eastAsia="方正仿宋_GBK" w:cs="方正仿宋_GBK"/>
          <w:sz w:val="28"/>
          <w:lang w:val="uk" w:eastAsia="zh-CN" w:bidi="ar"/>
        </w:rPr>
        <w:t>编细编实预算，将项目细化到可执行程度，确保批复即可执行。调整优化支出结构，按规定对</w:t>
      </w:r>
      <w:r>
        <w:rPr>
          <w:rFonts w:eastAsia="方正仿宋_GBK" w:cs="Times New Roman"/>
          <w:sz w:val="28"/>
          <w:lang w:eastAsia="zh-CN" w:bidi="ar"/>
        </w:rPr>
        <w:t>“</w:t>
      </w:r>
      <w:r>
        <w:rPr>
          <w:rFonts w:hint="eastAsia" w:hAnsi="方正仿宋_GBK" w:eastAsia="方正仿宋_GBK" w:cs="方正仿宋_GBK"/>
          <w:sz w:val="28"/>
          <w:lang w:val="uk" w:eastAsia="zh-CN" w:bidi="ar"/>
        </w:rPr>
        <w:t>三公</w:t>
      </w:r>
      <w:r>
        <w:rPr>
          <w:rFonts w:eastAsia="方正仿宋_GBK" w:cs="Times New Roman"/>
          <w:sz w:val="28"/>
          <w:lang w:eastAsia="zh-CN" w:bidi="ar"/>
        </w:rPr>
        <w:t>”</w:t>
      </w:r>
      <w:r>
        <w:rPr>
          <w:rFonts w:hint="eastAsia" w:hAnsi="方正仿宋_GBK" w:eastAsia="方正仿宋_GBK" w:cs="方正仿宋_GBK"/>
          <w:sz w:val="28"/>
          <w:lang w:val="uk" w:eastAsia="zh-CN" w:bidi="ar"/>
        </w:rPr>
        <w:t>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加强内部监督管理，确保资金安全有效</w:t>
      </w:r>
    </w:p>
    <w:p>
      <w:pPr>
        <w:pStyle w:val="6"/>
        <w:spacing w:line="500" w:lineRule="exact"/>
        <w:ind w:firstLine="560"/>
      </w:pPr>
      <w:r>
        <w:rPr>
          <w:rFonts w:hint="eastAsia" w:hAnsi="方正仿宋_GBK" w:eastAsia="方正仿宋_GBK" w:cs="方正仿宋_GBK"/>
          <w:sz w:val="28"/>
          <w:lang w:val="uk" w:eastAsia="zh-CN" w:bidi="ar"/>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加强宣传培训调研，确保绩效目标实现</w:t>
      </w:r>
    </w:p>
    <w:p>
      <w:pPr>
        <w:pStyle w:val="6"/>
        <w:spacing w:line="500" w:lineRule="exact"/>
        <w:ind w:firstLine="560"/>
      </w:pPr>
      <w:r>
        <w:rPr>
          <w:rFonts w:hint="eastAsia" w:hAnsi="方正仿宋_GBK" w:eastAsia="方正仿宋_GBK" w:cs="方正仿宋_GBK"/>
          <w:sz w:val="28"/>
          <w:lang w:val="uk" w:eastAsia="zh-CN" w:bidi="ar"/>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pStyle w:val="6"/>
        <w:spacing w:line="500" w:lineRule="exact"/>
        <w:ind w:firstLine="560"/>
      </w:pP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2"/>
        <w:gridCol w:w="995"/>
        <w:gridCol w:w="1392"/>
        <w:gridCol w:w="3569"/>
        <w:gridCol w:w="3688"/>
        <w:gridCol w:w="1133"/>
        <w:gridCol w:w="851"/>
        <w:gridCol w:w="994"/>
        <w:gridCol w:w="1486"/>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335"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469"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1203"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1243"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1003"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501"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69"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03"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43"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501"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保障率</w:t>
            </w:r>
          </w:p>
        </w:tc>
        <w:tc>
          <w:tcPr>
            <w:tcW w:w="12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实际工作占年初计划的</w:t>
            </w:r>
            <w:r>
              <w:rPr>
                <w:rFonts w:cs="Times New Roman"/>
                <w:color w:val="000000"/>
                <w:lang w:eastAsia="zh-CN" w:bidi="ar"/>
              </w:rPr>
              <w:t>90%</w:t>
            </w:r>
            <w:r>
              <w:rPr>
                <w:rFonts w:hint="eastAsia" w:ascii="宋体" w:hAnsi="宋体" w:eastAsia="宋体" w:cs="宋体"/>
                <w:color w:val="000000"/>
                <w:lang w:val="uk" w:eastAsia="zh-CN" w:bidi="ar"/>
              </w:rPr>
              <w:t>得</w:t>
            </w:r>
            <w:r>
              <w:rPr>
                <w:rFonts w:cs="Times New Roman"/>
                <w:color w:val="000000"/>
                <w:lang w:eastAsia="zh-CN" w:bidi="ar"/>
              </w:rPr>
              <w:t>10</w:t>
            </w:r>
            <w:r>
              <w:rPr>
                <w:rFonts w:hint="eastAsia" w:ascii="宋体" w:hAnsi="宋体" w:eastAsia="宋体" w:cs="宋体"/>
                <w:color w:val="000000"/>
                <w:lang w:val="uk" w:eastAsia="zh-CN" w:bidi="ar"/>
              </w:rPr>
              <w:t>分，每降低一个百分点扣一分</w:t>
            </w:r>
          </w:p>
        </w:tc>
        <w:tc>
          <w:tcPr>
            <w:tcW w:w="124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实际工作保障率占年初计划的比例</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方正书宋_GBK" w:hAnsi="宋体" w:eastAsia="方正书宋_GBK" w:cs="宋体"/>
                <w:color w:val="000000"/>
                <w:sz w:val="22"/>
                <w:szCs w:val="22"/>
              </w:rPr>
            </w:pPr>
            <w:r>
              <w:rPr>
                <w:rFonts w:hint="eastAsia" w:ascii="方正书宋_GBK" w:hAnsi="方正书宋_GBK" w:eastAsia="方正书宋_GBK" w:cs="方正书宋_GBK"/>
                <w:color w:val="000000"/>
                <w:sz w:val="22"/>
                <w:szCs w:val="22"/>
                <w:lang w:val="uk"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eastAsia="zh-CN" w:bidi="ar"/>
              </w:rPr>
              <w:t>90</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eastAsia="zh-CN" w:bidi="ar"/>
              </w:rPr>
              <w:t>%</w:t>
            </w:r>
          </w:p>
        </w:tc>
        <w:tc>
          <w:tcPr>
            <w:tcW w:w="50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cs="Times New Roman"/>
                <w:color w:val="000000"/>
                <w:sz w:val="22"/>
                <w:szCs w:val="22"/>
                <w:lang w:eastAsia="zh-CN" w:bidi="ar"/>
              </w:rPr>
              <w:t>2023</w:t>
            </w:r>
            <w:r>
              <w:rPr>
                <w:rFonts w:hint="eastAsia" w:ascii="宋体" w:hAnsi="宋体" w:eastAsia="宋体" w:cs="宋体"/>
                <w:color w:val="000000"/>
                <w:sz w:val="22"/>
                <w:szCs w:val="22"/>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完成率</w:t>
            </w:r>
          </w:p>
        </w:tc>
        <w:tc>
          <w:tcPr>
            <w:tcW w:w="12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区委工作按时保质完成得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分，否则不得分</w:t>
            </w:r>
          </w:p>
        </w:tc>
        <w:tc>
          <w:tcPr>
            <w:tcW w:w="124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区委工作完成情况占全部应完成的比例</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方正书宋_GBK" w:hAnsi="宋体" w:eastAsia="方正书宋_GBK" w:cs="宋体"/>
                <w:color w:val="000000"/>
                <w:sz w:val="22"/>
                <w:szCs w:val="22"/>
              </w:rPr>
            </w:pPr>
            <w:r>
              <w:rPr>
                <w:rFonts w:hint="eastAsia" w:ascii="方正书宋_GBK" w:hAnsi="方正书宋_GBK" w:eastAsia="方正书宋_GBK" w:cs="方正书宋_GBK"/>
                <w:color w:val="000000"/>
                <w:sz w:val="22"/>
                <w:szCs w:val="22"/>
                <w:lang w:val="uk"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eastAsia="zh-CN" w:bidi="ar"/>
              </w:rPr>
              <w:t>90</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eastAsia="zh-CN" w:bidi="ar"/>
              </w:rPr>
              <w:t>%</w:t>
            </w:r>
          </w:p>
        </w:tc>
        <w:tc>
          <w:tcPr>
            <w:tcW w:w="50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cs="Times New Roman"/>
                <w:color w:val="000000"/>
                <w:sz w:val="22"/>
                <w:szCs w:val="22"/>
                <w:lang w:eastAsia="zh-CN" w:bidi="ar"/>
              </w:rPr>
              <w:t>2023</w:t>
            </w:r>
            <w:r>
              <w:rPr>
                <w:rFonts w:hint="eastAsia" w:ascii="宋体" w:hAnsi="宋体" w:eastAsia="宋体" w:cs="宋体"/>
                <w:color w:val="000000"/>
                <w:sz w:val="22"/>
                <w:szCs w:val="22"/>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及时保障</w:t>
            </w:r>
          </w:p>
        </w:tc>
        <w:tc>
          <w:tcPr>
            <w:tcW w:w="12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及时保障区委大院所有办公需要得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分，否则不得分</w:t>
            </w:r>
          </w:p>
        </w:tc>
        <w:tc>
          <w:tcPr>
            <w:tcW w:w="124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保障时效性</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及时保障</w:t>
            </w:r>
          </w:p>
        </w:tc>
        <w:tc>
          <w:tcPr>
            <w:tcW w:w="50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2023</w:t>
            </w:r>
            <w:r>
              <w:rPr>
                <w:rFonts w:hint="eastAsia" w:ascii="方正书宋_GBK" w:hAnsi="方正书宋_GBK" w:eastAsia="方正书宋_GBK" w:cs="方正书宋_GBK"/>
                <w:color w:val="000000"/>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成本</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成本控制</w:t>
            </w:r>
          </w:p>
        </w:tc>
        <w:tc>
          <w:tcPr>
            <w:tcW w:w="12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实际成本占计划成本的比实际成本低于预算资金得</w:t>
            </w:r>
            <w:r>
              <w:rPr>
                <w:rFonts w:cs="Times New Roman"/>
                <w:color w:val="000000"/>
                <w:sz w:val="22"/>
                <w:szCs w:val="22"/>
                <w:lang w:eastAsia="zh-CN" w:bidi="ar"/>
              </w:rPr>
              <w:t>20</w:t>
            </w:r>
            <w:r>
              <w:rPr>
                <w:rFonts w:hint="eastAsia" w:ascii="宋体" w:hAnsi="宋体" w:eastAsia="宋体" w:cs="宋体"/>
                <w:color w:val="000000"/>
                <w:sz w:val="22"/>
                <w:szCs w:val="22"/>
                <w:lang w:val="uk" w:eastAsia="zh-CN" w:bidi="ar"/>
              </w:rPr>
              <w:t>分，每增加</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万元扣</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分</w:t>
            </w:r>
          </w:p>
        </w:tc>
        <w:tc>
          <w:tcPr>
            <w:tcW w:w="124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实际成本占计划成本的比例</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方正书宋_GBK" w:hAnsi="宋体" w:eastAsia="方正书宋_GBK" w:cs="宋体"/>
                <w:color w:val="000000"/>
                <w:sz w:val="22"/>
                <w:szCs w:val="22"/>
              </w:rPr>
            </w:pPr>
            <w:r>
              <w:rPr>
                <w:rFonts w:hint="eastAsia" w:ascii="方正书宋_GBK" w:hAnsi="方正书宋_GBK" w:eastAsia="方正书宋_GBK" w:cs="方正书宋_GBK"/>
                <w:color w:val="000000"/>
                <w:sz w:val="22"/>
                <w:szCs w:val="22"/>
                <w:lang w:val="uk"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eastAsia="zh-CN" w:bidi="ar"/>
              </w:rPr>
              <w:t>90</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eastAsia="zh-CN" w:bidi="ar"/>
              </w:rPr>
              <w:t>%</w:t>
            </w:r>
          </w:p>
        </w:tc>
        <w:tc>
          <w:tcPr>
            <w:tcW w:w="50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cs="Times New Roman"/>
                <w:color w:val="000000"/>
                <w:sz w:val="22"/>
                <w:szCs w:val="22"/>
                <w:lang w:eastAsia="zh-CN" w:bidi="ar"/>
              </w:rPr>
              <w:t>2023</w:t>
            </w:r>
            <w:r>
              <w:rPr>
                <w:rFonts w:hint="eastAsia" w:ascii="宋体" w:hAnsi="宋体" w:eastAsia="宋体" w:cs="宋体"/>
                <w:color w:val="000000"/>
                <w:sz w:val="22"/>
                <w:szCs w:val="22"/>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单位效果</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任务完成情况</w:t>
            </w:r>
          </w:p>
        </w:tc>
        <w:tc>
          <w:tcPr>
            <w:tcW w:w="12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完成任务数较去年有所提高得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分，否则不得分</w:t>
            </w:r>
          </w:p>
        </w:tc>
        <w:tc>
          <w:tcPr>
            <w:tcW w:w="124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任务完成有所提高</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任务数提高</w:t>
            </w:r>
          </w:p>
        </w:tc>
        <w:tc>
          <w:tcPr>
            <w:tcW w:w="50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2023</w:t>
            </w:r>
            <w:r>
              <w:rPr>
                <w:rFonts w:hint="eastAsia" w:ascii="宋体" w:hAnsi="宋体" w:eastAsia="宋体" w:cs="宋体"/>
                <w:color w:val="000000"/>
                <w:sz w:val="22"/>
                <w:szCs w:val="22"/>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经济</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经济效益指标</w:t>
            </w:r>
          </w:p>
        </w:tc>
        <w:tc>
          <w:tcPr>
            <w:tcW w:w="12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办公购置设备费用低于政府采购协议价格得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分，否则不得分</w:t>
            </w:r>
          </w:p>
        </w:tc>
        <w:tc>
          <w:tcPr>
            <w:tcW w:w="124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办公设备购置价格与政府采购协议的对比</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不高于政府采购协议</w:t>
            </w:r>
          </w:p>
        </w:tc>
        <w:tc>
          <w:tcPr>
            <w:tcW w:w="50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政府采购相关规定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生态</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维护良好工作环境</w:t>
            </w:r>
          </w:p>
        </w:tc>
        <w:tc>
          <w:tcPr>
            <w:tcW w:w="12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保障区委各部门正常工作，营造良好工作环境得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分，否则不得分</w:t>
            </w:r>
          </w:p>
        </w:tc>
        <w:tc>
          <w:tcPr>
            <w:tcW w:w="124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保障良好工作环境</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环境提升</w:t>
            </w:r>
          </w:p>
        </w:tc>
        <w:tc>
          <w:tcPr>
            <w:tcW w:w="50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2023</w:t>
            </w:r>
            <w:r>
              <w:rPr>
                <w:rFonts w:hint="eastAsia" w:ascii="宋体" w:hAnsi="宋体" w:eastAsia="宋体" w:cs="宋体"/>
                <w:color w:val="000000"/>
                <w:sz w:val="22"/>
                <w:szCs w:val="22"/>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可持续</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影响</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持续保障</w:t>
            </w:r>
          </w:p>
        </w:tc>
        <w:tc>
          <w:tcPr>
            <w:tcW w:w="12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维持全年区委正常工作得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分，否则不得分</w:t>
            </w:r>
          </w:p>
        </w:tc>
        <w:tc>
          <w:tcPr>
            <w:tcW w:w="124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持续保障工作</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及时保障</w:t>
            </w:r>
          </w:p>
        </w:tc>
        <w:tc>
          <w:tcPr>
            <w:tcW w:w="50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2023</w:t>
            </w:r>
            <w:r>
              <w:rPr>
                <w:rFonts w:hint="eastAsia" w:ascii="宋体" w:hAnsi="宋体" w:eastAsia="宋体" w:cs="宋体"/>
                <w:color w:val="000000"/>
                <w:sz w:val="22"/>
                <w:szCs w:val="22"/>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469"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服务对象满意度指标</w:t>
            </w:r>
          </w:p>
        </w:tc>
        <w:tc>
          <w:tcPr>
            <w:tcW w:w="1203"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满意度大于</w:t>
            </w:r>
            <w:r>
              <w:rPr>
                <w:rFonts w:cs="Times New Roman"/>
                <w:color w:val="000000"/>
                <w:sz w:val="22"/>
                <w:szCs w:val="22"/>
                <w:lang w:eastAsia="zh-CN" w:bidi="ar"/>
              </w:rPr>
              <w:t>95%</w:t>
            </w:r>
            <w:r>
              <w:rPr>
                <w:rFonts w:hint="eastAsia" w:ascii="宋体" w:hAnsi="宋体" w:eastAsia="宋体" w:cs="宋体"/>
                <w:color w:val="000000"/>
                <w:sz w:val="22"/>
                <w:szCs w:val="22"/>
                <w:lang w:val="uk" w:eastAsia="zh-CN" w:bidi="ar"/>
              </w:rPr>
              <w:t>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分，每降低一个百分点扣</w:t>
            </w:r>
            <w:r>
              <w:rPr>
                <w:rFonts w:cs="Times New Roman"/>
                <w:color w:val="000000"/>
                <w:sz w:val="22"/>
                <w:szCs w:val="22"/>
                <w:lang w:eastAsia="zh-CN" w:bidi="ar"/>
              </w:rPr>
              <w:t>2</w:t>
            </w:r>
            <w:r>
              <w:rPr>
                <w:rFonts w:hint="eastAsia" w:ascii="宋体" w:hAnsi="宋体" w:eastAsia="宋体" w:cs="宋体"/>
                <w:color w:val="000000"/>
                <w:sz w:val="22"/>
                <w:szCs w:val="22"/>
                <w:lang w:val="uk" w:eastAsia="zh-CN" w:bidi="ar"/>
              </w:rPr>
              <w:t>分</w:t>
            </w:r>
          </w:p>
        </w:tc>
        <w:tc>
          <w:tcPr>
            <w:tcW w:w="1243"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满意人数占调差问卷总人数的比例</w:t>
            </w:r>
          </w:p>
        </w:tc>
        <w:tc>
          <w:tcPr>
            <w:tcW w:w="382"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287"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95</w:t>
            </w:r>
          </w:p>
        </w:tc>
        <w:tc>
          <w:tcPr>
            <w:tcW w:w="335"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501"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调查问卷</w:t>
            </w:r>
          </w:p>
        </w:tc>
      </w:tr>
    </w:tbl>
    <w:p>
      <w:pPr>
        <w:ind w:firstLine="640"/>
        <w:rPr>
          <w:rFonts w:ascii="方正楷体_GBK" w:hAnsi="方正楷体_GBK" w:eastAsia="方正楷体_GBK" w:cs="方正楷体_GBK"/>
          <w:b/>
          <w:color w:val="000000"/>
          <w:sz w:val="32"/>
        </w:rPr>
      </w:pPr>
    </w:p>
    <w:p>
      <w:r>
        <w:rPr>
          <w:rFonts w:hint="eastAsia" w:ascii="方正楷体_GBK" w:hAnsi="方正楷体_GBK" w:eastAsia="方正楷体_GBK" w:cs="方正楷体_GBK"/>
          <w:b/>
          <w:color w:val="000000"/>
          <w:sz w:val="32"/>
          <w:lang w:eastAsia="uk" w:bidi="ar"/>
        </w:rPr>
        <w:t>第二部分  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1、政务服务管理经费绩效目标表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1.目标内容1满足开展工作所需的经费开支，为区委大院各单位各部门的正常办公秩序提供保障，实现高效规范开展工作，提高服务质量。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保障办公人数　</w:t>
            </w:r>
          </w:p>
        </w:tc>
        <w:tc>
          <w:tcPr>
            <w:tcW w:w="2835" w:type="dxa"/>
            <w:vAlign w:val="center"/>
          </w:tcPr>
          <w:p>
            <w:pPr>
              <w:pStyle w:val="16"/>
            </w:pPr>
            <w:r>
              <w:t>保障办公人数　</w:t>
            </w:r>
          </w:p>
        </w:tc>
        <w:tc>
          <w:tcPr>
            <w:tcW w:w="2551" w:type="dxa"/>
            <w:vAlign w:val="center"/>
          </w:tcPr>
          <w:p>
            <w:pPr>
              <w:pStyle w:val="16"/>
            </w:pPr>
            <w:r>
              <w:t>≥200人</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保障办公面积</w:t>
            </w:r>
          </w:p>
        </w:tc>
        <w:tc>
          <w:tcPr>
            <w:tcW w:w="2835" w:type="dxa"/>
            <w:vAlign w:val="center"/>
          </w:tcPr>
          <w:p>
            <w:pPr>
              <w:pStyle w:val="16"/>
            </w:pPr>
            <w:r>
              <w:t>保障办公面积</w:t>
            </w:r>
          </w:p>
        </w:tc>
        <w:tc>
          <w:tcPr>
            <w:tcW w:w="2551" w:type="dxa"/>
            <w:vAlign w:val="center"/>
          </w:tcPr>
          <w:p>
            <w:pPr>
              <w:pStyle w:val="16"/>
            </w:pPr>
            <w:r>
              <w:t>≥9000平方米</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采购验收合格率　</w:t>
            </w:r>
          </w:p>
        </w:tc>
        <w:tc>
          <w:tcPr>
            <w:tcW w:w="2835" w:type="dxa"/>
            <w:vAlign w:val="center"/>
          </w:tcPr>
          <w:p>
            <w:pPr>
              <w:pStyle w:val="16"/>
            </w:pPr>
            <w:r>
              <w:t>购买设备、物品、服务通过验收　</w:t>
            </w:r>
          </w:p>
        </w:tc>
        <w:tc>
          <w:tcPr>
            <w:tcW w:w="2551" w:type="dxa"/>
            <w:vAlign w:val="center"/>
          </w:tcPr>
          <w:p>
            <w:pPr>
              <w:pStyle w:val="16"/>
            </w:pPr>
            <w:r>
              <w:t>100百分比　</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采购、服务执行进度　</w:t>
            </w:r>
          </w:p>
        </w:tc>
        <w:tc>
          <w:tcPr>
            <w:tcW w:w="2835" w:type="dxa"/>
            <w:vAlign w:val="center"/>
          </w:tcPr>
          <w:p>
            <w:pPr>
              <w:pStyle w:val="16"/>
            </w:pPr>
            <w:r>
              <w:t>各采购、服务事项执行进度符合年度计划及合同约定　</w:t>
            </w:r>
          </w:p>
        </w:tc>
        <w:tc>
          <w:tcPr>
            <w:tcW w:w="2551" w:type="dxa"/>
            <w:vAlign w:val="center"/>
          </w:tcPr>
          <w:p>
            <w:pPr>
              <w:pStyle w:val="16"/>
            </w:pPr>
            <w:r>
              <w:t>按照年度计划和合同约定执行　</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　</w:t>
            </w:r>
          </w:p>
        </w:tc>
        <w:tc>
          <w:tcPr>
            <w:tcW w:w="2835" w:type="dxa"/>
            <w:vAlign w:val="center"/>
          </w:tcPr>
          <w:p>
            <w:pPr>
              <w:pStyle w:val="16"/>
            </w:pPr>
            <w:r>
              <w:t>控制成本开支　</w:t>
            </w:r>
          </w:p>
        </w:tc>
        <w:tc>
          <w:tcPr>
            <w:tcW w:w="2551" w:type="dxa"/>
            <w:vAlign w:val="center"/>
          </w:tcPr>
          <w:p>
            <w:pPr>
              <w:pStyle w:val="16"/>
            </w:pPr>
            <w:r>
              <w:t>≤200万元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区委大院后勤保障</w:t>
            </w:r>
          </w:p>
        </w:tc>
        <w:tc>
          <w:tcPr>
            <w:tcW w:w="2835" w:type="dxa"/>
            <w:vAlign w:val="center"/>
          </w:tcPr>
          <w:p>
            <w:pPr>
              <w:pStyle w:val="16"/>
            </w:pPr>
            <w:r>
              <w:t>日常办公井然有序</w:t>
            </w:r>
          </w:p>
        </w:tc>
        <w:tc>
          <w:tcPr>
            <w:tcW w:w="2551" w:type="dxa"/>
            <w:vAlign w:val="center"/>
          </w:tcPr>
          <w:p>
            <w:pPr>
              <w:pStyle w:val="16"/>
            </w:pPr>
            <w:r>
              <w:t>及时到位</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日常办公正常运转</w:t>
            </w:r>
          </w:p>
        </w:tc>
        <w:tc>
          <w:tcPr>
            <w:tcW w:w="2835" w:type="dxa"/>
            <w:vAlign w:val="center"/>
          </w:tcPr>
          <w:p>
            <w:pPr>
              <w:pStyle w:val="16"/>
            </w:pPr>
            <w:r>
              <w:t>得到持续保障　</w:t>
            </w:r>
          </w:p>
        </w:tc>
        <w:tc>
          <w:tcPr>
            <w:tcW w:w="2551" w:type="dxa"/>
            <w:vAlign w:val="center"/>
          </w:tcPr>
          <w:p>
            <w:pPr>
              <w:pStyle w:val="16"/>
            </w:pPr>
            <w:r>
              <w:t>100百分比　</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保障我区中心工作的开展</w:t>
            </w:r>
          </w:p>
        </w:tc>
        <w:tc>
          <w:tcPr>
            <w:tcW w:w="2835" w:type="dxa"/>
            <w:vAlign w:val="center"/>
          </w:tcPr>
          <w:p>
            <w:pPr>
              <w:pStyle w:val="16"/>
            </w:pPr>
            <w:r>
              <w:t>保障我区各项经济指标的完成</w:t>
            </w:r>
          </w:p>
        </w:tc>
        <w:tc>
          <w:tcPr>
            <w:tcW w:w="2551" w:type="dxa"/>
            <w:vAlign w:val="center"/>
          </w:tcPr>
          <w:p>
            <w:pPr>
              <w:pStyle w:val="16"/>
            </w:pPr>
            <w:r>
              <w:t>100百分比　</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工作人员对办公环境的整体评价</w:t>
            </w:r>
          </w:p>
        </w:tc>
        <w:tc>
          <w:tcPr>
            <w:tcW w:w="2551" w:type="dxa"/>
            <w:vAlign w:val="center"/>
          </w:tcPr>
          <w:p>
            <w:pPr>
              <w:pStyle w:val="16"/>
            </w:pPr>
            <w:r>
              <w:t>≥95百分比　</w:t>
            </w:r>
          </w:p>
        </w:tc>
        <w:tc>
          <w:tcPr>
            <w:tcW w:w="2268" w:type="dxa"/>
            <w:vAlign w:val="center"/>
          </w:tcPr>
          <w:p>
            <w:pPr>
              <w:pStyle w:val="16"/>
            </w:pPr>
            <w:r>
              <w:t>2023年工作计划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2、保安保洁等临时人员工资绩效目标表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1.目标内容1：确保区委大院各部门的正常运转，同时保障临时人员满意度。</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保安人数</w:t>
            </w:r>
          </w:p>
        </w:tc>
        <w:tc>
          <w:tcPr>
            <w:tcW w:w="2835" w:type="dxa"/>
            <w:vAlign w:val="center"/>
          </w:tcPr>
          <w:p>
            <w:pPr>
              <w:pStyle w:val="16"/>
            </w:pPr>
            <w:r>
              <w:t>保安人数与预算及规定相符</w:t>
            </w:r>
          </w:p>
        </w:tc>
        <w:tc>
          <w:tcPr>
            <w:tcW w:w="2551" w:type="dxa"/>
            <w:vAlign w:val="center"/>
          </w:tcPr>
          <w:p>
            <w:pPr>
              <w:pStyle w:val="16"/>
            </w:pPr>
            <w:r>
              <w:t>9人</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保洁人数</w:t>
            </w:r>
          </w:p>
        </w:tc>
        <w:tc>
          <w:tcPr>
            <w:tcW w:w="2835" w:type="dxa"/>
            <w:vAlign w:val="center"/>
          </w:tcPr>
          <w:p>
            <w:pPr>
              <w:pStyle w:val="16"/>
            </w:pPr>
            <w:r>
              <w:t>保洁人数与预算及规定相符</w:t>
            </w:r>
          </w:p>
        </w:tc>
        <w:tc>
          <w:tcPr>
            <w:tcW w:w="2551" w:type="dxa"/>
            <w:vAlign w:val="center"/>
          </w:tcPr>
          <w:p>
            <w:pPr>
              <w:pStyle w:val="16"/>
            </w:pPr>
            <w:r>
              <w:t>38人</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保安保洁服务进度　</w:t>
            </w:r>
          </w:p>
        </w:tc>
        <w:tc>
          <w:tcPr>
            <w:tcW w:w="2835" w:type="dxa"/>
            <w:vAlign w:val="center"/>
          </w:tcPr>
          <w:p>
            <w:pPr>
              <w:pStyle w:val="16"/>
            </w:pPr>
            <w:r>
              <w:t>保安保洁符合年度计划约定　</w:t>
            </w:r>
          </w:p>
        </w:tc>
        <w:tc>
          <w:tcPr>
            <w:tcW w:w="2551" w:type="dxa"/>
            <w:vAlign w:val="center"/>
          </w:tcPr>
          <w:p>
            <w:pPr>
              <w:pStyle w:val="16"/>
            </w:pPr>
            <w:r>
              <w:t>按照年度计划约定执行</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保安保洁服务验收合格率</w:t>
            </w:r>
          </w:p>
        </w:tc>
        <w:tc>
          <w:tcPr>
            <w:tcW w:w="2835" w:type="dxa"/>
            <w:vAlign w:val="center"/>
          </w:tcPr>
          <w:p>
            <w:pPr>
              <w:pStyle w:val="16"/>
            </w:pPr>
            <w:r>
              <w:t>保安保洁服务符合相关约定，通过验收</w:t>
            </w:r>
          </w:p>
        </w:tc>
        <w:tc>
          <w:tcPr>
            <w:tcW w:w="2551" w:type="dxa"/>
            <w:vAlign w:val="center"/>
          </w:tcPr>
          <w:p>
            <w:pPr>
              <w:pStyle w:val="16"/>
            </w:pPr>
            <w:r>
              <w:t>100%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保安保洁人员到岗率</w:t>
            </w:r>
          </w:p>
        </w:tc>
        <w:tc>
          <w:tcPr>
            <w:tcW w:w="2835" w:type="dxa"/>
            <w:vAlign w:val="center"/>
          </w:tcPr>
          <w:p>
            <w:pPr>
              <w:pStyle w:val="16"/>
            </w:pPr>
            <w:r>
              <w:t>保安保洁人员到岗情况满足办公管理需求</w:t>
            </w:r>
          </w:p>
        </w:tc>
        <w:tc>
          <w:tcPr>
            <w:tcW w:w="2551" w:type="dxa"/>
            <w:vAlign w:val="center"/>
          </w:tcPr>
          <w:p>
            <w:pPr>
              <w:pStyle w:val="16"/>
            </w:pPr>
            <w:r>
              <w:t>100%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≤150万元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推动各项工作的开展</w:t>
            </w:r>
          </w:p>
        </w:tc>
        <w:tc>
          <w:tcPr>
            <w:tcW w:w="2835" w:type="dxa"/>
            <w:vAlign w:val="center"/>
          </w:tcPr>
          <w:p>
            <w:pPr>
              <w:pStyle w:val="16"/>
            </w:pPr>
            <w:r>
              <w:t>做好后勤保障工作，推动区委各项工作开展</w:t>
            </w:r>
          </w:p>
        </w:tc>
        <w:tc>
          <w:tcPr>
            <w:tcW w:w="2551" w:type="dxa"/>
            <w:vAlign w:val="center"/>
          </w:tcPr>
          <w:p>
            <w:pPr>
              <w:pStyle w:val="16"/>
            </w:pPr>
            <w:r>
              <w:t>100%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持续维护机关后勤工作正常运转　</w:t>
            </w:r>
          </w:p>
        </w:tc>
        <w:tc>
          <w:tcPr>
            <w:tcW w:w="2835" w:type="dxa"/>
            <w:vAlign w:val="center"/>
          </w:tcPr>
          <w:p>
            <w:pPr>
              <w:pStyle w:val="16"/>
            </w:pPr>
            <w:r>
              <w:t>持续维护机关后勤工作的正常运转　</w:t>
            </w:r>
          </w:p>
        </w:tc>
        <w:tc>
          <w:tcPr>
            <w:tcW w:w="2551" w:type="dxa"/>
            <w:vAlign w:val="center"/>
          </w:tcPr>
          <w:p>
            <w:pPr>
              <w:pStyle w:val="16"/>
            </w:pPr>
            <w:r>
              <w:t>100%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保障我区中心工作的开展</w:t>
            </w:r>
          </w:p>
        </w:tc>
        <w:tc>
          <w:tcPr>
            <w:tcW w:w="2835" w:type="dxa"/>
            <w:vAlign w:val="center"/>
          </w:tcPr>
          <w:p>
            <w:pPr>
              <w:pStyle w:val="16"/>
            </w:pPr>
            <w:r>
              <w:t>保障我区各项经济指标的完成</w:t>
            </w:r>
          </w:p>
        </w:tc>
        <w:tc>
          <w:tcPr>
            <w:tcW w:w="2551" w:type="dxa"/>
            <w:vAlign w:val="center"/>
          </w:tcPr>
          <w:p>
            <w:pPr>
              <w:pStyle w:val="16"/>
            </w:pPr>
            <w:r>
              <w:t>100%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　</w:t>
            </w:r>
          </w:p>
        </w:tc>
        <w:tc>
          <w:tcPr>
            <w:tcW w:w="2835" w:type="dxa"/>
            <w:vAlign w:val="center"/>
          </w:tcPr>
          <w:p>
            <w:pPr>
              <w:pStyle w:val="16"/>
            </w:pPr>
            <w:r>
              <w:t>工作人员满意人数占全部人员比例　</w:t>
            </w:r>
          </w:p>
        </w:tc>
        <w:tc>
          <w:tcPr>
            <w:tcW w:w="2551" w:type="dxa"/>
            <w:vAlign w:val="center"/>
          </w:tcPr>
          <w:p>
            <w:pPr>
              <w:pStyle w:val="16"/>
            </w:pPr>
            <w:r>
              <w:t>≥95%</w:t>
            </w:r>
          </w:p>
        </w:tc>
        <w:tc>
          <w:tcPr>
            <w:tcW w:w="2268" w:type="dxa"/>
            <w:vAlign w:val="center"/>
          </w:tcPr>
          <w:p>
            <w:pPr>
              <w:pStyle w:val="16"/>
            </w:pPr>
            <w:r>
              <w:t>2023年工作计划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2023年，中国共产党廊坊市广阳区委员会办公室本级安排政府采购预算0.00万元。具体内容见下表。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中国共产党廊坊市广阳区委员会办公室本级上年末固定资产金额为689.59万元（详见下表）。本年度拟购置固定资产总额为0.00万元，已按要求列入政府采购预算，详见政府采购预算表。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260001中国共产党廊坊市广阳区委员会办公室本级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9000</w:t>
            </w:r>
          </w:p>
        </w:tc>
        <w:tc>
          <w:tcPr>
            <w:tcW w:w="2835" w:type="dxa"/>
            <w:vAlign w:val="center"/>
          </w:tcPr>
          <w:p>
            <w:pPr>
              <w:pStyle w:val="15"/>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700</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6</w:t>
            </w:r>
          </w:p>
        </w:tc>
        <w:tc>
          <w:tcPr>
            <w:tcW w:w="2835" w:type="dxa"/>
            <w:vAlign w:val="center"/>
          </w:tcPr>
          <w:p>
            <w:pPr>
              <w:pStyle w:val="15"/>
            </w:pPr>
            <w:r>
              <w:t>106.94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737</w:t>
            </w:r>
          </w:p>
        </w:tc>
        <w:tc>
          <w:tcPr>
            <w:tcW w:w="2835" w:type="dxa"/>
            <w:vAlign w:val="center"/>
          </w:tcPr>
          <w:p>
            <w:pPr>
              <w:pStyle w:val="15"/>
            </w:pPr>
            <w:r>
              <w:t>342.65</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E3D08"/>
    <w:multiLevelType w:val="singleLevel"/>
    <w:tmpl w:val="290E3D0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6506F"/>
    <w:rsid w:val="0006506F"/>
    <w:rsid w:val="00271549"/>
    <w:rsid w:val="00B342FF"/>
    <w:rsid w:val="00DE60FE"/>
    <w:rsid w:val="304C34CA"/>
    <w:rsid w:val="33671C8B"/>
    <w:rsid w:val="470617B1"/>
    <w:rsid w:val="587510F0"/>
    <w:rsid w:val="6A1134C0"/>
    <w:rsid w:val="6DD01BC2"/>
    <w:rsid w:val="7624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7" Type="http://schemas.openxmlformats.org/officeDocument/2006/relationships/fontTable" Target="fontTable.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2023-03-13T11:04:46Z</dcterms:created>
  <dcterms:modified xsi:type="dcterms:W3CDTF">2023-03-13T03:04:46Z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2023-03-13T11:04:29Z</dcterms:created>
  <dcterms:modified xsi:type="dcterms:W3CDTF">2023-03-13T03:04:29Z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Props1.xml><?xml version="1.0" encoding="utf-8"?>
<ds:datastoreItem xmlns:ds="http://schemas.openxmlformats.org/officeDocument/2006/customXml" ds:itemID="{13B8F25D-1F08-4F7E-876E-8AA52341BAB6}">
  <ds:schemaRefs/>
</ds:datastoreItem>
</file>

<file path=customXml/itemProps10.xml><?xml version="1.0" encoding="utf-8"?>
<ds:datastoreItem xmlns:ds="http://schemas.openxmlformats.org/officeDocument/2006/customXml" ds:itemID="{C1DB701C-93DC-418A-90F8-488804B2D829}">
  <ds:schemaRefs/>
</ds:datastoreItem>
</file>

<file path=customXml/itemProps100.xml><?xml version="1.0" encoding="utf-8"?>
<ds:datastoreItem xmlns:ds="http://schemas.openxmlformats.org/officeDocument/2006/customXml" ds:itemID="{FB139962-1128-4A7A-B1A1-76A48322DDE8}">
  <ds:schemaRefs/>
</ds:datastoreItem>
</file>

<file path=customXml/itemProps101.xml><?xml version="1.0" encoding="utf-8"?>
<ds:datastoreItem xmlns:ds="http://schemas.openxmlformats.org/officeDocument/2006/customXml" ds:itemID="{DB6FC1EF-4F6C-431C-A8E5-5C3E522245D4}">
  <ds:schemaRefs/>
</ds:datastoreItem>
</file>

<file path=customXml/itemProps102.xml><?xml version="1.0" encoding="utf-8"?>
<ds:datastoreItem xmlns:ds="http://schemas.openxmlformats.org/officeDocument/2006/customXml" ds:itemID="{6C0CB12B-2D16-4110-8CC4-F8936C1BCD0F}">
  <ds:schemaRefs/>
</ds:datastoreItem>
</file>

<file path=customXml/itemProps103.xml><?xml version="1.0" encoding="utf-8"?>
<ds:datastoreItem xmlns:ds="http://schemas.openxmlformats.org/officeDocument/2006/customXml" ds:itemID="{00254958-286E-40ED-B77D-357EC3A8E41E}">
  <ds:schemaRefs/>
</ds:datastoreItem>
</file>

<file path=customXml/itemProps104.xml><?xml version="1.0" encoding="utf-8"?>
<ds:datastoreItem xmlns:ds="http://schemas.openxmlformats.org/officeDocument/2006/customXml" ds:itemID="{245F0D86-FC21-4402-A0DD-2649541FC169}">
  <ds:schemaRefs/>
</ds:datastoreItem>
</file>

<file path=customXml/itemProps105.xml><?xml version="1.0" encoding="utf-8"?>
<ds:datastoreItem xmlns:ds="http://schemas.openxmlformats.org/officeDocument/2006/customXml" ds:itemID="{A4AC9EA4-457E-4487-B937-FE1650FB6C18}">
  <ds:schemaRefs/>
</ds:datastoreItem>
</file>

<file path=customXml/itemProps106.xml><?xml version="1.0" encoding="utf-8"?>
<ds:datastoreItem xmlns:ds="http://schemas.openxmlformats.org/officeDocument/2006/customXml" ds:itemID="{F401FADF-3EC1-4528-85C7-BBE222648B57}">
  <ds:schemaRefs/>
</ds:datastoreItem>
</file>

<file path=customXml/itemProps107.xml><?xml version="1.0" encoding="utf-8"?>
<ds:datastoreItem xmlns:ds="http://schemas.openxmlformats.org/officeDocument/2006/customXml" ds:itemID="{E0487155-367B-42FC-8C52-CDFF440094D5}">
  <ds:schemaRefs/>
</ds:datastoreItem>
</file>

<file path=customXml/itemProps108.xml><?xml version="1.0" encoding="utf-8"?>
<ds:datastoreItem xmlns:ds="http://schemas.openxmlformats.org/officeDocument/2006/customXml" ds:itemID="{ACF423AE-E6C9-4A0F-93DA-106A7E7914EB}">
  <ds:schemaRefs/>
</ds:datastoreItem>
</file>

<file path=customXml/itemProps109.xml><?xml version="1.0" encoding="utf-8"?>
<ds:datastoreItem xmlns:ds="http://schemas.openxmlformats.org/officeDocument/2006/customXml" ds:itemID="{319E9EC6-3044-4A51-8661-BB3393C0D20C}">
  <ds:schemaRefs/>
</ds:datastoreItem>
</file>

<file path=customXml/itemProps11.xml><?xml version="1.0" encoding="utf-8"?>
<ds:datastoreItem xmlns:ds="http://schemas.openxmlformats.org/officeDocument/2006/customXml" ds:itemID="{B3730673-7053-4FF5-93DB-23605C039E56}">
  <ds:schemaRefs/>
</ds:datastoreItem>
</file>

<file path=customXml/itemProps110.xml><?xml version="1.0" encoding="utf-8"?>
<ds:datastoreItem xmlns:ds="http://schemas.openxmlformats.org/officeDocument/2006/customXml" ds:itemID="{9987C426-F93B-4366-8B66-4561F7BB7C92}">
  <ds:schemaRefs/>
</ds:datastoreItem>
</file>

<file path=customXml/itemProps12.xml><?xml version="1.0" encoding="utf-8"?>
<ds:datastoreItem xmlns:ds="http://schemas.openxmlformats.org/officeDocument/2006/customXml" ds:itemID="{30E4EFF5-B9E9-4232-929D-46BC731644E1}">
  <ds:schemaRefs/>
</ds:datastoreItem>
</file>

<file path=customXml/itemProps13.xml><?xml version="1.0" encoding="utf-8"?>
<ds:datastoreItem xmlns:ds="http://schemas.openxmlformats.org/officeDocument/2006/customXml" ds:itemID="{457B6DDA-48E6-4F4D-82E6-78554C6AD8C1}">
  <ds:schemaRefs/>
</ds:datastoreItem>
</file>

<file path=customXml/itemProps14.xml><?xml version="1.0" encoding="utf-8"?>
<ds:datastoreItem xmlns:ds="http://schemas.openxmlformats.org/officeDocument/2006/customXml" ds:itemID="{56AE41B8-64F8-4E36-B35D-C1CFBC4882A4}">
  <ds:schemaRefs/>
</ds:datastoreItem>
</file>

<file path=customXml/itemProps15.xml><?xml version="1.0" encoding="utf-8"?>
<ds:datastoreItem xmlns:ds="http://schemas.openxmlformats.org/officeDocument/2006/customXml" ds:itemID="{12637292-192B-457A-976A-A00B6E920C5D}">
  <ds:schemaRefs/>
</ds:datastoreItem>
</file>

<file path=customXml/itemProps16.xml><?xml version="1.0" encoding="utf-8"?>
<ds:datastoreItem xmlns:ds="http://schemas.openxmlformats.org/officeDocument/2006/customXml" ds:itemID="{D03CEA18-7414-4603-9FBE-B7111C94C896}">
  <ds:schemaRefs/>
</ds:datastoreItem>
</file>

<file path=customXml/itemProps17.xml><?xml version="1.0" encoding="utf-8"?>
<ds:datastoreItem xmlns:ds="http://schemas.openxmlformats.org/officeDocument/2006/customXml" ds:itemID="{9BAC5C9E-25BD-468A-966C-EDD97A93EB02}">
  <ds:schemaRefs/>
</ds:datastoreItem>
</file>

<file path=customXml/itemProps18.xml><?xml version="1.0" encoding="utf-8"?>
<ds:datastoreItem xmlns:ds="http://schemas.openxmlformats.org/officeDocument/2006/customXml" ds:itemID="{B643D568-C901-4EF5-91A2-3AFC50608B1A}">
  <ds:schemaRefs/>
</ds:datastoreItem>
</file>

<file path=customXml/itemProps19.xml><?xml version="1.0" encoding="utf-8"?>
<ds:datastoreItem xmlns:ds="http://schemas.openxmlformats.org/officeDocument/2006/customXml" ds:itemID="{5AFDCD54-31CA-4D3E-A4F6-3D445213FD42}">
  <ds:schemaRefs/>
</ds:datastoreItem>
</file>

<file path=customXml/itemProps2.xml><?xml version="1.0" encoding="utf-8"?>
<ds:datastoreItem xmlns:ds="http://schemas.openxmlformats.org/officeDocument/2006/customXml" ds:itemID="{48AE6661-EF99-4EBE-A1F0-D3A83B07D997}">
  <ds:schemaRefs/>
</ds:datastoreItem>
</file>

<file path=customXml/itemProps20.xml><?xml version="1.0" encoding="utf-8"?>
<ds:datastoreItem xmlns:ds="http://schemas.openxmlformats.org/officeDocument/2006/customXml" ds:itemID="{ADC697AB-D802-4858-9497-3EB869777B93}">
  <ds:schemaRefs/>
</ds:datastoreItem>
</file>

<file path=customXml/itemProps21.xml><?xml version="1.0" encoding="utf-8"?>
<ds:datastoreItem xmlns:ds="http://schemas.openxmlformats.org/officeDocument/2006/customXml" ds:itemID="{8EF7FE3C-8EC6-4B18-9AC0-75F220FE7969}">
  <ds:schemaRefs/>
</ds:datastoreItem>
</file>

<file path=customXml/itemProps22.xml><?xml version="1.0" encoding="utf-8"?>
<ds:datastoreItem xmlns:ds="http://schemas.openxmlformats.org/officeDocument/2006/customXml" ds:itemID="{335C4CCE-A938-468C-A45A-9AF5EFABCC2E}">
  <ds:schemaRefs/>
</ds:datastoreItem>
</file>

<file path=customXml/itemProps23.xml><?xml version="1.0" encoding="utf-8"?>
<ds:datastoreItem xmlns:ds="http://schemas.openxmlformats.org/officeDocument/2006/customXml" ds:itemID="{B35A84E7-B117-4822-BD8D-48A0E3F7F510}">
  <ds:schemaRefs/>
</ds:datastoreItem>
</file>

<file path=customXml/itemProps24.xml><?xml version="1.0" encoding="utf-8"?>
<ds:datastoreItem xmlns:ds="http://schemas.openxmlformats.org/officeDocument/2006/customXml" ds:itemID="{A88C8FF5-DDF5-4731-9A6C-E7B1082001B2}">
  <ds:schemaRefs/>
</ds:datastoreItem>
</file>

<file path=customXml/itemProps25.xml><?xml version="1.0" encoding="utf-8"?>
<ds:datastoreItem xmlns:ds="http://schemas.openxmlformats.org/officeDocument/2006/customXml" ds:itemID="{E09B127C-FDE7-453C-9D63-B90954EDC3D1}">
  <ds:schemaRefs/>
</ds:datastoreItem>
</file>

<file path=customXml/itemProps26.xml><?xml version="1.0" encoding="utf-8"?>
<ds:datastoreItem xmlns:ds="http://schemas.openxmlformats.org/officeDocument/2006/customXml" ds:itemID="{86529E16-A7B4-42E0-A22E-D44AC4FC8C24}">
  <ds:schemaRefs/>
</ds:datastoreItem>
</file>

<file path=customXml/itemProps27.xml><?xml version="1.0" encoding="utf-8"?>
<ds:datastoreItem xmlns:ds="http://schemas.openxmlformats.org/officeDocument/2006/customXml" ds:itemID="{9C8AC7C0-BA4B-4DC9-8B25-6851E12DB89B}">
  <ds:schemaRefs/>
</ds:datastoreItem>
</file>

<file path=customXml/itemProps28.xml><?xml version="1.0" encoding="utf-8"?>
<ds:datastoreItem xmlns:ds="http://schemas.openxmlformats.org/officeDocument/2006/customXml" ds:itemID="{35127121-D040-44C6-9F80-4311BF33E40E}">
  <ds:schemaRefs/>
</ds:datastoreItem>
</file>

<file path=customXml/itemProps29.xml><?xml version="1.0" encoding="utf-8"?>
<ds:datastoreItem xmlns:ds="http://schemas.openxmlformats.org/officeDocument/2006/customXml" ds:itemID="{B08C2B1D-38B7-431F-A270-AA7E2E58212B}">
  <ds:schemaRefs/>
</ds:datastoreItem>
</file>

<file path=customXml/itemProps3.xml><?xml version="1.0" encoding="utf-8"?>
<ds:datastoreItem xmlns:ds="http://schemas.openxmlformats.org/officeDocument/2006/customXml" ds:itemID="{0295DA01-852C-4B54-9D03-5F017279AAF8}">
  <ds:schemaRefs/>
</ds:datastoreItem>
</file>

<file path=customXml/itemProps30.xml><?xml version="1.0" encoding="utf-8"?>
<ds:datastoreItem xmlns:ds="http://schemas.openxmlformats.org/officeDocument/2006/customXml" ds:itemID="{3DD36BD0-2F8F-4603-81AA-B9FD055F9A5E}">
  <ds:schemaRefs/>
</ds:datastoreItem>
</file>

<file path=customXml/itemProps31.xml><?xml version="1.0" encoding="utf-8"?>
<ds:datastoreItem xmlns:ds="http://schemas.openxmlformats.org/officeDocument/2006/customXml" ds:itemID="{D748B9F0-EC70-4D5D-82C1-900EFFEC37B0}">
  <ds:schemaRefs/>
</ds:datastoreItem>
</file>

<file path=customXml/itemProps32.xml><?xml version="1.0" encoding="utf-8"?>
<ds:datastoreItem xmlns:ds="http://schemas.openxmlformats.org/officeDocument/2006/customXml" ds:itemID="{6767F976-8D19-4A50-9115-237B78892A04}">
  <ds:schemaRefs/>
</ds:datastoreItem>
</file>

<file path=customXml/itemProps33.xml><?xml version="1.0" encoding="utf-8"?>
<ds:datastoreItem xmlns:ds="http://schemas.openxmlformats.org/officeDocument/2006/customXml" ds:itemID="{ADF101F2-F9E1-4CCE-9FEB-9F9F7DAF9757}">
  <ds:schemaRefs/>
</ds:datastoreItem>
</file>

<file path=customXml/itemProps34.xml><?xml version="1.0" encoding="utf-8"?>
<ds:datastoreItem xmlns:ds="http://schemas.openxmlformats.org/officeDocument/2006/customXml" ds:itemID="{EA854DE6-F146-4F61-89AC-F66AF99ABB91}">
  <ds:schemaRefs/>
</ds:datastoreItem>
</file>

<file path=customXml/itemProps35.xml><?xml version="1.0" encoding="utf-8"?>
<ds:datastoreItem xmlns:ds="http://schemas.openxmlformats.org/officeDocument/2006/customXml" ds:itemID="{09A558CA-1F02-4356-8325-401338D81784}">
  <ds:schemaRefs/>
</ds:datastoreItem>
</file>

<file path=customXml/itemProps36.xml><?xml version="1.0" encoding="utf-8"?>
<ds:datastoreItem xmlns:ds="http://schemas.openxmlformats.org/officeDocument/2006/customXml" ds:itemID="{1F4C210A-4AAE-4A0A-9892-8D79519CF63C}">
  <ds:schemaRefs/>
</ds:datastoreItem>
</file>

<file path=customXml/itemProps37.xml><?xml version="1.0" encoding="utf-8"?>
<ds:datastoreItem xmlns:ds="http://schemas.openxmlformats.org/officeDocument/2006/customXml" ds:itemID="{D5574D7A-D51B-4FB5-AF6D-6B1D279389BC}">
  <ds:schemaRefs/>
</ds:datastoreItem>
</file>

<file path=customXml/itemProps38.xml><?xml version="1.0" encoding="utf-8"?>
<ds:datastoreItem xmlns:ds="http://schemas.openxmlformats.org/officeDocument/2006/customXml" ds:itemID="{EC3D9148-72D2-477F-B404-341796360352}">
  <ds:schemaRefs/>
</ds:datastoreItem>
</file>

<file path=customXml/itemProps39.xml><?xml version="1.0" encoding="utf-8"?>
<ds:datastoreItem xmlns:ds="http://schemas.openxmlformats.org/officeDocument/2006/customXml" ds:itemID="{00CBBA2E-B614-47D3-8399-68DD65BB0A1F}">
  <ds:schemaRefs/>
</ds:datastoreItem>
</file>

<file path=customXml/itemProps4.xml><?xml version="1.0" encoding="utf-8"?>
<ds:datastoreItem xmlns:ds="http://schemas.openxmlformats.org/officeDocument/2006/customXml" ds:itemID="{506127CA-DE38-4FE5-9ADA-6C5150346A21}">
  <ds:schemaRefs/>
</ds:datastoreItem>
</file>

<file path=customXml/itemProps40.xml><?xml version="1.0" encoding="utf-8"?>
<ds:datastoreItem xmlns:ds="http://schemas.openxmlformats.org/officeDocument/2006/customXml" ds:itemID="{27FA4F4F-D9C6-4AD7-BFFF-4CA589066199}">
  <ds:schemaRefs/>
</ds:datastoreItem>
</file>

<file path=customXml/itemProps41.xml><?xml version="1.0" encoding="utf-8"?>
<ds:datastoreItem xmlns:ds="http://schemas.openxmlformats.org/officeDocument/2006/customXml" ds:itemID="{E6C0589A-4F9C-405E-8158-A512C695CF18}">
  <ds:schemaRefs/>
</ds:datastoreItem>
</file>

<file path=customXml/itemProps42.xml><?xml version="1.0" encoding="utf-8"?>
<ds:datastoreItem xmlns:ds="http://schemas.openxmlformats.org/officeDocument/2006/customXml" ds:itemID="{C19C5D75-7BD1-4489-8618-90D21CC222F8}">
  <ds:schemaRefs/>
</ds:datastoreItem>
</file>

<file path=customXml/itemProps43.xml><?xml version="1.0" encoding="utf-8"?>
<ds:datastoreItem xmlns:ds="http://schemas.openxmlformats.org/officeDocument/2006/customXml" ds:itemID="{C5746004-DC09-45E7-AC98-34316763429C}">
  <ds:schemaRefs/>
</ds:datastoreItem>
</file>

<file path=customXml/itemProps44.xml><?xml version="1.0" encoding="utf-8"?>
<ds:datastoreItem xmlns:ds="http://schemas.openxmlformats.org/officeDocument/2006/customXml" ds:itemID="{3FC3BB11-46F5-4E6E-BD69-10494A98DBAE}">
  <ds:schemaRefs/>
</ds:datastoreItem>
</file>

<file path=customXml/itemProps45.xml><?xml version="1.0" encoding="utf-8"?>
<ds:datastoreItem xmlns:ds="http://schemas.openxmlformats.org/officeDocument/2006/customXml" ds:itemID="{77E7E6AE-C1FF-46A6-9EAB-E0C7C03738ED}">
  <ds:schemaRefs/>
</ds:datastoreItem>
</file>

<file path=customXml/itemProps46.xml><?xml version="1.0" encoding="utf-8"?>
<ds:datastoreItem xmlns:ds="http://schemas.openxmlformats.org/officeDocument/2006/customXml" ds:itemID="{148DA66D-F5E6-43B0-8687-23FD9DF67094}">
  <ds:schemaRefs/>
</ds:datastoreItem>
</file>

<file path=customXml/itemProps47.xml><?xml version="1.0" encoding="utf-8"?>
<ds:datastoreItem xmlns:ds="http://schemas.openxmlformats.org/officeDocument/2006/customXml" ds:itemID="{9560E545-CEF9-4AF7-9A30-CB2975046FCF}">
  <ds:schemaRefs/>
</ds:datastoreItem>
</file>

<file path=customXml/itemProps48.xml><?xml version="1.0" encoding="utf-8"?>
<ds:datastoreItem xmlns:ds="http://schemas.openxmlformats.org/officeDocument/2006/customXml" ds:itemID="{1BCBD92C-4F7F-4933-B273-75768363AB48}">
  <ds:schemaRefs/>
</ds:datastoreItem>
</file>

<file path=customXml/itemProps49.xml><?xml version="1.0" encoding="utf-8"?>
<ds:datastoreItem xmlns:ds="http://schemas.openxmlformats.org/officeDocument/2006/customXml" ds:itemID="{A73091B3-9478-49A1-B252-660C0695E17A}">
  <ds:schemaRefs/>
</ds:datastoreItem>
</file>

<file path=customXml/itemProps5.xml><?xml version="1.0" encoding="utf-8"?>
<ds:datastoreItem xmlns:ds="http://schemas.openxmlformats.org/officeDocument/2006/customXml" ds:itemID="{892F95CF-E36C-4108-85BA-51CC374E62E9}">
  <ds:schemaRefs/>
</ds:datastoreItem>
</file>

<file path=customXml/itemProps50.xml><?xml version="1.0" encoding="utf-8"?>
<ds:datastoreItem xmlns:ds="http://schemas.openxmlformats.org/officeDocument/2006/customXml" ds:itemID="{E94D67FB-8984-4D27-BC2D-2891D6EADD2E}">
  <ds:schemaRefs/>
</ds:datastoreItem>
</file>

<file path=customXml/itemProps51.xml><?xml version="1.0" encoding="utf-8"?>
<ds:datastoreItem xmlns:ds="http://schemas.openxmlformats.org/officeDocument/2006/customXml" ds:itemID="{FF89501E-AAFA-4FC0-A4F3-D943F25002E2}">
  <ds:schemaRefs/>
</ds:datastoreItem>
</file>

<file path=customXml/itemProps52.xml><?xml version="1.0" encoding="utf-8"?>
<ds:datastoreItem xmlns:ds="http://schemas.openxmlformats.org/officeDocument/2006/customXml" ds:itemID="{BB8F657B-90A8-4664-9A7C-BD51EA3411A2}">
  <ds:schemaRefs/>
</ds:datastoreItem>
</file>

<file path=customXml/itemProps53.xml><?xml version="1.0" encoding="utf-8"?>
<ds:datastoreItem xmlns:ds="http://schemas.openxmlformats.org/officeDocument/2006/customXml" ds:itemID="{2028B677-888A-4385-B8AA-27BB34505A2D}">
  <ds:schemaRefs/>
</ds:datastoreItem>
</file>

<file path=customXml/itemProps54.xml><?xml version="1.0" encoding="utf-8"?>
<ds:datastoreItem xmlns:ds="http://schemas.openxmlformats.org/officeDocument/2006/customXml" ds:itemID="{CA9CBFE2-EDFA-4986-AD09-B5FEBBBC7E08}">
  <ds:schemaRefs/>
</ds:datastoreItem>
</file>

<file path=customXml/itemProps55.xml><?xml version="1.0" encoding="utf-8"?>
<ds:datastoreItem xmlns:ds="http://schemas.openxmlformats.org/officeDocument/2006/customXml" ds:itemID="{EAABD378-E159-4552-88C1-22902A045D4D}">
  <ds:schemaRefs/>
</ds:datastoreItem>
</file>

<file path=customXml/itemProps56.xml><?xml version="1.0" encoding="utf-8"?>
<ds:datastoreItem xmlns:ds="http://schemas.openxmlformats.org/officeDocument/2006/customXml" ds:itemID="{8CE7EA2F-891A-40E3-8FA4-583331D367C9}">
  <ds:schemaRefs/>
</ds:datastoreItem>
</file>

<file path=customXml/itemProps57.xml><?xml version="1.0" encoding="utf-8"?>
<ds:datastoreItem xmlns:ds="http://schemas.openxmlformats.org/officeDocument/2006/customXml" ds:itemID="{7407AE03-79B3-40D8-859C-2D90CC3E8934}">
  <ds:schemaRefs/>
</ds:datastoreItem>
</file>

<file path=customXml/itemProps58.xml><?xml version="1.0" encoding="utf-8"?>
<ds:datastoreItem xmlns:ds="http://schemas.openxmlformats.org/officeDocument/2006/customXml" ds:itemID="{F1A3CA6D-9141-4BFF-BACA-DD71FFDB1CE2}">
  <ds:schemaRefs/>
</ds:datastoreItem>
</file>

<file path=customXml/itemProps59.xml><?xml version="1.0" encoding="utf-8"?>
<ds:datastoreItem xmlns:ds="http://schemas.openxmlformats.org/officeDocument/2006/customXml" ds:itemID="{2AF50053-5A6D-4176-A54C-0D8615F86A92}">
  <ds:schemaRefs/>
</ds:datastoreItem>
</file>

<file path=customXml/itemProps6.xml><?xml version="1.0" encoding="utf-8"?>
<ds:datastoreItem xmlns:ds="http://schemas.openxmlformats.org/officeDocument/2006/customXml" ds:itemID="{38BE2611-A634-47EF-A48C-600172BCB0B2}">
  <ds:schemaRefs/>
</ds:datastoreItem>
</file>

<file path=customXml/itemProps60.xml><?xml version="1.0" encoding="utf-8"?>
<ds:datastoreItem xmlns:ds="http://schemas.openxmlformats.org/officeDocument/2006/customXml" ds:itemID="{8BFA1C99-348F-47F9-812F-2B7C892C49D7}">
  <ds:schemaRefs/>
</ds:datastoreItem>
</file>

<file path=customXml/itemProps61.xml><?xml version="1.0" encoding="utf-8"?>
<ds:datastoreItem xmlns:ds="http://schemas.openxmlformats.org/officeDocument/2006/customXml" ds:itemID="{B3A85957-8806-4A79-A9BC-323D393365F1}">
  <ds:schemaRefs/>
</ds:datastoreItem>
</file>

<file path=customXml/itemProps62.xml><?xml version="1.0" encoding="utf-8"?>
<ds:datastoreItem xmlns:ds="http://schemas.openxmlformats.org/officeDocument/2006/customXml" ds:itemID="{5FA5F18B-843E-473D-96A9-B4A7B33A0242}">
  <ds:schemaRefs/>
</ds:datastoreItem>
</file>

<file path=customXml/itemProps63.xml><?xml version="1.0" encoding="utf-8"?>
<ds:datastoreItem xmlns:ds="http://schemas.openxmlformats.org/officeDocument/2006/customXml" ds:itemID="{A87768C2-7023-4F4D-A5D7-91E52FB67026}">
  <ds:schemaRefs/>
</ds:datastoreItem>
</file>

<file path=customXml/itemProps64.xml><?xml version="1.0" encoding="utf-8"?>
<ds:datastoreItem xmlns:ds="http://schemas.openxmlformats.org/officeDocument/2006/customXml" ds:itemID="{672D939A-EB5D-4FAC-9C6A-A9FFC7FF46F9}">
  <ds:schemaRefs/>
</ds:datastoreItem>
</file>

<file path=customXml/itemProps65.xml><?xml version="1.0" encoding="utf-8"?>
<ds:datastoreItem xmlns:ds="http://schemas.openxmlformats.org/officeDocument/2006/customXml" ds:itemID="{0415A1D0-0084-4AF6-BCE5-FEE4F73304F9}">
  <ds:schemaRefs/>
</ds:datastoreItem>
</file>

<file path=customXml/itemProps66.xml><?xml version="1.0" encoding="utf-8"?>
<ds:datastoreItem xmlns:ds="http://schemas.openxmlformats.org/officeDocument/2006/customXml" ds:itemID="{C28C295D-A677-4F39-98E2-771548CB48FD}">
  <ds:schemaRefs/>
</ds:datastoreItem>
</file>

<file path=customXml/itemProps67.xml><?xml version="1.0" encoding="utf-8"?>
<ds:datastoreItem xmlns:ds="http://schemas.openxmlformats.org/officeDocument/2006/customXml" ds:itemID="{1824F97E-C05D-4A27-8E12-649181562197}">
  <ds:schemaRefs/>
</ds:datastoreItem>
</file>

<file path=customXml/itemProps68.xml><?xml version="1.0" encoding="utf-8"?>
<ds:datastoreItem xmlns:ds="http://schemas.openxmlformats.org/officeDocument/2006/customXml" ds:itemID="{1E71BB1D-8A30-4EEB-91CE-D7DD04DC005A}">
  <ds:schemaRefs/>
</ds:datastoreItem>
</file>

<file path=customXml/itemProps69.xml><?xml version="1.0" encoding="utf-8"?>
<ds:datastoreItem xmlns:ds="http://schemas.openxmlformats.org/officeDocument/2006/customXml" ds:itemID="{74E21486-0531-4199-87D2-605032256963}">
  <ds:schemaRefs/>
</ds:datastoreItem>
</file>

<file path=customXml/itemProps7.xml><?xml version="1.0" encoding="utf-8"?>
<ds:datastoreItem xmlns:ds="http://schemas.openxmlformats.org/officeDocument/2006/customXml" ds:itemID="{4D54D6D4-8B5B-4624-8584-DB099D5DD4BC}">
  <ds:schemaRefs/>
</ds:datastoreItem>
</file>

<file path=customXml/itemProps70.xml><?xml version="1.0" encoding="utf-8"?>
<ds:datastoreItem xmlns:ds="http://schemas.openxmlformats.org/officeDocument/2006/customXml" ds:itemID="{E2306454-39B5-46D5-92F5-AD6A6F9F1F85}">
  <ds:schemaRefs/>
</ds:datastoreItem>
</file>

<file path=customXml/itemProps71.xml><?xml version="1.0" encoding="utf-8"?>
<ds:datastoreItem xmlns:ds="http://schemas.openxmlformats.org/officeDocument/2006/customXml" ds:itemID="{1C784EED-7C1C-44B2-9F3D-F65803951476}">
  <ds:schemaRefs/>
</ds:datastoreItem>
</file>

<file path=customXml/itemProps72.xml><?xml version="1.0" encoding="utf-8"?>
<ds:datastoreItem xmlns:ds="http://schemas.openxmlformats.org/officeDocument/2006/customXml" ds:itemID="{79E9D8CB-1CF0-46FE-9E26-7AEBC6721875}">
  <ds:schemaRefs/>
</ds:datastoreItem>
</file>

<file path=customXml/itemProps73.xml><?xml version="1.0" encoding="utf-8"?>
<ds:datastoreItem xmlns:ds="http://schemas.openxmlformats.org/officeDocument/2006/customXml" ds:itemID="{F43352DD-61A0-430C-8897-967E7DE35582}">
  <ds:schemaRefs/>
</ds:datastoreItem>
</file>

<file path=customXml/itemProps74.xml><?xml version="1.0" encoding="utf-8"?>
<ds:datastoreItem xmlns:ds="http://schemas.openxmlformats.org/officeDocument/2006/customXml" ds:itemID="{49362C2E-98D6-4E08-999B-2BE0CEF40BB6}">
  <ds:schemaRefs/>
</ds:datastoreItem>
</file>

<file path=customXml/itemProps75.xml><?xml version="1.0" encoding="utf-8"?>
<ds:datastoreItem xmlns:ds="http://schemas.openxmlformats.org/officeDocument/2006/customXml" ds:itemID="{CA911BE7-B40A-4C01-B153-9BC00C2B30E6}">
  <ds:schemaRefs/>
</ds:datastoreItem>
</file>

<file path=customXml/itemProps76.xml><?xml version="1.0" encoding="utf-8"?>
<ds:datastoreItem xmlns:ds="http://schemas.openxmlformats.org/officeDocument/2006/customXml" ds:itemID="{B82BDDE7-5CB6-4795-9AA1-64C542EA248E}">
  <ds:schemaRefs/>
</ds:datastoreItem>
</file>

<file path=customXml/itemProps77.xml><?xml version="1.0" encoding="utf-8"?>
<ds:datastoreItem xmlns:ds="http://schemas.openxmlformats.org/officeDocument/2006/customXml" ds:itemID="{61E35566-26D9-494F-98F7-3F23989778B2}">
  <ds:schemaRefs/>
</ds:datastoreItem>
</file>

<file path=customXml/itemProps78.xml><?xml version="1.0" encoding="utf-8"?>
<ds:datastoreItem xmlns:ds="http://schemas.openxmlformats.org/officeDocument/2006/customXml" ds:itemID="{746997FF-D698-4F47-BF0D-B8B50F2170F3}">
  <ds:schemaRefs/>
</ds:datastoreItem>
</file>

<file path=customXml/itemProps79.xml><?xml version="1.0" encoding="utf-8"?>
<ds:datastoreItem xmlns:ds="http://schemas.openxmlformats.org/officeDocument/2006/customXml" ds:itemID="{4D3C904B-EE6E-40D8-A4EB-D3D26581D767}">
  <ds:schemaRefs/>
</ds:datastoreItem>
</file>

<file path=customXml/itemProps8.xml><?xml version="1.0" encoding="utf-8"?>
<ds:datastoreItem xmlns:ds="http://schemas.openxmlformats.org/officeDocument/2006/customXml" ds:itemID="{B3C58AEB-C6D7-44D9-B98D-0C4D698B5B3C}">
  <ds:schemaRefs/>
</ds:datastoreItem>
</file>

<file path=customXml/itemProps80.xml><?xml version="1.0" encoding="utf-8"?>
<ds:datastoreItem xmlns:ds="http://schemas.openxmlformats.org/officeDocument/2006/customXml" ds:itemID="{E5414B46-762A-4FBF-AE80-813DF3B8A8DB}">
  <ds:schemaRefs/>
</ds:datastoreItem>
</file>

<file path=customXml/itemProps81.xml><?xml version="1.0" encoding="utf-8"?>
<ds:datastoreItem xmlns:ds="http://schemas.openxmlformats.org/officeDocument/2006/customXml" ds:itemID="{14E87061-4DDB-442A-8385-4E6D7DEFFAC3}">
  <ds:schemaRefs/>
</ds:datastoreItem>
</file>

<file path=customXml/itemProps82.xml><?xml version="1.0" encoding="utf-8"?>
<ds:datastoreItem xmlns:ds="http://schemas.openxmlformats.org/officeDocument/2006/customXml" ds:itemID="{2A1914E9-D4BF-4A78-ADE0-09780262BE92}">
  <ds:schemaRefs/>
</ds:datastoreItem>
</file>

<file path=customXml/itemProps83.xml><?xml version="1.0" encoding="utf-8"?>
<ds:datastoreItem xmlns:ds="http://schemas.openxmlformats.org/officeDocument/2006/customXml" ds:itemID="{D70339F7-ECDA-4CE6-9DA0-D286EE30931E}">
  <ds:schemaRefs/>
</ds:datastoreItem>
</file>

<file path=customXml/itemProps84.xml><?xml version="1.0" encoding="utf-8"?>
<ds:datastoreItem xmlns:ds="http://schemas.openxmlformats.org/officeDocument/2006/customXml" ds:itemID="{9F9A1FD6-792F-4424-8A61-4FE72A073E01}">
  <ds:schemaRefs/>
</ds:datastoreItem>
</file>

<file path=customXml/itemProps85.xml><?xml version="1.0" encoding="utf-8"?>
<ds:datastoreItem xmlns:ds="http://schemas.openxmlformats.org/officeDocument/2006/customXml" ds:itemID="{68BF989F-8B32-4904-8590-2F17A51D024D}">
  <ds:schemaRefs/>
</ds:datastoreItem>
</file>

<file path=customXml/itemProps86.xml><?xml version="1.0" encoding="utf-8"?>
<ds:datastoreItem xmlns:ds="http://schemas.openxmlformats.org/officeDocument/2006/customXml" ds:itemID="{13898279-39EE-4D6D-82F9-694688B10414}">
  <ds:schemaRefs/>
</ds:datastoreItem>
</file>

<file path=customXml/itemProps87.xml><?xml version="1.0" encoding="utf-8"?>
<ds:datastoreItem xmlns:ds="http://schemas.openxmlformats.org/officeDocument/2006/customXml" ds:itemID="{F0701CF7-ED96-4E63-A316-530DDB3D4DD1}">
  <ds:schemaRefs/>
</ds:datastoreItem>
</file>

<file path=customXml/itemProps88.xml><?xml version="1.0" encoding="utf-8"?>
<ds:datastoreItem xmlns:ds="http://schemas.openxmlformats.org/officeDocument/2006/customXml" ds:itemID="{F854516E-E8FE-45B1-9C47-012A82DA0018}">
  <ds:schemaRefs/>
</ds:datastoreItem>
</file>

<file path=customXml/itemProps89.xml><?xml version="1.0" encoding="utf-8"?>
<ds:datastoreItem xmlns:ds="http://schemas.openxmlformats.org/officeDocument/2006/customXml" ds:itemID="{C30DBB11-E9F7-4861-A8D3-9179517E4E6A}">
  <ds:schemaRefs/>
</ds:datastoreItem>
</file>

<file path=customXml/itemProps9.xml><?xml version="1.0" encoding="utf-8"?>
<ds:datastoreItem xmlns:ds="http://schemas.openxmlformats.org/officeDocument/2006/customXml" ds:itemID="{4D402F09-E991-47E3-9BBD-240207EEDE5C}">
  <ds:schemaRefs/>
</ds:datastoreItem>
</file>

<file path=customXml/itemProps90.xml><?xml version="1.0" encoding="utf-8"?>
<ds:datastoreItem xmlns:ds="http://schemas.openxmlformats.org/officeDocument/2006/customXml" ds:itemID="{66DB8F7F-33CB-4211-94F2-FA8B8511D036}">
  <ds:schemaRefs/>
</ds:datastoreItem>
</file>

<file path=customXml/itemProps91.xml><?xml version="1.0" encoding="utf-8"?>
<ds:datastoreItem xmlns:ds="http://schemas.openxmlformats.org/officeDocument/2006/customXml" ds:itemID="{51DCF88A-5722-4C02-BB0E-67BF8C2DF916}">
  <ds:schemaRefs/>
</ds:datastoreItem>
</file>

<file path=customXml/itemProps92.xml><?xml version="1.0" encoding="utf-8"?>
<ds:datastoreItem xmlns:ds="http://schemas.openxmlformats.org/officeDocument/2006/customXml" ds:itemID="{A6AFA07F-F3D0-4B16-BD50-AF83F183B46B}">
  <ds:schemaRefs/>
</ds:datastoreItem>
</file>

<file path=customXml/itemProps93.xml><?xml version="1.0" encoding="utf-8"?>
<ds:datastoreItem xmlns:ds="http://schemas.openxmlformats.org/officeDocument/2006/customXml" ds:itemID="{F02F8306-0E12-406B-9966-6940D35C0C6D}">
  <ds:schemaRefs/>
</ds:datastoreItem>
</file>

<file path=customXml/itemProps94.xml><?xml version="1.0" encoding="utf-8"?>
<ds:datastoreItem xmlns:ds="http://schemas.openxmlformats.org/officeDocument/2006/customXml" ds:itemID="{6CDA8C14-1BEE-47C6-A3B5-6408E2AAA956}">
  <ds:schemaRefs/>
</ds:datastoreItem>
</file>

<file path=customXml/itemProps95.xml><?xml version="1.0" encoding="utf-8"?>
<ds:datastoreItem xmlns:ds="http://schemas.openxmlformats.org/officeDocument/2006/customXml" ds:itemID="{A45DB7D6-77E1-4F6D-B6AA-667EB5035EAE}">
  <ds:schemaRefs/>
</ds:datastoreItem>
</file>

<file path=customXml/itemProps96.xml><?xml version="1.0" encoding="utf-8"?>
<ds:datastoreItem xmlns:ds="http://schemas.openxmlformats.org/officeDocument/2006/customXml" ds:itemID="{2F8AD6E6-7365-49AB-880C-4311948E218A}">
  <ds:schemaRefs/>
</ds:datastoreItem>
</file>

<file path=customXml/itemProps97.xml><?xml version="1.0" encoding="utf-8"?>
<ds:datastoreItem xmlns:ds="http://schemas.openxmlformats.org/officeDocument/2006/customXml" ds:itemID="{79C9C11F-4D97-4596-A180-88D47CA278CD}">
  <ds:schemaRefs/>
</ds:datastoreItem>
</file>

<file path=customXml/itemProps98.xml><?xml version="1.0" encoding="utf-8"?>
<ds:datastoreItem xmlns:ds="http://schemas.openxmlformats.org/officeDocument/2006/customXml" ds:itemID="{767DEC26-D6EB-4664-9462-9C983C36E0B4}">
  <ds:schemaRefs/>
</ds:datastoreItem>
</file>

<file path=customXml/itemProps99.xml><?xml version="1.0" encoding="utf-8"?>
<ds:datastoreItem xmlns:ds="http://schemas.openxmlformats.org/officeDocument/2006/customXml" ds:itemID="{31476B25-7563-49E4-AC03-6374268B6C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2350</Words>
  <Characters>13400</Characters>
  <Lines>111</Lines>
  <Paragraphs>31</Paragraphs>
  <TotalTime>1</TotalTime>
  <ScaleCrop>false</ScaleCrop>
  <LinksUpToDate>false</LinksUpToDate>
  <CharactersWithSpaces>15719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Administrator</dc:creator>
  <cp:lastModifiedBy>111</cp:lastModifiedBy>
  <dcterms:modified xsi:type="dcterms:W3CDTF">2024-07-22T03:33:14Z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ECC2DC60C9AD41D6B318C887AEC19E63</vt:lpwstr>
  </property>
</Properties>
</file>