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河北省财政厅、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spacing w:val="0"/>
          <w:w w:val="100"/>
          <w:position w:val="0"/>
        </w:rPr>
        <w:t>河北省审计厅文 河北省乡村振兴局件 河北省农业农村厅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19"/>
          <w:szCs w:val="19"/>
        </w:rPr>
      </w:pPr>
      <w:r>
        <w:rPr>
          <w:spacing w:val="0"/>
          <w:w w:val="100"/>
          <w:position w:val="0"/>
          <w:sz w:val="19"/>
          <w:szCs w:val="19"/>
        </w:rPr>
        <w:t>冀财农</w:t>
      </w:r>
      <w:r>
        <w:rPr>
          <w:color w:val="000000"/>
          <w:spacing w:val="0"/>
          <w:w w:val="100"/>
          <w:position w:val="0"/>
          <w:sz w:val="19"/>
          <w:szCs w:val="19"/>
        </w:rPr>
        <w:t>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2022</w:t>
      </w:r>
      <w:r>
        <w:rPr>
          <w:color w:val="000000"/>
          <w:spacing w:val="0"/>
          <w:w w:val="100"/>
          <w:position w:val="0"/>
          <w:sz w:val="19"/>
          <w:szCs w:val="19"/>
        </w:rPr>
        <w:t>〕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44</w:t>
      </w:r>
      <w:r>
        <w:rPr>
          <w:spacing w:val="0"/>
          <w:w w:val="100"/>
          <w:position w:val="0"/>
          <w:sz w:val="19"/>
          <w:szCs w:val="19"/>
        </w:rPr>
        <w:t>号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河</w:t>
      </w:r>
      <w:r>
        <w:rPr>
          <w:color w:val="000000"/>
          <w:spacing w:val="0"/>
          <w:w w:val="100"/>
          <w:position w:val="0"/>
        </w:rPr>
        <w:t>北省财</w:t>
      </w:r>
      <w:r>
        <w:rPr>
          <w:spacing w:val="0"/>
          <w:w w:val="100"/>
          <w:position w:val="0"/>
        </w:rPr>
        <w:t>政厅等四部门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spacing w:val="0"/>
          <w:w w:val="100"/>
          <w:position w:val="0"/>
        </w:rPr>
        <w:t>关于印发严格财政扶贫资金资产使用管理十条</w:t>
        <w:br/>
        <w:t>措施</w:t>
      </w:r>
      <w:r>
        <w:rPr>
          <w:color w:val="000000"/>
          <w:spacing w:val="0"/>
          <w:w w:val="100"/>
          <w:position w:val="0"/>
        </w:rPr>
        <w:t>的通知</w:t>
      </w:r>
      <w:bookmarkEnd w:id="0"/>
      <w:bookmarkEnd w:id="1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55" w:lineRule="exact"/>
        <w:ind w:left="0" w:right="0" w:firstLine="0"/>
        <w:jc w:val="both"/>
      </w:pPr>
      <w:r>
        <w:rPr>
          <w:spacing w:val="0"/>
          <w:w w:val="100"/>
          <w:position w:val="0"/>
        </w:rPr>
        <w:t>各市（含定州、</w:t>
      </w:r>
      <w:r>
        <w:rPr>
          <w:color w:val="595A5A"/>
          <w:spacing w:val="0"/>
          <w:w w:val="100"/>
          <w:position w:val="0"/>
        </w:rPr>
        <w:t>辛集</w:t>
      </w:r>
      <w:r>
        <w:rPr>
          <w:spacing w:val="0"/>
          <w:w w:val="100"/>
          <w:position w:val="0"/>
        </w:rPr>
        <w:t xml:space="preserve">市）、省财政直管县财政局、审计局、乡村 </w:t>
      </w:r>
      <w:r>
        <w:rPr>
          <w:color w:val="595A5A"/>
          <w:spacing w:val="0"/>
          <w:w w:val="100"/>
          <w:position w:val="0"/>
        </w:rPr>
        <w:t>振</w:t>
      </w:r>
      <w:r>
        <w:rPr>
          <w:spacing w:val="0"/>
          <w:w w:val="100"/>
          <w:position w:val="0"/>
        </w:rPr>
        <w:t>兴局、农业农村局，雄安新区改革发</w:t>
      </w:r>
      <w:r>
        <w:rPr>
          <w:color w:val="191A1A"/>
          <w:spacing w:val="0"/>
          <w:w w:val="100"/>
          <w:position w:val="0"/>
        </w:rPr>
        <w:t>展局、公共服务局：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55" w:lineRule="exact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7701" w:h="10931"/>
          <w:pgMar w:top="1642" w:right="1042" w:bottom="1424" w:left="1030" w:header="1214" w:footer="996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现将</w:t>
      </w:r>
      <w:r>
        <w:rPr>
          <w:color w:val="595A5A"/>
          <w:spacing w:val="0"/>
          <w:w w:val="100"/>
          <w:position w:val="0"/>
        </w:rPr>
        <w:t>《严</w:t>
      </w:r>
      <w:r>
        <w:rPr>
          <w:spacing w:val="0"/>
          <w:w w:val="100"/>
          <w:position w:val="0"/>
        </w:rPr>
        <w:t xml:space="preserve">格财政扶贫资金资产使用管理十条措施》印发给你 </w:t>
      </w:r>
      <w:r>
        <w:rPr>
          <w:color w:val="595A5A"/>
          <w:spacing w:val="0"/>
          <w:w w:val="100"/>
          <w:position w:val="0"/>
        </w:rPr>
        <w:t>们，请结合工作实际抓好贯彻落实。对过渡期巩固拓展脱</w:t>
      </w:r>
      <w:r>
        <w:rPr>
          <w:spacing w:val="0"/>
          <w:w w:val="100"/>
          <w:position w:val="0"/>
        </w:rPr>
        <w:t>贫攻坚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12" w:lineRule="exact"/>
        <w:ind w:left="0" w:right="0" w:firstLine="0"/>
        <w:jc w:val="left"/>
        <w:rPr>
          <w:sz w:val="20"/>
          <w:szCs w:val="20"/>
        </w:r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8400" w:h="11900"/>
          <w:pgMar w:top="1466" w:right="1049" w:bottom="5009" w:left="981" w:header="1038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0"/>
          <w:szCs w:val="20"/>
        </w:rPr>
        <w:t>成果同乡村振兴有效衔接工作中形成的项目资产，也要参照扶贫 项目资产管理要求，纳入现有资产管理制度框架下管理。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66" w:right="0" w:bottom="81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117475</wp:posOffset>
            </wp:positionV>
            <wp:extent cx="1304290" cy="24263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04290" cy="2426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3302635</wp:posOffset>
            </wp:positionH>
            <wp:positionV relativeFrom="paragraph">
              <wp:posOffset>12700</wp:posOffset>
            </wp:positionV>
            <wp:extent cx="1212850" cy="260286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12850" cy="2602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66" w:right="1049" w:bottom="813" w:left="98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280"/>
        <w:jc w:val="left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严格财政扶贫资金资产使用管理十条措施</w:t>
      </w:r>
      <w:bookmarkEnd w:id="4"/>
      <w:bookmarkEnd w:id="5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420"/>
        <w:jc w:val="both"/>
      </w:pPr>
      <w:r>
        <w:rPr>
          <w:spacing w:val="0"/>
          <w:w w:val="100"/>
          <w:position w:val="0"/>
        </w:rPr>
        <w:t>为强化党的十八大以来中央、省、市、县各级财政专项扶贫 资金和统筹</w:t>
      </w:r>
      <w:r>
        <w:rPr>
          <w:color w:val="000000"/>
          <w:spacing w:val="0"/>
          <w:w w:val="100"/>
          <w:position w:val="0"/>
        </w:rPr>
        <w:t>整合使用财政涉农资金形成的扶贫项目资</w:t>
      </w:r>
      <w:r>
        <w:rPr>
          <w:spacing w:val="0"/>
          <w:w w:val="100"/>
          <w:position w:val="0"/>
        </w:rPr>
        <w:t>产监管，明 确资金来源和用途，加强资产运营维护和管理，逐级压实责任, 健全完善长效运行管理机制，确保资产持续稳定发挥效益，成为 强村富民增收的重要来源。现结合实际，制定以下措施：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4" w:val="left"/>
        </w:tabs>
        <w:bidi w:val="0"/>
        <w:spacing w:before="0" w:after="0" w:line="379" w:lineRule="exact"/>
        <w:ind w:left="0" w:right="0" w:firstLine="420"/>
        <w:jc w:val="left"/>
        <w:rPr>
          <w:sz w:val="20"/>
          <w:szCs w:val="20"/>
        </w:rPr>
      </w:pPr>
      <w:bookmarkStart w:id="7" w:name="bookmark7"/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bookmarkEnd w:id="7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加大确权登记力度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充分考虑扶贫</w:t>
      </w:r>
      <w:r>
        <w:rPr>
          <w:spacing w:val="0"/>
          <w:w w:val="100"/>
          <w:position w:val="0"/>
        </w:rPr>
        <w:t>项目资产受益群体的特殊性，资产权属和收益 权尽量下沉，按照“</w:t>
      </w:r>
      <w:r>
        <w:rPr>
          <w:color w:val="000000"/>
          <w:spacing w:val="0"/>
          <w:w w:val="100"/>
          <w:position w:val="0"/>
        </w:rPr>
        <w:t xml:space="preserve">谁主管、谁负责”原则，稳妥推进符合条件 </w:t>
      </w:r>
      <w:r>
        <w:rPr>
          <w:spacing w:val="0"/>
          <w:w w:val="100"/>
          <w:position w:val="0"/>
        </w:rPr>
        <w:t>的扶贫项目资</w:t>
      </w:r>
      <w:r>
        <w:rPr>
          <w:color w:val="000000"/>
          <w:spacing w:val="0"/>
          <w:w w:val="100"/>
          <w:position w:val="0"/>
        </w:rPr>
        <w:t xml:space="preserve">产确权登记。各地要进一步查漏补缺，在原有大部 </w:t>
      </w:r>
      <w:r>
        <w:rPr>
          <w:spacing w:val="0"/>
          <w:w w:val="100"/>
          <w:position w:val="0"/>
        </w:rPr>
        <w:t>分资产已确权的基础上，推进剩余小部分资产确权，确保所有扶 贫项目资产全部确权。要将确权扶贫项目资产及时移交并纳入国 有资产或集体资产管理体系。确权到村集体的扶贫项目资产要按 照农村集体产权制度改革要求有序推进股份合作制改革，对经营 性资产能股份化的，尽量股份化并确权到人；对暂不具备确权登 记条件的扶贫项目资产，先明确权属，纳入台账管理，并采取措 施进一步完善有关</w:t>
      </w:r>
      <w:r>
        <w:rPr>
          <w:color w:val="000000"/>
          <w:spacing w:val="0"/>
          <w:w w:val="100"/>
          <w:position w:val="0"/>
        </w:rPr>
        <w:t>手续，</w:t>
      </w:r>
      <w:r>
        <w:rPr>
          <w:spacing w:val="0"/>
          <w:w w:val="100"/>
          <w:position w:val="0"/>
        </w:rPr>
        <w:t>待条件具备</w:t>
      </w:r>
      <w:r>
        <w:rPr>
          <w:color w:val="000000"/>
          <w:spacing w:val="0"/>
          <w:w w:val="100"/>
          <w:position w:val="0"/>
        </w:rPr>
        <w:t>后再办理确权登记。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4" w:val="left"/>
        </w:tabs>
        <w:bidi w:val="0"/>
        <w:spacing w:before="0" w:after="0" w:line="379" w:lineRule="exact"/>
        <w:ind w:left="0" w:right="0" w:firstLine="420"/>
        <w:jc w:val="left"/>
        <w:rPr>
          <w:sz w:val="20"/>
          <w:szCs w:val="20"/>
        </w:rPr>
      </w:pPr>
      <w:bookmarkStart w:id="8" w:name="bookmark8"/>
      <w:r>
        <w:rPr>
          <w:color w:val="000000"/>
          <w:spacing w:val="0"/>
          <w:w w:val="100"/>
          <w:position w:val="0"/>
          <w:sz w:val="20"/>
          <w:szCs w:val="20"/>
        </w:rPr>
        <w:t>二</w:t>
      </w:r>
      <w:bookmarkEnd w:id="8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明确产权主体管护责任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420"/>
        <w:jc w:val="both"/>
      </w:pPr>
      <w:r>
        <w:rPr>
          <w:spacing w:val="0"/>
          <w:w w:val="100"/>
          <w:position w:val="0"/>
        </w:rPr>
        <w:t xml:space="preserve">根据扶贫项目资产特点，明确产权主体管护责任，探索多形 式、多层次、多样化的管护模式。对经营性资产，要加强运营管 </w:t>
      </w:r>
      <w:r>
        <w:rPr>
          <w:spacing w:val="0"/>
          <w:w w:val="100"/>
          <w:position w:val="0"/>
        </w:rPr>
        <w:t>理，完善运营方案，确定运营主体、经营方式和期限，明确运营 各方权利义务，做好风险防控。管护经费原则上从经营收益中列 支。</w:t>
      </w:r>
      <w:r>
        <w:rPr>
          <w:color w:val="191A1A"/>
          <w:spacing w:val="0"/>
          <w:w w:val="100"/>
          <w:position w:val="0"/>
        </w:rPr>
        <w:t>对</w:t>
      </w:r>
      <w:r>
        <w:rPr>
          <w:spacing w:val="0"/>
          <w:w w:val="100"/>
          <w:position w:val="0"/>
        </w:rPr>
        <w:t>公益性</w:t>
      </w:r>
      <w:r>
        <w:rPr>
          <w:color w:val="191A1A"/>
          <w:spacing w:val="0"/>
          <w:w w:val="100"/>
          <w:position w:val="0"/>
        </w:rPr>
        <w:t>资产，</w:t>
      </w:r>
      <w:r>
        <w:rPr>
          <w:spacing w:val="0"/>
          <w:w w:val="100"/>
          <w:position w:val="0"/>
        </w:rPr>
        <w:t>要加</w:t>
      </w:r>
      <w:r>
        <w:rPr>
          <w:color w:val="191A1A"/>
          <w:spacing w:val="0"/>
          <w:w w:val="100"/>
          <w:position w:val="0"/>
        </w:rPr>
        <w:t>强后续</w:t>
      </w:r>
      <w:r>
        <w:rPr>
          <w:color w:val="000000"/>
          <w:spacing w:val="0"/>
          <w:w w:val="100"/>
          <w:position w:val="0"/>
        </w:rPr>
        <w:t>管护，</w:t>
      </w:r>
      <w:r>
        <w:rPr>
          <w:color w:val="191A1A"/>
          <w:spacing w:val="0"/>
          <w:w w:val="100"/>
          <w:position w:val="0"/>
        </w:rPr>
        <w:t>完善管护标准和</w:t>
      </w:r>
      <w:r>
        <w:rPr>
          <w:color w:val="000000"/>
          <w:spacing w:val="0"/>
          <w:w w:val="100"/>
          <w:position w:val="0"/>
        </w:rPr>
        <w:t xml:space="preserve">规范，由 </w:t>
      </w:r>
      <w:r>
        <w:rPr>
          <w:spacing w:val="0"/>
          <w:w w:val="100"/>
          <w:position w:val="0"/>
        </w:rPr>
        <w:t>相应的产权主体落实管护责任人和管护经费。鼓励各地积极引导 受益主体增强主动参与设施管护意识，参与管护和运营，解决村 集体公益性资产管护经费不足问题。到户类资产由农户自行管理, 管护经费由农户自行解决。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8" w:val="left"/>
        </w:tabs>
        <w:bidi w:val="0"/>
        <w:spacing w:before="0" w:after="0" w:line="386" w:lineRule="exact"/>
        <w:ind w:left="0" w:right="0" w:firstLine="420"/>
        <w:jc w:val="both"/>
        <w:rPr>
          <w:sz w:val="20"/>
          <w:szCs w:val="20"/>
        </w:rPr>
      </w:pPr>
      <w:bookmarkStart w:id="9" w:name="bookmark9"/>
      <w:r>
        <w:rPr>
          <w:color w:val="000000"/>
          <w:spacing w:val="0"/>
          <w:w w:val="100"/>
          <w:position w:val="0"/>
          <w:sz w:val="20"/>
          <w:szCs w:val="20"/>
        </w:rPr>
        <w:t>三</w:t>
      </w:r>
      <w:bookmarkEnd w:id="9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规范收益分配使用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6" w:lineRule="exact"/>
        <w:ind w:left="0" w:right="0" w:firstLine="420"/>
        <w:jc w:val="both"/>
      </w:pPr>
      <w:r>
        <w:rPr>
          <w:spacing w:val="0"/>
          <w:w w:val="100"/>
          <w:position w:val="0"/>
        </w:rPr>
        <w:t xml:space="preserve">资产收益要重点用于巩固拓展脱贫攻坚成果和乡村振兴。经 营性资产按照现行资产管理制度实施，权属和收益权要尽量下沉 </w:t>
      </w:r>
      <w:r>
        <w:rPr>
          <w:color w:val="000000"/>
          <w:spacing w:val="0"/>
          <w:w w:val="100"/>
          <w:position w:val="0"/>
        </w:rPr>
        <w:t>到</w:t>
      </w:r>
      <w:r>
        <w:rPr>
          <w:color w:val="191A1A"/>
          <w:spacing w:val="0"/>
          <w:w w:val="100"/>
          <w:position w:val="0"/>
        </w:rPr>
        <w:t>村到户</w:t>
      </w:r>
      <w:r>
        <w:rPr>
          <w:color w:val="000000"/>
          <w:spacing w:val="0"/>
          <w:w w:val="100"/>
          <w:position w:val="0"/>
        </w:rPr>
        <w:t>。确权</w:t>
      </w:r>
      <w:r>
        <w:rPr>
          <w:color w:val="191A1A"/>
          <w:spacing w:val="0"/>
          <w:w w:val="100"/>
          <w:position w:val="0"/>
        </w:rPr>
        <w:t>到村的项目资</w:t>
      </w:r>
      <w:r>
        <w:rPr>
          <w:color w:val="000000"/>
          <w:spacing w:val="0"/>
          <w:w w:val="100"/>
          <w:position w:val="0"/>
        </w:rPr>
        <w:t>产管理在符合</w:t>
      </w:r>
      <w:r>
        <w:rPr>
          <w:color w:val="191A1A"/>
          <w:spacing w:val="0"/>
          <w:w w:val="100"/>
          <w:position w:val="0"/>
        </w:rPr>
        <w:t>农村集</w:t>
      </w:r>
      <w:r>
        <w:rPr>
          <w:color w:val="000000"/>
          <w:spacing w:val="0"/>
          <w:w w:val="100"/>
          <w:position w:val="0"/>
        </w:rPr>
        <w:t xml:space="preserve">体产权制度改 </w:t>
      </w:r>
      <w:r>
        <w:rPr>
          <w:spacing w:val="0"/>
          <w:w w:val="100"/>
          <w:position w:val="0"/>
        </w:rPr>
        <w:t xml:space="preserve">革要求的前提下，收益分配要优先支持监测对象和脱贫人口。对 </w:t>
      </w:r>
      <w:r>
        <w:rPr>
          <w:color w:val="191A1A"/>
          <w:spacing w:val="0"/>
          <w:w w:val="100"/>
          <w:position w:val="0"/>
        </w:rPr>
        <w:t xml:space="preserve">制度未予明确规定的，应通过民主决策程序提出具体分配方案， </w:t>
      </w:r>
      <w:r>
        <w:rPr>
          <w:spacing w:val="0"/>
          <w:w w:val="100"/>
          <w:position w:val="0"/>
        </w:rPr>
        <w:t xml:space="preserve">体现精准和差异化扶持，并履行相应审批程序，分配方案和分配 </w:t>
      </w:r>
      <w:r>
        <w:rPr>
          <w:color w:val="191A1A"/>
          <w:spacing w:val="0"/>
          <w:w w:val="100"/>
          <w:position w:val="0"/>
        </w:rPr>
        <w:t>结</w:t>
      </w:r>
      <w:r>
        <w:rPr>
          <w:spacing w:val="0"/>
          <w:w w:val="100"/>
          <w:position w:val="0"/>
        </w:rPr>
        <w:t>果及时公开。属于村集体的资产</w:t>
      </w:r>
      <w:r>
        <w:rPr>
          <w:color w:val="191A1A"/>
          <w:spacing w:val="0"/>
          <w:w w:val="100"/>
          <w:position w:val="0"/>
        </w:rPr>
        <w:t>收益，</w:t>
      </w:r>
      <w:r>
        <w:rPr>
          <w:spacing w:val="0"/>
          <w:w w:val="100"/>
          <w:position w:val="0"/>
        </w:rPr>
        <w:t>要通过设置一定条件， 鼓励采取参加村内项目建设和发展等劳动增收方式进行分配，激 发群</w:t>
      </w:r>
      <w:r>
        <w:rPr>
          <w:color w:val="191A1A"/>
          <w:spacing w:val="0"/>
          <w:w w:val="100"/>
          <w:position w:val="0"/>
        </w:rPr>
        <w:t>众内生动力。</w:t>
      </w:r>
      <w:r>
        <w:rPr>
          <w:spacing w:val="0"/>
          <w:w w:val="100"/>
          <w:position w:val="0"/>
        </w:rPr>
        <w:t>严禁采用简单发钱</w:t>
      </w:r>
      <w:r>
        <w:rPr>
          <w:color w:val="191A1A"/>
          <w:spacing w:val="0"/>
          <w:w w:val="100"/>
          <w:position w:val="0"/>
        </w:rPr>
        <w:t>发物、</w:t>
      </w:r>
      <w:r>
        <w:rPr>
          <w:color w:val="000000"/>
          <w:spacing w:val="0"/>
          <w:w w:val="100"/>
          <w:position w:val="0"/>
        </w:rPr>
        <w:t>一分了</w:t>
      </w:r>
      <w:r>
        <w:rPr>
          <w:color w:val="191A1A"/>
          <w:spacing w:val="0"/>
          <w:w w:val="100"/>
          <w:position w:val="0"/>
        </w:rPr>
        <w:t xml:space="preserve">之的方式进行 </w:t>
      </w:r>
      <w:r>
        <w:rPr>
          <w:spacing w:val="0"/>
          <w:w w:val="100"/>
          <w:position w:val="0"/>
        </w:rPr>
        <w:t>收益分配。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8" w:val="left"/>
        </w:tabs>
        <w:bidi w:val="0"/>
        <w:spacing w:before="0" w:after="0" w:line="386" w:lineRule="exact"/>
        <w:ind w:left="0" w:right="0" w:firstLine="420"/>
        <w:jc w:val="both"/>
        <w:rPr>
          <w:sz w:val="20"/>
          <w:szCs w:val="20"/>
        </w:rPr>
      </w:pPr>
      <w:bookmarkStart w:id="10" w:name="bookmark10"/>
      <w:r>
        <w:rPr>
          <w:color w:val="000000"/>
          <w:spacing w:val="0"/>
          <w:w w:val="100"/>
          <w:position w:val="0"/>
          <w:sz w:val="20"/>
          <w:szCs w:val="20"/>
        </w:rPr>
        <w:t>四</w:t>
      </w:r>
      <w:bookmarkEnd w:id="10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严格履行资产处</w:t>
      </w:r>
      <w:r>
        <w:rPr>
          <w:color w:val="191A1A"/>
          <w:spacing w:val="0"/>
          <w:w w:val="100"/>
          <w:position w:val="0"/>
          <w:sz w:val="20"/>
          <w:szCs w:val="20"/>
        </w:rPr>
        <w:t>置程序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6" w:lineRule="exact"/>
        <w:ind w:left="0" w:right="0" w:firstLine="420"/>
        <w:jc w:val="both"/>
      </w:pPr>
      <w:r>
        <w:rPr>
          <w:spacing w:val="0"/>
          <w:w w:val="100"/>
          <w:position w:val="0"/>
        </w:rPr>
        <w:t>对扶贫项目资产进行处置要履行严格程序</w:t>
      </w:r>
      <w:r>
        <w:rPr>
          <w:color w:val="191A1A"/>
          <w:spacing w:val="0"/>
          <w:w w:val="100"/>
          <w:position w:val="0"/>
        </w:rPr>
        <w:t>，</w:t>
      </w:r>
      <w:r>
        <w:rPr>
          <w:spacing w:val="0"/>
          <w:w w:val="100"/>
          <w:position w:val="0"/>
        </w:rPr>
        <w:t xml:space="preserve">任何单位和个人 不得随意处置国有和集体扶贫项目资产。确需处置的，应严格按 </w:t>
      </w:r>
      <w:r>
        <w:rPr>
          <w:spacing w:val="0"/>
          <w:w w:val="100"/>
          <w:position w:val="0"/>
        </w:rPr>
        <w:t xml:space="preserve">照国有资产、集体资产管理有关规定，履行相应审批手续进行规 范处置。扶贫项目资产处置应当遵循公开、公正、公平原则，严 格履行报批手续后采取拍卖、转让、报废等方式进行处置。将扶 贫项目资产进行抵押担保的，要严格按照相关法律法规执行。对 </w:t>
      </w:r>
      <w:r>
        <w:rPr>
          <w:color w:val="191A1A"/>
          <w:spacing w:val="0"/>
          <w:w w:val="100"/>
          <w:position w:val="0"/>
        </w:rPr>
        <w:t>扶贫项目资产拍卖、转</w:t>
      </w:r>
      <w:r>
        <w:rPr>
          <w:spacing w:val="0"/>
          <w:w w:val="100"/>
          <w:position w:val="0"/>
        </w:rPr>
        <w:t>让的，依法开展资产</w:t>
      </w:r>
      <w:r>
        <w:rPr>
          <w:color w:val="191A1A"/>
          <w:spacing w:val="0"/>
          <w:w w:val="100"/>
          <w:position w:val="0"/>
        </w:rPr>
        <w:t>评估，</w:t>
      </w:r>
      <w:r>
        <w:rPr>
          <w:spacing w:val="0"/>
          <w:w w:val="100"/>
          <w:position w:val="0"/>
        </w:rPr>
        <w:t>评估结果需在 县级政府网站、公开栏予以公示。属于村集体的扶贫项目资产处 置收入归村集体所有，按照村集体收入依法进行管理、使用，应 重新安排用于巩固拓展脱贫攻坚成果和</w:t>
      </w:r>
      <w:r>
        <w:rPr>
          <w:color w:val="191A1A"/>
          <w:spacing w:val="0"/>
          <w:w w:val="100"/>
          <w:position w:val="0"/>
        </w:rPr>
        <w:t>全面实</w:t>
      </w:r>
      <w:r>
        <w:rPr>
          <w:color w:val="000000"/>
          <w:spacing w:val="0"/>
          <w:w w:val="100"/>
          <w:position w:val="0"/>
        </w:rPr>
        <w:t>现乡村</w:t>
      </w:r>
      <w:r>
        <w:rPr>
          <w:color w:val="191A1A"/>
          <w:spacing w:val="0"/>
          <w:w w:val="100"/>
          <w:position w:val="0"/>
        </w:rPr>
        <w:t>振兴。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8" w:val="left"/>
        </w:tabs>
        <w:bidi w:val="0"/>
        <w:spacing w:before="0" w:after="0" w:line="378" w:lineRule="exact"/>
        <w:ind w:left="0" w:right="0" w:firstLine="420"/>
        <w:jc w:val="left"/>
        <w:rPr>
          <w:sz w:val="20"/>
          <w:szCs w:val="20"/>
        </w:rPr>
      </w:pPr>
      <w:bookmarkStart w:id="11" w:name="bookmark11"/>
      <w:r>
        <w:rPr>
          <w:color w:val="191A1A"/>
          <w:spacing w:val="0"/>
          <w:w w:val="100"/>
          <w:position w:val="0"/>
          <w:sz w:val="20"/>
          <w:szCs w:val="20"/>
        </w:rPr>
        <w:t>五</w:t>
      </w:r>
      <w:bookmarkEnd w:id="11"/>
      <w:r>
        <w:rPr>
          <w:color w:val="191A1A"/>
          <w:spacing w:val="0"/>
          <w:w w:val="100"/>
          <w:position w:val="0"/>
          <w:sz w:val="20"/>
          <w:szCs w:val="20"/>
        </w:rPr>
        <w:t>、</w:t>
        <w:tab/>
        <w:t>提高产业</w:t>
      </w:r>
      <w:r>
        <w:rPr>
          <w:color w:val="000000"/>
          <w:spacing w:val="0"/>
          <w:w w:val="100"/>
          <w:position w:val="0"/>
          <w:sz w:val="20"/>
          <w:szCs w:val="20"/>
        </w:rPr>
        <w:t>项目管</w:t>
      </w:r>
      <w:r>
        <w:rPr>
          <w:color w:val="191A1A"/>
          <w:spacing w:val="0"/>
          <w:w w:val="100"/>
          <w:position w:val="0"/>
          <w:sz w:val="20"/>
          <w:szCs w:val="20"/>
        </w:rPr>
        <w:t>理水平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8" w:lineRule="exact"/>
        <w:ind w:left="0" w:right="0" w:firstLine="420"/>
        <w:jc w:val="both"/>
      </w:pPr>
      <w:r>
        <w:rPr>
          <w:spacing w:val="0"/>
          <w:w w:val="100"/>
          <w:position w:val="0"/>
        </w:rPr>
        <w:t xml:space="preserve">建立健全财政专项扶贫资金支持的特色产业发展项目管理 </w:t>
      </w:r>
      <w:r>
        <w:rPr>
          <w:color w:val="191A1A"/>
          <w:spacing w:val="0"/>
          <w:w w:val="100"/>
          <w:position w:val="0"/>
        </w:rPr>
        <w:t>协调机制，相关部门按照项</w:t>
      </w:r>
      <w:r>
        <w:rPr>
          <w:color w:val="000000"/>
          <w:spacing w:val="0"/>
          <w:w w:val="100"/>
          <w:position w:val="0"/>
        </w:rPr>
        <w:t>目资金来源和</w:t>
      </w:r>
      <w:r>
        <w:rPr>
          <w:color w:val="191A1A"/>
          <w:spacing w:val="0"/>
          <w:w w:val="100"/>
          <w:position w:val="0"/>
        </w:rPr>
        <w:t xml:space="preserve">用途，对产业发展项目 </w:t>
      </w:r>
      <w:r>
        <w:rPr>
          <w:spacing w:val="0"/>
          <w:w w:val="100"/>
          <w:position w:val="0"/>
        </w:rPr>
        <w:t xml:space="preserve">开展监督管理，确保新建产业项目落地见效，已建产业项目持续 健康运营发挥作用。进一步完善产业项目台账管理，严格按照巩 </w:t>
      </w:r>
      <w:r>
        <w:rPr>
          <w:color w:val="191A1A"/>
          <w:spacing w:val="0"/>
          <w:w w:val="100"/>
          <w:position w:val="0"/>
        </w:rPr>
        <w:t>固拓展脱贫攻坚成果和乡村振兴项目库管理办法，加强项目</w:t>
      </w:r>
      <w:r>
        <w:rPr>
          <w:spacing w:val="0"/>
          <w:w w:val="100"/>
          <w:position w:val="0"/>
        </w:rPr>
        <w:t>申报、 审批和管理。脱贫县要落实项目建设主体责任，以联农带农、促 进脱贫人口家庭经营性收入为目的，突出基地建设、精深加工、 科技</w:t>
      </w:r>
      <w:r>
        <w:rPr>
          <w:color w:val="191A1A"/>
          <w:spacing w:val="0"/>
          <w:w w:val="100"/>
          <w:position w:val="0"/>
        </w:rPr>
        <w:t xml:space="preserve">服务、品牌打造、市场销售等全产业链发展关键环节，谋划 </w:t>
      </w:r>
      <w:r>
        <w:rPr>
          <w:spacing w:val="0"/>
          <w:w w:val="100"/>
          <w:position w:val="0"/>
        </w:rPr>
        <w:t>储备一批重点工程项目并纳入项目库。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8" w:val="left"/>
        </w:tabs>
        <w:bidi w:val="0"/>
        <w:spacing w:before="0" w:after="0" w:line="378" w:lineRule="exact"/>
        <w:ind w:left="0" w:right="0" w:firstLine="420"/>
        <w:jc w:val="left"/>
        <w:rPr>
          <w:sz w:val="20"/>
          <w:szCs w:val="20"/>
        </w:rPr>
      </w:pPr>
      <w:bookmarkStart w:id="12" w:name="bookmark12"/>
      <w:r>
        <w:rPr>
          <w:color w:val="191A1A"/>
          <w:spacing w:val="0"/>
          <w:w w:val="100"/>
          <w:position w:val="0"/>
          <w:sz w:val="20"/>
          <w:szCs w:val="20"/>
        </w:rPr>
        <w:t>六</w:t>
      </w:r>
      <w:bookmarkEnd w:id="12"/>
      <w:r>
        <w:rPr>
          <w:color w:val="191A1A"/>
          <w:spacing w:val="0"/>
          <w:w w:val="100"/>
          <w:position w:val="0"/>
          <w:sz w:val="20"/>
          <w:szCs w:val="20"/>
        </w:rPr>
        <w:t>、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防</w:t>
      </w:r>
      <w:r>
        <w:rPr>
          <w:color w:val="191A1A"/>
          <w:spacing w:val="0"/>
          <w:w w:val="100"/>
          <w:position w:val="0"/>
          <w:sz w:val="20"/>
          <w:szCs w:val="20"/>
        </w:rPr>
        <w:t>控产业项目运营风险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8" w:lineRule="exact"/>
        <w:ind w:left="0" w:right="0" w:firstLine="42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7701" w:h="10931"/>
          <w:pgMar w:top="1327" w:right="535" w:bottom="1257" w:left="792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 xml:space="preserve">建立完善产业项目运营监督管理工作机制。建立产业项目运 行日常监督管理机制，县级行业部门落实主体责任，对本部门实 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8" w:lineRule="exact"/>
        <w:ind w:left="0" w:right="0" w:firstLine="0"/>
        <w:jc w:val="both"/>
      </w:pPr>
      <w:r>
        <w:rPr>
          <w:spacing w:val="0"/>
          <w:w w:val="100"/>
          <w:position w:val="0"/>
        </w:rPr>
        <w:t xml:space="preserve">施的产业项目负责日常监督管理指导，定期对产业项目进行检查 指导，建立产业项目风险点清单台账，及时发现风险苗头，分析 原因，做到早干预、早帮扶，帮助产业项目实施主体解决遇到的 </w:t>
      </w:r>
      <w:r>
        <w:rPr>
          <w:color w:val="000000"/>
          <w:spacing w:val="0"/>
          <w:w w:val="100"/>
          <w:position w:val="0"/>
        </w:rPr>
        <w:t>困难和问题。</w:t>
      </w:r>
      <w:r>
        <w:rPr>
          <w:spacing w:val="0"/>
          <w:w w:val="100"/>
          <w:position w:val="0"/>
        </w:rPr>
        <w:t>防控市场销售风险，建立产业市场分</w:t>
      </w:r>
      <w:r>
        <w:rPr>
          <w:color w:val="000000"/>
          <w:spacing w:val="0"/>
          <w:w w:val="100"/>
          <w:position w:val="0"/>
        </w:rPr>
        <w:t xml:space="preserve">析预警机制和 </w:t>
      </w:r>
      <w:r>
        <w:rPr>
          <w:spacing w:val="0"/>
          <w:w w:val="100"/>
          <w:position w:val="0"/>
        </w:rPr>
        <w:t>产业信息监测发布机制，创新营销渠道，推广价格指数保险，保 障脱贫群众基本收益。防控自然灾害风险，建立灾害性气候、重 大病虫害发生趋势预警预报工作机制，积极发展农业保险，扩大 农业保险覆盖面，降低脱贫群众因灾歉收、减收。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2" w:val="left"/>
        </w:tabs>
        <w:bidi w:val="0"/>
        <w:spacing w:before="0" w:after="0" w:line="379" w:lineRule="exact"/>
        <w:ind w:left="0" w:right="0" w:firstLine="420"/>
        <w:jc w:val="left"/>
        <w:rPr>
          <w:sz w:val="20"/>
          <w:szCs w:val="20"/>
        </w:rPr>
      </w:pPr>
      <w:bookmarkStart w:id="13" w:name="bookmark13"/>
      <w:r>
        <w:rPr>
          <w:color w:val="000000"/>
          <w:spacing w:val="0"/>
          <w:w w:val="100"/>
          <w:position w:val="0"/>
          <w:sz w:val="20"/>
          <w:szCs w:val="20"/>
        </w:rPr>
        <w:t>七</w:t>
      </w:r>
      <w:bookmarkEnd w:id="13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健全利益联结机制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强化新型经营主体引领带动作用，健全“带得稳”“带得住” 的产业帮扶带农机制。依托龙头企业、专业合作社、村级集体经 济组织、家庭农场、农业社会化服务组织等主体实施的产业项目</w:t>
      </w:r>
      <w:r>
        <w:rPr>
          <w:color w:val="000000"/>
          <w:spacing w:val="0"/>
          <w:w w:val="100"/>
          <w:position w:val="0"/>
        </w:rPr>
        <w:t xml:space="preserve">， </w:t>
      </w:r>
      <w:r>
        <w:rPr>
          <w:spacing w:val="0"/>
          <w:w w:val="100"/>
          <w:position w:val="0"/>
        </w:rPr>
        <w:t>财政投入资金要优先形成固定资产，并通过方案、协议等形式, 明确土地流转、就业务工、带动生产、帮助产销对接、资产入股、 收益分红等利益联结机制，带动村级集体经济、易地搬迁安置社 区发展，避免简单入股分红，确保群众充分受益，并向监测对象 倾斜。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45" w:val="left"/>
        </w:tabs>
        <w:bidi w:val="0"/>
        <w:spacing w:before="0" w:after="0" w:line="379" w:lineRule="exact"/>
        <w:ind w:left="0" w:right="0" w:firstLine="420"/>
        <w:jc w:val="left"/>
        <w:rPr>
          <w:sz w:val="20"/>
          <w:szCs w:val="20"/>
        </w:rPr>
      </w:pPr>
      <w:bookmarkStart w:id="14" w:name="bookmark14"/>
      <w:r>
        <w:rPr>
          <w:color w:val="000000"/>
          <w:spacing w:val="0"/>
          <w:w w:val="100"/>
          <w:position w:val="0"/>
          <w:sz w:val="20"/>
          <w:szCs w:val="20"/>
        </w:rPr>
        <w:t>八</w:t>
      </w:r>
      <w:bookmarkEnd w:id="14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压实各级各部门责任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各级乡村振兴部门要发挥好统筹协调作用，各级相关行业主 管部门要按照职责分工，履行行业监管职责，加强政策支持，统 筹协调推进扶贫项目资产管理</w:t>
      </w:r>
      <w:r>
        <w:rPr>
          <w:color w:val="000000"/>
          <w:spacing w:val="0"/>
          <w:w w:val="100"/>
          <w:position w:val="0"/>
        </w:rPr>
        <w:t>，</w:t>
      </w:r>
      <w:r>
        <w:rPr>
          <w:spacing w:val="0"/>
          <w:w w:val="100"/>
          <w:position w:val="0"/>
        </w:rPr>
        <w:t xml:space="preserve">组织研究解决扶贫项目资产管理 </w:t>
      </w:r>
      <w:r>
        <w:rPr>
          <w:spacing w:val="0"/>
          <w:w w:val="100"/>
          <w:position w:val="0"/>
        </w:rPr>
        <w:t>中的具体问题，指导扶贫项目资产的登记、确权、运营、管护、 收益分配、绩效管理、信息化管理等相关工作。结合实际制定本 地的扶贫项目资产管理制度或细则，做好扶贫项目资产登记与农 村集体资产清产核资工作</w:t>
      </w:r>
      <w:r>
        <w:rPr>
          <w:color w:val="000000"/>
          <w:spacing w:val="0"/>
          <w:w w:val="100"/>
          <w:position w:val="0"/>
        </w:rPr>
        <w:t>的有效衔接，明确相关部门、乡</w:t>
      </w:r>
      <w:r>
        <w:rPr>
          <w:spacing w:val="0"/>
          <w:w w:val="100"/>
          <w:position w:val="0"/>
        </w:rPr>
        <w:t>镇政府 管理责任清单。乡镇政府要加强扶贫项目资产后续运营的日常监 管。对确权到村集体的扶贫项目资产，村级组织要担负起监管责 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left"/>
        <w:rPr>
          <w:sz w:val="20"/>
          <w:szCs w:val="20"/>
        </w:rPr>
      </w:pPr>
      <w:bookmarkStart w:id="15" w:name="bookmark15"/>
      <w:r>
        <w:rPr>
          <w:color w:val="000000"/>
          <w:spacing w:val="0"/>
          <w:w w:val="100"/>
          <w:position w:val="0"/>
          <w:sz w:val="20"/>
          <w:szCs w:val="20"/>
        </w:rPr>
        <w:t>九</w:t>
      </w:r>
      <w:bookmarkEnd w:id="15"/>
      <w:r>
        <w:rPr>
          <w:color w:val="000000"/>
          <w:spacing w:val="0"/>
          <w:w w:val="100"/>
          <w:position w:val="0"/>
          <w:sz w:val="20"/>
          <w:szCs w:val="20"/>
        </w:rPr>
        <w:t>、加大审计监督力度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both"/>
      </w:pPr>
      <w:r>
        <w:rPr>
          <w:spacing w:val="0"/>
          <w:w w:val="100"/>
          <w:position w:val="0"/>
        </w:rPr>
        <w:t>对全省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</w:rPr>
        <w:t>62</w:t>
      </w:r>
      <w:r>
        <w:rPr>
          <w:spacing w:val="0"/>
          <w:w w:val="100"/>
          <w:position w:val="0"/>
        </w:rPr>
        <w:t>个乡村振兴重点帮扶县开展审计，重点关注扶贫 项目资产管理使用和项目绩效等情况，进一步摸清、核实十八大 以来形成的扶贫项目资产资本底数，揭示管理职责不明确，扶贫 资产闲置、荒废、</w:t>
      </w:r>
      <w:r>
        <w:rPr>
          <w:color w:val="000000"/>
          <w:spacing w:val="0"/>
          <w:w w:val="100"/>
          <w:position w:val="0"/>
        </w:rPr>
        <w:t>流失</w:t>
      </w:r>
      <w:r>
        <w:rPr>
          <w:spacing w:val="0"/>
          <w:w w:val="100"/>
          <w:position w:val="0"/>
        </w:rPr>
        <w:t>等问题</w:t>
      </w:r>
      <w:r>
        <w:rPr>
          <w:color w:val="000000"/>
          <w:spacing w:val="0"/>
          <w:w w:val="100"/>
          <w:position w:val="0"/>
        </w:rPr>
        <w:t>，推动</w:t>
      </w:r>
      <w:r>
        <w:rPr>
          <w:spacing w:val="0"/>
          <w:w w:val="100"/>
          <w:position w:val="0"/>
        </w:rPr>
        <w:t>完善扶贫资产资本管理的长 效机制。重点关注项目建成后效益发挥情况，是否存在因前期论 证不充分、管护责任不明确、管护资金未落实，导致项目建成后 闲置甚至形成损失浪费等问题；是否存在重投入轻管理、重支出 轻绩效的现象，揭示绩效评价结果未得到有效运用，相应的激励 和约束作用未充分发挥等问题。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十、加强审计发现问题整改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both"/>
        <w:sectPr>
          <w:footerReference w:type="default" r:id="rId13"/>
          <w:footerReference w:type="even" r:id="rId14"/>
          <w:footerReference w:type="first" r:id="rId15"/>
          <w:footnotePr>
            <w:pos w:val="pageBottom"/>
            <w:numFmt w:val="decimal"/>
            <w:numRestart w:val="continuous"/>
          </w:footnotePr>
          <w:pgSz w:w="7701" w:h="10931"/>
          <w:pgMar w:top="1327" w:right="535" w:bottom="1257" w:left="792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</w:rPr>
        <w:t>坚持边审边促、边审边改、边审边建，在指出问题的同时督 促被审计地区、部门及时整改。及时更新审计发现问题整改台账, 督促逐一对账销号整改，针对共性问题督促有关部门和地区举一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460" w:line="408" w:lineRule="exact"/>
        <w:ind w:left="0" w:right="0" w:firstLine="0"/>
        <w:jc w:val="left"/>
      </w:pPr>
      <w:r>
        <w:rPr>
          <w:spacing w:val="0"/>
          <w:w w:val="100"/>
          <w:position w:val="0"/>
        </w:rPr>
        <w:t>反三，推进修订完善法律制度规定，有针对性解决屡审屡犯问题。 同时结合当地实际情况，区分看待问题,避免整改措施“一刀切”。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6"/>
          <w:footerReference w:type="even" r:id="rId17"/>
          <w:footnotePr>
            <w:pos w:val="pageBottom"/>
            <w:numFmt w:val="decimal"/>
            <w:numRestart w:val="continuous"/>
          </w:footnotePr>
          <w:pgSz w:w="8400" w:h="11900"/>
          <w:pgMar w:top="1424" w:right="1013" w:bottom="1324" w:left="1013" w:header="99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信息公开选项：依申请公开</w:t>
      </w:r>
    </w:p>
    <w:p>
      <w:pPr>
        <w:widowControl w:val="0"/>
        <w:spacing w:line="70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24" w:right="0" w:bottom="13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595A5A"/>
          <w:spacing w:val="0"/>
          <w:w w:val="100"/>
          <w:position w:val="0"/>
          <w:sz w:val="19"/>
          <w:szCs w:val="19"/>
        </w:rPr>
        <w:t>河北省财政厅办公室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24" w:right="1192" w:bottom="1324" w:left="1219" w:header="0" w:footer="3" w:gutter="0"/>
          <w:cols w:num="2" w:space="1992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191A1A"/>
          <w:spacing w:val="0"/>
          <w:w w:val="100"/>
          <w:position w:val="0"/>
          <w:sz w:val="18"/>
          <w:szCs w:val="18"/>
        </w:rPr>
        <w:t>2022</w:t>
      </w:r>
      <w:r>
        <w:rPr>
          <w:spacing w:val="0"/>
          <w:w w:val="100"/>
          <w:position w:val="0"/>
          <w:sz w:val="19"/>
          <w:szCs w:val="19"/>
        </w:rPr>
        <w:t>年</w:t>
      </w:r>
      <w:r>
        <w:rPr>
          <w:rFonts w:ascii="Arial" w:eastAsia="Arial" w:hAnsi="Arial" w:cs="Arial"/>
          <w:color w:val="191A1A"/>
          <w:spacing w:val="0"/>
          <w:w w:val="100"/>
          <w:position w:val="0"/>
          <w:sz w:val="18"/>
          <w:szCs w:val="18"/>
        </w:rPr>
        <w:t>4</w:t>
      </w:r>
      <w:r>
        <w:rPr>
          <w:spacing w:val="0"/>
          <w:w w:val="100"/>
          <w:position w:val="0"/>
          <w:sz w:val="19"/>
          <w:szCs w:val="19"/>
        </w:rPr>
        <w:t>月</w:t>
      </w:r>
      <w:r>
        <w:rPr>
          <w:rFonts w:ascii="Arial" w:eastAsia="Arial" w:hAnsi="Arial" w:cs="Arial"/>
          <w:color w:val="191A1A"/>
          <w:spacing w:val="0"/>
          <w:w w:val="100"/>
          <w:position w:val="0"/>
          <w:sz w:val="18"/>
          <w:szCs w:val="18"/>
        </w:rPr>
        <w:t>14</w:t>
      </w:r>
      <w:r>
        <w:rPr>
          <w:spacing w:val="0"/>
          <w:w w:val="100"/>
          <w:position w:val="0"/>
          <w:sz w:val="19"/>
          <w:szCs w:val="19"/>
        </w:rPr>
        <w:t>日印发</w:t>
      </w: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1424" w:right="1192" w:bottom="1324" w:left="1219" w:header="0" w:footer="3" w:gutter="0"/>
      <w:cols w:num="2" w:space="1992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6976745</wp:posOffset>
              </wp:positionV>
              <wp:extent cx="267970" cy="806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06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595A5A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.34999999999999pt;margin-top:549.35000000000002pt;width:21.100000000000001pt;height:6.35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595A5A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6976745</wp:posOffset>
              </wp:positionV>
              <wp:extent cx="267970" cy="806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06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595A5A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04.34999999999999pt;margin-top:549.35000000000002pt;width:21.100000000000001pt;height:6.350000000000000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595A5A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2336800</wp:posOffset>
              </wp:positionH>
              <wp:positionV relativeFrom="page">
                <wp:posOffset>6353175</wp:posOffset>
              </wp:positionV>
              <wp:extent cx="248285" cy="673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828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999D9C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84.pt;margin-top:500.25pt;width:19.550000000000001pt;height:5.2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999D9C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2366645</wp:posOffset>
              </wp:positionH>
              <wp:positionV relativeFrom="page">
                <wp:posOffset>6464935</wp:posOffset>
              </wp:positionV>
              <wp:extent cx="250190" cy="711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0190" cy="71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7D7E7E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7D7E7E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86.34999999999999pt;margin-top:509.05000000000001pt;width:19.699999999999999pt;height:5.600000000000000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7D7E7E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7D7E7E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2336800</wp:posOffset>
              </wp:positionH>
              <wp:positionV relativeFrom="page">
                <wp:posOffset>6353175</wp:posOffset>
              </wp:positionV>
              <wp:extent cx="248285" cy="6731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828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999D9C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84.pt;margin-top:500.25pt;width:19.550000000000001pt;height:5.29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999D9C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6976745</wp:posOffset>
              </wp:positionV>
              <wp:extent cx="267970" cy="806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06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595A5A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04.34999999999999pt;margin-top:549.35000000000002pt;width:21.100000000000001pt;height:6.350000000000000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595A5A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6976745</wp:posOffset>
              </wp:positionV>
              <wp:extent cx="267970" cy="806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06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636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34363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595A5A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04.34999999999999pt;margin-top:549.35000000000002pt;width:21.100000000000001pt;height:6.350000000000000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636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343636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595A5A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92626"/>
      <w:sz w:val="54"/>
      <w:szCs w:val="54"/>
      <w:u w:val="none"/>
      <w:shd w:val="clear" w:color="auto" w:fill="auto"/>
      <w:lang w:val="zh-CN" w:eastAsia="zh-CN" w:bidi="zh-CN"/>
    </w:rPr>
  </w:style>
  <w:style w:type="character" w:customStyle="1" w:styleId="CharStyle5">
    <w:name w:val="Body text|2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43636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CharStyle10">
    <w:name w:val="Heading #1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191A1A"/>
      <w:sz w:val="26"/>
      <w:szCs w:val="26"/>
      <w:u w:val="none"/>
      <w:shd w:val="clear" w:color="auto" w:fill="auto"/>
      <w:lang w:val="zh-CN" w:eastAsia="zh-CN" w:bidi="zh-CN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43636"/>
      <w:sz w:val="19"/>
      <w:szCs w:val="19"/>
      <w:u w:val="none"/>
      <w:shd w:val="clear" w:color="auto" w:fill="auto"/>
      <w:lang w:val="zh-CN" w:eastAsia="zh-CN" w:bidi="zh-CN"/>
    </w:rPr>
  </w:style>
  <w:style w:type="character" w:customStyle="1" w:styleId="CharStyle18">
    <w:name w:val="Header or footer|2_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760" w:line="756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92626"/>
      <w:sz w:val="54"/>
      <w:szCs w:val="54"/>
      <w:u w:val="none"/>
      <w:shd w:val="clear" w:color="auto" w:fill="auto"/>
      <w:lang w:val="zh-CN" w:eastAsia="zh-CN" w:bidi="zh-CN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3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43636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Style9">
    <w:name w:val="Heading #1|1"/>
    <w:basedOn w:val="Normal"/>
    <w:link w:val="CharStyle10"/>
    <w:pPr>
      <w:widowControl w:val="0"/>
      <w:shd w:val="clear" w:color="auto" w:fill="auto"/>
      <w:spacing w:after="340" w:line="357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191A1A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43636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Style17">
    <w:name w:val="Header or footer|2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/Relationships>
</file>