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8" w:name="_GoBack"/>
      <w:r>
        <w:rPr>
          <w:rFonts w:hint="eastAsia" w:ascii="Times New Roman" w:hAnsi="Times New Roman" w:eastAsia="方正小标宋简体" w:cs="Times New Roman"/>
          <w:sz w:val="44"/>
          <w:szCs w:val="44"/>
        </w:rPr>
        <w:t>九州镇中学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全额事业单位。学校的主要职责是:全面贯彻国家教育方针，培养学生的创新精神与实践能力，使之成为社会主义事业的建设者和接班人。我校是全日制完全中学，学校为公益一类、全额拨款事业单位。承担义务教育初中阶段的教育教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3做好初中招生、新生的编班工作。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组织各类考试(包括统考、结业考、毕业考)试卷的征订和分发工作做好有关的考务工作。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组织管理学科竞赛并把有关资料建档。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.组织和管理教师的论文汇编、论文的收集和归档。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.组织和管理市、具、校各级研究课题。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按校务公开要求及时公开内容。</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.承担教育教学科研课题。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.做好听课、开课的登记工作。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.负责全体教职工的继续教育的编册、验印等工作。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(二)办公室工作职责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办公室是在校长的直接领导下做好学校日常工作的部门协助校长制订、贯彻和落实学校改革方案。其职责是: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1、负责堂管校印、校领导印章:做好学校介绍信的管理和使用。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2、负责召集学校行政会议教工大会:督促、检查、执行会议决议。做好校内会议,特别是临时性会议的准备工作。负责学校各种会议的记录工作。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3、协助校领导搞好与各有关单位的联络工作。协调各处室、年级的关系,保证学校各部门工作协调运转。</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4、负责承办校长及办公室的各项文字工作。如:学校的工作计划，年度总结及各类经验、检查等文字材料。负责校内发文的各种报告、请示等的起草、核稿。负责学校大事记的记录、整理工作。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接待领导、客人的服务工作，制定并执行天宝初级中学学生行为规范。树立校级学生先进典型组织评选各类学生先进集体与先进个人工作。负责做好有严重违纪行为学生的思想教育工作，并向上级提出处理意见。</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.抓好学生一日生活的常规管理,建立并坚持学生自己管理自己的工作体系。抓好各年级、各班的校风、段风、班风建设及检查评比工作。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.做好学生心理健康工作。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.抓好各班级学生干部的培训工作,加强干部队伍的思想建设与组织建设。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9履行对校长的安全责任书,做好学生人身安全及各项保卫工作,依法确保学生人身安全。</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.主动向校领导及时汇报学生有关情况,主动与学校其他职能处、室沟通,形成教育合力。</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.负责学校的美育工作。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.建立家长委员会,办好家长学校。沟通学校与家长的联系,达成教育共识。听取家长的意见,争取家长的支持。</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.探索新时期学生思教工作的重点与难点指导并解决学生德育工作的实际问题。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(三)总务处工作职责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认真贯彻执行党的各项方针积极地保证教育事业计划的顺利实现,为不断提高教育质量服务,努力搞好财务管理、财产管理、生活管理、环境管理、安全管理等五个方面的工作。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4.环境管理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(1)校址选择。</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(2)校园规划。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(3)校舍设计。</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(4)道路建设。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(5)绿化和美化学校环境。</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(6)环境卫生管理。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2年预算收入163.07万元，其中：一般公共预算收入163.07万元，基金预算收入0万元，财政专户核拨收入0万元，其他来源收入0万元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2年支出预算163.07万元，其中基本支出0万元，包括</w:t>
      </w:r>
      <w:bookmarkStart w:id="0" w:name="_Hlk97644540"/>
      <w:r>
        <w:rPr>
          <w:rFonts w:ascii="Times New Roman" w:hAnsi="Times New Roman" w:eastAsia="仿宋_GB2312" w:cs="Times New Roman"/>
          <w:sz w:val="32"/>
          <w:szCs w:val="32"/>
        </w:rPr>
        <w:t>人员类项目经费0万元</w:t>
      </w:r>
      <w:bookmarkEnd w:id="0"/>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公用项目经费0万元；运转类其他及特定目标类项目支出163.07万元。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2年预算收支安排163.07万元，较20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82.72万元，其中：主要为人员类项目经费</w:t>
      </w:r>
      <w:r>
        <w:rPr>
          <w:rFonts w:hint="eastAsia" w:ascii="Times New Roman" w:hAnsi="Times New Roman" w:eastAsia="仿宋_GB2312" w:cs="Times New Roman"/>
          <w:sz w:val="32"/>
          <w:szCs w:val="32"/>
        </w:rPr>
        <w:t>增加支出8</w:t>
      </w:r>
      <w:r>
        <w:rPr>
          <w:rFonts w:ascii="Times New Roman" w:hAnsi="Times New Roman" w:eastAsia="仿宋_GB2312" w:cs="Times New Roman"/>
          <w:sz w:val="32"/>
          <w:szCs w:val="32"/>
        </w:rPr>
        <w:t>2.72万元。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运行经费共计安排0万元，主要用于办公区的日常维修、办公用房水电费、办公用房取暖费、办公用房物业管理费等日常运行支出。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1、提高义务教育水平，免除农村中学生学杂费，提供免费教科书，解决大班额问题及入学难问题。对贫困中学生进行补助。</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79" w:lineRule="exact"/>
        <w:ind w:firstLine="624" w:firstLineChars="19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79" w:lineRule="exact"/>
        <w:ind w:firstLine="624" w:firstLineChars="195"/>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专利分析报告数量</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初中毕业生合格率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学校的各项工作任务及时及时完成情况</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支出的公用经费总额于预算安排的比率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教育经费决算数不大于预算数</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家长的满意程度</w:t>
            </w:r>
          </w:p>
        </w:tc>
        <w:tc>
          <w:tcPr>
            <w:tcW w:w="2172" w:type="dxa"/>
            <w:tcBorders>
              <w:tl2br w:val="nil"/>
              <w:tr2bl w:val="nil"/>
            </w:tcBorders>
            <w:noWrap/>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10分家长的满意度达到95%得满分，每降低1%扣1分，扣完为止。</w:t>
            </w:r>
          </w:p>
        </w:tc>
        <w:tc>
          <w:tcPr>
            <w:tcW w:w="1483" w:type="dxa"/>
            <w:tcBorders>
              <w:tl2br w:val="nil"/>
              <w:tr2bl w:val="nil"/>
            </w:tcBorders>
            <w:noWrap/>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w:t>
            </w:r>
          </w:p>
        </w:tc>
        <w:tc>
          <w:tcPr>
            <w:tcW w:w="54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488"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sz w:val="22"/>
              </w:rPr>
              <w:t>95</w:t>
            </w:r>
          </w:p>
        </w:tc>
        <w:tc>
          <w:tcPr>
            <w:tcW w:w="57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1277" w:type="dxa"/>
            <w:tcBorders>
              <w:tl2br w:val="nil"/>
              <w:tr2bl w:val="nil"/>
            </w:tcBorders>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10分在校师生满意度达到95%得满分，否则不得分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9"/>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1.廊坊市广阳区九州镇中学对2022年在校学生549人，按照义务教育</w:t>
            </w:r>
            <w:r>
              <w:rPr>
                <w:rFonts w:hint="eastAsia" w:ascii="仿宋_GB2312" w:hAnsi="仿宋_GB2312" w:eastAsia="仿宋_GB2312" w:cs="仿宋_GB2312"/>
                <w:lang w:eastAsia="zh-CN"/>
              </w:rPr>
              <w:t>生均</w:t>
            </w:r>
            <w:r>
              <w:rPr>
                <w:rFonts w:hint="eastAsia" w:ascii="仿宋_GB2312" w:hAnsi="仿宋_GB2312" w:eastAsia="仿宋_GB2312" w:cs="仿宋_GB2312"/>
              </w:rPr>
              <w:t>公用经费标准申请财政预算资金、通过合理，合规保障学校运转及事业发展。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9"/>
        <w:gridCol w:w="1131"/>
        <w:gridCol w:w="2748"/>
        <w:gridCol w:w="4024"/>
        <w:gridCol w:w="834"/>
        <w:gridCol w:w="44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2" w:name="_Toc_4_4_0000000005"/>
      <w:r>
        <w:rPr>
          <w:rFonts w:hint="eastAsia" w:ascii="仿宋_GB2312" w:hAnsi="仿宋_GB2312" w:eastAsia="仿宋_GB2312" w:cs="仿宋_GB2312"/>
          <w:color w:val="000000"/>
          <w:sz w:val="28"/>
        </w:rPr>
        <w:t>2.城乡义务教育生均公用经费[省级]绩效目标表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429"/>
        <w:gridCol w:w="94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1.目标内容:保障义务教育教学正常的进行，改善办公条件，提升教育环境。</w:t>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1"/>
        <w:gridCol w:w="1096"/>
        <w:gridCol w:w="2643"/>
        <w:gridCol w:w="3856"/>
        <w:gridCol w:w="950"/>
        <w:gridCol w:w="4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仿宋_GB2312" w:hAnsi="仿宋_GB2312" w:eastAsia="仿宋_GB2312" w:cs="仿宋_GB2312"/>
              </w:rPr>
            </w:pP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935元/生/年</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廊财政[2021]61号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0" w:type="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3" w:name="_Toc_4_4_0000000006"/>
      <w:r>
        <w:rPr>
          <w:rFonts w:hint="eastAsia" w:ascii="仿宋_GB2312" w:hAnsi="仿宋_GB2312" w:eastAsia="仿宋_GB2312" w:cs="仿宋_GB2312"/>
          <w:color w:val="000000"/>
          <w:sz w:val="28"/>
        </w:rPr>
        <w:t>3.城乡义务教育生均公用经费[市级]绩效目标表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9"/>
        <w:gridCol w:w="1131"/>
        <w:gridCol w:w="2748"/>
        <w:gridCol w:w="3628"/>
        <w:gridCol w:w="834"/>
        <w:gridCol w:w="48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983" w:type="dxa"/>
            <w:gridSpan w:val="3"/>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970001廊坊市广阳区九州镇中学</w:t>
            </w:r>
          </w:p>
        </w:tc>
        <w:tc>
          <w:tcPr>
            <w:tcW w:w="8955" w:type="dxa"/>
            <w:gridSpan w:val="3"/>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3" w:type="dxa"/>
            <w:gridSpan w:val="3"/>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8955" w:type="dxa"/>
            <w:gridSpan w:val="3"/>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1.廊坊市广阳区九州镇中学对2022年在校学生549人，按照义务教育生均公用经费标准申请财政预算资金、通过合理，合规保障学校运转及事业发展。</w:t>
            </w:r>
          </w:p>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549人</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00" w:lineRule="exact"/>
              <w:rPr>
                <w:rFonts w:hint="eastAsia" w:ascii="仿宋_GB2312" w:hAnsi="仿宋_GB2312" w:eastAsia="仿宋_GB2312" w:cs="仿宋_GB2312"/>
              </w:rPr>
            </w:pP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00" w:lineRule="exact"/>
              <w:rPr>
                <w:rFonts w:hint="eastAsia" w:ascii="仿宋_GB2312" w:hAnsi="仿宋_GB2312" w:eastAsia="仿宋_GB2312" w:cs="仿宋_GB2312"/>
              </w:rPr>
            </w:pP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00" w:lineRule="exact"/>
              <w:rPr>
                <w:rFonts w:hint="eastAsia" w:ascii="仿宋_GB2312" w:hAnsi="仿宋_GB2312" w:eastAsia="仿宋_GB2312" w:cs="仿宋_GB2312"/>
              </w:rPr>
            </w:pP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935元/生</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促进义务教育高质量发展</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4.合同制教师人员经费绩效目标表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263"/>
        <w:gridCol w:w="963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63" w:type="dxa"/>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970001廊坊市广阳区九州镇中学</w:t>
            </w:r>
          </w:p>
        </w:tc>
        <w:tc>
          <w:tcPr>
            <w:tcW w:w="9630" w:type="dxa"/>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4"/>
        <w:gridCol w:w="1482"/>
        <w:gridCol w:w="1862"/>
        <w:gridCol w:w="3538"/>
        <w:gridCol w:w="4123"/>
        <w:gridCol w:w="1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spacing w:line="320" w:lineRule="exact"/>
              <w:rPr>
                <w:rFonts w:hint="eastAsia" w:ascii="仿宋_GB2312" w:hAnsi="仿宋_GB2312" w:eastAsia="仿宋_GB2312" w:cs="仿宋_GB2312"/>
                <w:lang w:eastAsia="zh-CN"/>
              </w:rPr>
            </w:pPr>
            <w:r>
              <w:rPr>
                <w:rFonts w:hint="eastAsia" w:ascii="仿宋_GB2312" w:hAnsi="仿宋_GB2312" w:eastAsia="仿宋_GB2312" w:cs="仿宋_GB2312"/>
              </w:rPr>
              <w:t>一级</w:t>
            </w:r>
          </w:p>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保障2022合同制教师 12人工资福利</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12人</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缓解</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20" w:lineRule="exact"/>
              <w:rPr>
                <w:rFonts w:hint="eastAsia" w:ascii="仿宋_GB2312" w:hAnsi="仿宋_GB2312" w:eastAsia="仿宋_GB2312" w:cs="仿宋_GB2312"/>
              </w:rPr>
            </w:pP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rPr>
          <w:rFonts w:hint="eastAsia" w:ascii="仿宋_GB2312" w:hAnsi="仿宋_GB2312" w:eastAsia="仿宋_GB2312" w:cs="仿宋_GB2312"/>
        </w:rPr>
      </w:pPr>
      <w:bookmarkStart w:id="5" w:name="_Toc_4_4_0000000008"/>
      <w:r>
        <w:rPr>
          <w:rFonts w:hint="eastAsia" w:ascii="仿宋_GB2312" w:hAnsi="仿宋_GB2312" w:eastAsia="仿宋_GB2312" w:cs="仿宋_GB2312"/>
          <w:color w:val="000000"/>
          <w:sz w:val="28"/>
        </w:rPr>
        <w:t>5.教育经费绩效目标表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73"/>
        <w:gridCol w:w="74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791" w:type="dxa"/>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970001廊坊市广阳区九州镇中学</w:t>
            </w:r>
          </w:p>
        </w:tc>
        <w:tc>
          <w:tcPr>
            <w:tcW w:w="7422" w:type="dxa"/>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1" w:type="dxa"/>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7422"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340"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1"/>
        <w:gridCol w:w="1996"/>
        <w:gridCol w:w="3567"/>
        <w:gridCol w:w="4674"/>
        <w:gridCol w:w="926"/>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674" w:type="dxa"/>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26" w:type="dxa"/>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2"/>
              <w:spacing w:line="3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340" w:lineRule="exact"/>
              <w:rPr>
                <w:rFonts w:hint="eastAsia" w:ascii="仿宋_GB2312" w:hAnsi="仿宋_GB2312" w:eastAsia="仿宋_GB2312" w:cs="仿宋_GB2312"/>
              </w:rPr>
            </w:pP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674"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26" w:type="dxa"/>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4"/>
              <w:spacing w:line="3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rPr>
        <w:t>部门政府采购预算</w:t>
      </w:r>
      <w:bookmarkEnd w:id="7"/>
    </w:p>
    <w:p>
      <w:pPr>
        <w:outlineLvl w:val="1"/>
        <w:rPr>
          <w:rFonts w:ascii="方正小标宋_GBK" w:eastAsia="方正小标宋_GBK" w:cs="Times New Roman"/>
          <w:sz w:val="32"/>
        </w:rPr>
      </w:pPr>
      <w:r>
        <w:t>廊坊市</w:t>
      </w:r>
      <w:r>
        <w:rPr>
          <w:rFonts w:hint="eastAsia"/>
        </w:rPr>
        <w:t>广阳区九州镇中学</w:t>
      </w:r>
      <w:r>
        <w:t>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320" w:lineRule="exact"/>
            </w:pPr>
            <w:r>
              <w:t>政府采购项目来源</w:t>
            </w:r>
          </w:p>
        </w:tc>
        <w:tc>
          <w:tcPr>
            <w:tcW w:w="1134" w:type="dxa"/>
            <w:vMerge w:val="restart"/>
            <w:vAlign w:val="center"/>
          </w:tcPr>
          <w:p>
            <w:pPr>
              <w:pStyle w:val="12"/>
              <w:spacing w:line="320" w:lineRule="exact"/>
            </w:pPr>
            <w:r>
              <w:t>采购物品名称</w:t>
            </w:r>
          </w:p>
        </w:tc>
        <w:tc>
          <w:tcPr>
            <w:tcW w:w="1134" w:type="dxa"/>
            <w:vMerge w:val="restart"/>
            <w:vAlign w:val="center"/>
          </w:tcPr>
          <w:p>
            <w:pPr>
              <w:pStyle w:val="12"/>
              <w:spacing w:line="320" w:lineRule="exact"/>
            </w:pPr>
            <w:r>
              <w:t>政府采购目录序号</w:t>
            </w:r>
          </w:p>
        </w:tc>
        <w:tc>
          <w:tcPr>
            <w:tcW w:w="709" w:type="dxa"/>
            <w:vMerge w:val="restart"/>
            <w:vAlign w:val="center"/>
          </w:tcPr>
          <w:p>
            <w:pPr>
              <w:pStyle w:val="12"/>
              <w:spacing w:line="320" w:lineRule="exact"/>
            </w:pPr>
            <w:r>
              <w:t>计量  单位</w:t>
            </w:r>
          </w:p>
        </w:tc>
        <w:tc>
          <w:tcPr>
            <w:tcW w:w="850" w:type="dxa"/>
            <w:vMerge w:val="restart"/>
            <w:vAlign w:val="center"/>
          </w:tcPr>
          <w:p>
            <w:pPr>
              <w:pStyle w:val="12"/>
              <w:spacing w:line="320" w:lineRule="exact"/>
            </w:pPr>
            <w:r>
              <w:t>数量</w:t>
            </w:r>
          </w:p>
        </w:tc>
        <w:tc>
          <w:tcPr>
            <w:tcW w:w="850" w:type="dxa"/>
            <w:vMerge w:val="restart"/>
            <w:vAlign w:val="center"/>
          </w:tcPr>
          <w:p>
            <w:pPr>
              <w:pStyle w:val="12"/>
              <w:spacing w:line="320" w:lineRule="exact"/>
            </w:pPr>
            <w:r>
              <w:t>单价</w:t>
            </w:r>
          </w:p>
        </w:tc>
        <w:tc>
          <w:tcPr>
            <w:tcW w:w="7712" w:type="dxa"/>
            <w:gridSpan w:val="8"/>
            <w:vAlign w:val="center"/>
          </w:tcPr>
          <w:p>
            <w:pPr>
              <w:pStyle w:val="12"/>
              <w:spacing w:line="320" w:lineRule="exact"/>
            </w:pPr>
            <w:r>
              <w:t>政府采购金额（当年部门预算安排资金）</w:t>
            </w:r>
          </w:p>
        </w:tc>
        <w:tc>
          <w:tcPr>
            <w:tcW w:w="964" w:type="dxa"/>
            <w:vMerge w:val="restart"/>
            <w:vAlign w:val="center"/>
          </w:tcPr>
          <w:p>
            <w:pPr>
              <w:pStyle w:val="12"/>
              <w:spacing w:line="32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广阳区九州镇中学</w:t>
      </w:r>
      <w:r>
        <w:rPr>
          <w:rFonts w:ascii="Times New Roman" w:hAnsi="Times New Roman" w:eastAsia="仿宋_GB2312" w:cs="Times New Roman"/>
          <w:sz w:val="32"/>
          <w:szCs w:val="32"/>
        </w:rPr>
        <w:t>（含所属单位）上年末固定资产金额为53.4万元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5.5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（办公桌椅、</w:t>
      </w:r>
      <w:r>
        <w:rPr>
          <w:rFonts w:ascii="Times New Roman" w:hAnsi="Times New Roman" w:eastAsia="仿宋_GB2312" w:cs="Times New Roman"/>
          <w:sz w:val="32"/>
          <w:szCs w:val="32"/>
        </w:rPr>
        <w:t>计算机设备、打印设备、空调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r>
              <w:rPr>
                <w:rFonts w:ascii="Times New Roman" w:hAnsi="Times New Roman" w:eastAsia="仿宋_GB2312" w:cs="Times New Roman"/>
                <w:sz w:val="22"/>
              </w:rPr>
              <w:t>550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r>
              <w:rPr>
                <w:rFonts w:ascii="Times New Roman" w:hAnsi="Times New Roman" w:eastAsia="仿宋_GB2312" w:cs="Times New Roman"/>
                <w:sz w:val="22"/>
              </w:rPr>
              <w:t>550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6118"/>
    <w:rsid w:val="000230E6"/>
    <w:rsid w:val="000F6018"/>
    <w:rsid w:val="0015329E"/>
    <w:rsid w:val="001677D2"/>
    <w:rsid w:val="00191A26"/>
    <w:rsid w:val="002019FF"/>
    <w:rsid w:val="0025632D"/>
    <w:rsid w:val="00263F44"/>
    <w:rsid w:val="003059E0"/>
    <w:rsid w:val="00353843"/>
    <w:rsid w:val="00404969"/>
    <w:rsid w:val="00451489"/>
    <w:rsid w:val="004669C5"/>
    <w:rsid w:val="004A54AA"/>
    <w:rsid w:val="0060323B"/>
    <w:rsid w:val="00723090"/>
    <w:rsid w:val="00730C32"/>
    <w:rsid w:val="007A3923"/>
    <w:rsid w:val="008A6F8C"/>
    <w:rsid w:val="00923F99"/>
    <w:rsid w:val="00944233"/>
    <w:rsid w:val="00946094"/>
    <w:rsid w:val="009D44CB"/>
    <w:rsid w:val="00A361A5"/>
    <w:rsid w:val="00A75314"/>
    <w:rsid w:val="00AC1133"/>
    <w:rsid w:val="00AC3315"/>
    <w:rsid w:val="00B27E7A"/>
    <w:rsid w:val="00B40732"/>
    <w:rsid w:val="00B80935"/>
    <w:rsid w:val="00BE0480"/>
    <w:rsid w:val="00C9411A"/>
    <w:rsid w:val="00CD4537"/>
    <w:rsid w:val="00D303EB"/>
    <w:rsid w:val="00D347CC"/>
    <w:rsid w:val="00D46EDF"/>
    <w:rsid w:val="00DC72B4"/>
    <w:rsid w:val="00DF7CFA"/>
    <w:rsid w:val="00E61B9E"/>
    <w:rsid w:val="00E81F33"/>
    <w:rsid w:val="00F0575E"/>
    <w:rsid w:val="00F114D2"/>
    <w:rsid w:val="00FA31C1"/>
    <w:rsid w:val="00FA6161"/>
    <w:rsid w:val="0CEC1180"/>
    <w:rsid w:val="1D7E3DC2"/>
    <w:rsid w:val="2AB21850"/>
    <w:rsid w:val="72CE26A3"/>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1462</Words>
  <Characters>8334</Characters>
  <Lines>69</Lines>
  <Paragraphs>19</Paragraphs>
  <TotalTime>2</TotalTime>
  <ScaleCrop>false</ScaleCrop>
  <LinksUpToDate>false</LinksUpToDate>
  <CharactersWithSpaces>9777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lenovo</cp:lastModifiedBy>
  <cp:lastPrinted>2018-01-30T06:12:00Z</cp:lastPrinted>
  <dcterms:modified xsi:type="dcterms:W3CDTF">2022-07-06T08:41:03Z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E60423F1327841DE8F69CC2333E17BE5</vt:lpwstr>
  </property>
</Properties>
</file>