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43" w:rsidRDefault="006E700A">
      <w:pPr>
        <w:rPr>
          <w:color w:val="000000"/>
        </w:rPr>
        <w:sectPr w:rsidR="00402F43">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6E700A">
        <w:rPr>
          <w:noProof/>
        </w:rPr>
        <w:pict>
          <v:oval id="椭圆 23" o:spid="_x0000_s1033" style="position:absolute;left:0;text-align:left;margin-left:53.5pt;margin-top:232.45pt;width:121.95pt;height:121.95pt;z-index:2;mso-wrap-distance-left:3.17494mm;mso-wrap-distance-right:1.1201mm" stroked="f">
            <v:textbox id="870custom">
              <w:txbxContent>
                <w:p w:rsidR="00402F43" w:rsidRDefault="00402F43">
                  <w:pPr>
                    <w:jc w:val="center"/>
                  </w:pPr>
                </w:p>
              </w:txbxContent>
            </v:textbox>
          </v:oval>
        </w:pict>
      </w:r>
      <w:r w:rsidRPr="006E700A">
        <w:rPr>
          <w:noProof/>
        </w:rPr>
        <w:pict>
          <v:rect id="矩形 26" o:spid="_x0000_s1034" style="position:absolute;left:0;text-align:left;margin-left:33.6pt;margin-top:256.75pt;width:160.65pt;height:54pt;z-index:7;mso-wrap-distance-left:3.17494mm;mso-wrap-distance-right:.39514mm" filled="f" stroked="f">
            <v:textbox id="871custom" style="mso-fit-shape-to-text:t">
              <w:txbxContent>
                <w:p w:rsidR="00402F43" w:rsidRDefault="00402F43">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6E700A">
        <w:rPr>
          <w:noProof/>
        </w:rPr>
        <w:pict>
          <v:oval id="椭圆 29" o:spid="_x0000_s1035" style="position:absolute;left:0;text-align:left;margin-left:62.2pt;margin-top:242.75pt;width:103.45pt;height:103.45pt;z-index:6;mso-wrap-distance-left:3.17494mm;mso-wrap-distance-right:1.1201mm" fillcolor="#1f2959" stroked="f">
            <v:textbox id="872custom">
              <w:txbxContent>
                <w:p w:rsidR="00402F43" w:rsidRDefault="00402F43">
                  <w:pPr>
                    <w:jc w:val="center"/>
                  </w:pPr>
                </w:p>
              </w:txbxContent>
            </v:textbox>
          </v:oval>
        </w:pict>
      </w:r>
      <w:r w:rsidRPr="006E700A">
        <w:rPr>
          <w:noProof/>
        </w:rPr>
        <w:pict>
          <v:group id="组合 34" o:spid="_x0000_s1036" style="position:absolute;left:0;text-align:left;margin-left:1.25pt;margin-top:821.7pt;width:595.25pt;height:21.45pt;z-index:3;mso-wrap-distance-left:3.17494mm;mso-wrap-distance-right:3.17494mm" coordorigin="24,16433" coordsize="11905,429">
            <v:rect id="矩形 35" o:spid="_x0000_s1037" style="position:absolute;left:24;top:16433;width:1122;height:428" fillcolor="#fdbc11" stroked="f"/>
            <v:rect id="矩形 36" o:spid="_x0000_s1038" style="position:absolute;left:1149;top:16434;width:10780;height:428" fillcolor="#1f2959" stroked="f"/>
          </v:group>
        </w:pict>
      </w:r>
      <w:r w:rsidRPr="006E700A">
        <w:rPr>
          <w:noProof/>
        </w:rPr>
        <w:pict>
          <v:group id="组合 42" o:spid="_x0000_s1039" style="position:absolute;left:0;text-align:left;margin-left:-2.5pt;margin-top:0;width:600.25pt;height:308.5pt;z-index:-1;mso-wrap-distance-left:3.17494mm;mso-wrap-distance-right:3.17494mm" coordorigin="-49" coordsize="12005,6170">
            <v:rect id="矩形 43" o:spid="_x0000_s1040" style="position:absolute;left:-49;width:12005;height:6170" fillcolor="#fdbc11" stroked="f"/>
            <v:shapetype id="_x0000_t202" coordsize="21600,21600" o:spt="202" path="m,l,21600r21600,l21600,xe">
              <v:stroke joinstyle="miter"/>
              <v:path gradientshapeok="t" o:connecttype="rect"/>
            </v:shapetype>
            <v:shape id="文本框 44" o:spid="_x0000_s1041" type="#_x0000_t202" style="position:absolute;left:3549;top:4738;width:8083;height:1392" filled="f" stroked="f">
              <v:textbox id="849custom" style="mso-fit-shape-to-text:t">
                <w:txbxContent>
                  <w:p w:rsidR="00402F43" w:rsidRDefault="00402F43">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6E700A">
        <w:rPr>
          <w:noProof/>
        </w:rPr>
        <w:pict>
          <v:rect id="矩形 47" o:spid="_x0000_s1042" style="position:absolute;left:0;text-align:left;margin-left:184.75pt;margin-top:286.6pt;width:15.15pt;height:38.4pt;z-index:4;mso-wrap-style:none;mso-wrap-distance-left:3.17494mm;mso-wrap-distance-right:.39514mm" filled="f" stroked="f">
            <v:textbox id="873custom" style="mso-fit-shape-to-text:t">
              <w:txbxContent>
                <w:p w:rsidR="00402F43" w:rsidRDefault="00402F43"/>
              </w:txbxContent>
            </v:textbox>
          </v:rect>
        </w:pict>
      </w:r>
    </w:p>
    <w:p w:rsidR="00402F43" w:rsidRDefault="00402F43">
      <w:pPr>
        <w:rPr>
          <w:color w:val="000000"/>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6E700A">
      <w:pPr>
        <w:rPr>
          <w:rFonts w:ascii="黑体" w:eastAsia="黑体" w:cs="Times New Roman"/>
          <w:color w:val="000000"/>
          <w:sz w:val="48"/>
          <w:szCs w:val="48"/>
        </w:rPr>
      </w:pPr>
      <w:r w:rsidRPr="006E700A">
        <w:rPr>
          <w:noProof/>
        </w:rPr>
        <w:pict>
          <v:shape id="文本框 20" o:spid="_x0000_s1043" type="#_x0000_t202" style="position:absolute;left:0;text-align:left;margin-left:29.7pt;margin-top:524.05pt;width:404.15pt;height:54pt;z-index:5;mso-wrap-distance-left:3.17494mm;mso-wrap-distance-right:3.17494mm" filled="f" stroked="f">
            <v:textbox id="848" style="mso-fit-shape-to-text:t">
              <w:txbxContent>
                <w:p w:rsidR="00402F43" w:rsidRDefault="00402F43">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00402F43">
        <w:rPr>
          <w:rFonts w:ascii="黑体" w:eastAsia="黑体" w:cs="Times New Roman"/>
          <w:color w:val="000000"/>
          <w:sz w:val="48"/>
          <w:szCs w:val="48"/>
        </w:rPr>
        <w:br w:type="page"/>
      </w:r>
    </w:p>
    <w:p w:rsidR="00402F43" w:rsidRDefault="00402F43">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402F43" w:rsidRDefault="00402F43">
      <w:pPr>
        <w:rPr>
          <w:rFonts w:ascii="黑体" w:eastAsia="黑体" w:cs="黑体"/>
          <w:color w:val="000000"/>
          <w:sz w:val="56"/>
          <w:szCs w:val="72"/>
        </w:rPr>
      </w:pPr>
    </w:p>
    <w:p w:rsidR="00402F43" w:rsidRDefault="00402F43">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402F43" w:rsidRDefault="00402F43">
      <w:pPr>
        <w:spacing w:line="360" w:lineRule="auto"/>
        <w:jc w:val="center"/>
        <w:rPr>
          <w:rFonts w:ascii="黑体" w:eastAsia="黑体" w:cs="黑体"/>
          <w:color w:val="000000"/>
          <w:sz w:val="56"/>
          <w:szCs w:val="72"/>
        </w:rPr>
      </w:pPr>
    </w:p>
    <w:p w:rsidR="00402F43" w:rsidRDefault="00402F43">
      <w:pPr>
        <w:spacing w:line="600" w:lineRule="auto"/>
        <w:jc w:val="center"/>
        <w:rPr>
          <w:rFonts w:ascii="黑体" w:eastAsia="黑体" w:cs="黑体"/>
          <w:color w:val="000000"/>
          <w:sz w:val="56"/>
          <w:szCs w:val="72"/>
        </w:rPr>
      </w:pPr>
    </w:p>
    <w:p w:rsidR="00402F43" w:rsidRDefault="00402F43">
      <w:pPr>
        <w:spacing w:line="600" w:lineRule="auto"/>
        <w:jc w:val="center"/>
        <w:rPr>
          <w:rFonts w:ascii="黑体" w:eastAsia="黑体" w:cs="黑体"/>
          <w:color w:val="000000"/>
          <w:sz w:val="56"/>
          <w:szCs w:val="72"/>
        </w:rPr>
      </w:pPr>
    </w:p>
    <w:p w:rsidR="00402F43" w:rsidRDefault="00402F43">
      <w:pPr>
        <w:spacing w:line="600" w:lineRule="auto"/>
        <w:jc w:val="center"/>
        <w:rPr>
          <w:rFonts w:ascii="黑体" w:eastAsia="黑体" w:cs="黑体"/>
          <w:color w:val="000000"/>
          <w:sz w:val="56"/>
          <w:szCs w:val="72"/>
        </w:rPr>
      </w:pPr>
    </w:p>
    <w:p w:rsidR="00402F43" w:rsidRDefault="00402F43">
      <w:pPr>
        <w:spacing w:line="600" w:lineRule="auto"/>
        <w:jc w:val="center"/>
        <w:rPr>
          <w:rFonts w:ascii="黑体" w:eastAsia="黑体" w:cs="黑体"/>
          <w:color w:val="000000"/>
          <w:sz w:val="56"/>
          <w:szCs w:val="72"/>
        </w:rPr>
      </w:pPr>
    </w:p>
    <w:p w:rsidR="00402F43" w:rsidRDefault="00402F43">
      <w:pPr>
        <w:spacing w:line="480" w:lineRule="auto"/>
        <w:jc w:val="center"/>
        <w:rPr>
          <w:rFonts w:ascii="黑体" w:eastAsia="黑体" w:cs="黑体"/>
          <w:color w:val="000000"/>
          <w:sz w:val="56"/>
          <w:szCs w:val="72"/>
        </w:rPr>
      </w:pPr>
    </w:p>
    <w:p w:rsidR="00402F43" w:rsidRDefault="00402F43">
      <w:pPr>
        <w:spacing w:line="480" w:lineRule="auto"/>
        <w:jc w:val="center"/>
        <w:rPr>
          <w:rFonts w:ascii="黑体" w:eastAsia="黑体" w:cs="黑体"/>
          <w:color w:val="000000"/>
          <w:sz w:val="56"/>
          <w:szCs w:val="72"/>
        </w:rPr>
      </w:pPr>
    </w:p>
    <w:p w:rsidR="00402F43" w:rsidRDefault="00402F43">
      <w:pPr>
        <w:snapToGrid w:val="0"/>
        <w:spacing w:line="480" w:lineRule="auto"/>
        <w:jc w:val="center"/>
        <w:rPr>
          <w:rFonts w:ascii="黑体" w:eastAsia="黑体" w:cs="黑体"/>
          <w:color w:val="000000"/>
          <w:sz w:val="56"/>
          <w:szCs w:val="72"/>
        </w:rPr>
      </w:pPr>
    </w:p>
    <w:p w:rsidR="00402F43" w:rsidRPr="008C62A5" w:rsidRDefault="00402F43">
      <w:pPr>
        <w:jc w:val="center"/>
      </w:pPr>
      <w:r w:rsidRPr="008C62A5">
        <w:rPr>
          <w:rFonts w:hint="eastAsia"/>
          <w:sz w:val="44"/>
          <w:szCs w:val="44"/>
        </w:rPr>
        <w:t>廊坊市广阳区统计局</w:t>
      </w:r>
    </w:p>
    <w:p w:rsidR="00402F43" w:rsidRDefault="00402F43">
      <w:pPr>
        <w:snapToGrid w:val="0"/>
        <w:jc w:val="center"/>
        <w:rPr>
          <w:rFonts w:ascii="楷体_GB2312" w:eastAsia="楷体_GB2312" w:cs="楷体_GB2312"/>
          <w:color w:val="000000"/>
          <w:kern w:val="0"/>
          <w:sz w:val="44"/>
          <w:szCs w:val="44"/>
        </w:rPr>
        <w:sectPr w:rsidR="00402F43">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lastRenderedPageBreak/>
        <w:t>二〇二〇年</w:t>
      </w:r>
      <w:r>
        <w:rPr>
          <w:rFonts w:ascii="楷体_GB2312" w:eastAsia="楷体_GB2312" w:cs="楷体_GB2312"/>
          <w:color w:val="000000"/>
          <w:kern w:val="0"/>
          <w:sz w:val="44"/>
          <w:szCs w:val="44"/>
        </w:rPr>
        <w:t xml:space="preserve"> </w:t>
      </w:r>
      <w:r>
        <w:rPr>
          <w:rFonts w:ascii="等线 Light" w:eastAsia="等线 Light" w:cs="楷体_GB2312" w:hint="eastAsia"/>
          <w:color w:val="000000"/>
          <w:kern w:val="0"/>
          <w:sz w:val="44"/>
          <w:szCs w:val="44"/>
        </w:rPr>
        <w:t>十一</w:t>
      </w: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月</w:t>
      </w:r>
    </w:p>
    <w:p w:rsidR="00402F43" w:rsidRDefault="00402F43">
      <w:pPr>
        <w:tabs>
          <w:tab w:val="left" w:pos="2728"/>
        </w:tabs>
        <w:jc w:val="center"/>
        <w:rPr>
          <w:rFonts w:ascii="黑体" w:eastAsia="黑体" w:cs="Times New Roman"/>
          <w:color w:val="000000"/>
          <w:sz w:val="48"/>
          <w:szCs w:val="48"/>
        </w:rPr>
      </w:pPr>
    </w:p>
    <w:p w:rsidR="00402F43" w:rsidRDefault="00402F43">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402F43" w:rsidRDefault="00402F43">
      <w:pPr>
        <w:widowControl/>
        <w:spacing w:after="160" w:line="584" w:lineRule="exact"/>
        <w:ind w:firstLineChars="200" w:firstLine="640"/>
        <w:rPr>
          <w:rFonts w:ascii="Times New Roman" w:eastAsia="黑体" w:cs="Times New Roman"/>
          <w:color w:val="000000"/>
          <w:sz w:val="32"/>
          <w:szCs w:val="32"/>
        </w:rPr>
      </w:pPr>
    </w:p>
    <w:p w:rsidR="00402F43" w:rsidRDefault="00402F43">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402F43" w:rsidRDefault="00402F43">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402F43" w:rsidRDefault="00402F43">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402F43" w:rsidRDefault="00402F43">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402F43" w:rsidRDefault="00402F43">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402F43" w:rsidRDefault="00402F43">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402F43" w:rsidRDefault="00402F43">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402F43" w:rsidRDefault="00402F43">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402F43" w:rsidRDefault="00402F43">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402F43" w:rsidRDefault="00402F43">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402F43" w:rsidRDefault="00402F43">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402F43" w:rsidRDefault="00402F43">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402F43" w:rsidRDefault="00402F43">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402F43" w:rsidRDefault="00402F43">
      <w:pPr>
        <w:widowControl/>
        <w:spacing w:after="160" w:line="584" w:lineRule="exact"/>
        <w:ind w:firstLineChars="200" w:firstLine="640"/>
        <w:rPr>
          <w:rFonts w:ascii="Times New Roman" w:eastAsia="黑体" w:cs="Times New Roman"/>
          <w:color w:val="000000"/>
          <w:sz w:val="32"/>
          <w:szCs w:val="32"/>
        </w:rPr>
      </w:pPr>
    </w:p>
    <w:p w:rsidR="00402F43" w:rsidRDefault="00402F43">
      <w:pPr>
        <w:widowControl/>
        <w:spacing w:after="160" w:line="584" w:lineRule="exact"/>
        <w:ind w:firstLineChars="200" w:firstLine="640"/>
        <w:rPr>
          <w:rFonts w:ascii="Times New Roman" w:eastAsia="黑体" w:cs="Times New Roman"/>
          <w:color w:val="000000"/>
          <w:sz w:val="32"/>
          <w:szCs w:val="32"/>
        </w:rPr>
      </w:pPr>
    </w:p>
    <w:p w:rsidR="00402F43" w:rsidRDefault="00402F43">
      <w:pPr>
        <w:widowControl/>
        <w:spacing w:after="160" w:line="584" w:lineRule="exact"/>
        <w:ind w:firstLineChars="200" w:firstLine="640"/>
        <w:rPr>
          <w:rFonts w:ascii="Times New Roman" w:eastAsia="黑体" w:cs="Times New Roman"/>
          <w:color w:val="000000"/>
          <w:sz w:val="32"/>
          <w:szCs w:val="32"/>
        </w:rPr>
      </w:pPr>
    </w:p>
    <w:p w:rsidR="00402F43" w:rsidRDefault="006E700A">
      <w:pPr>
        <w:rPr>
          <w:color w:val="000000"/>
        </w:rPr>
      </w:pPr>
      <w:r w:rsidRPr="006E700A">
        <w:rPr>
          <w:noProof/>
        </w:rPr>
        <w:pict>
          <v:shape id="文本框 73" o:spid="_x0000_s1050" type="#_x0000_t202" style="position:absolute;left:0;text-align:left;margin-left:-85.7pt;margin-top:80.7pt;width:613.65pt;height:208.6pt;z-index:8;mso-wrap-distance-left:3.17494mm;mso-wrap-distance-right:3.17494mm;v-text-anchor:middle" fillcolor="#ffd966" strokecolor="#ffd966" strokeweight="1pt">
            <v:fill r:id="rId16" o:title="" type="pattern"/>
            <v:textbox id="850custom">
              <w:txbxContent>
                <w:p w:rsidR="00323F77" w:rsidRDefault="00323F77">
                  <w:pPr>
                    <w:widowControl/>
                    <w:jc w:val="center"/>
                    <w:rPr>
                      <w:rFonts w:ascii="黑体" w:eastAsia="黑体" w:cs="黑体" w:hint="eastAsia"/>
                      <w:color w:val="000000"/>
                      <w:sz w:val="96"/>
                      <w:szCs w:val="96"/>
                    </w:rPr>
                  </w:pPr>
                </w:p>
                <w:p w:rsidR="00402F43" w:rsidRDefault="00402F43">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402F43">
        <w:rPr>
          <w:color w:val="000000"/>
        </w:rPr>
        <w:br w:type="page"/>
      </w:r>
    </w:p>
    <w:p w:rsidR="00402F43" w:rsidRDefault="00402F43">
      <w:pPr>
        <w:pStyle w:val="1"/>
        <w:spacing w:before="0" w:after="0" w:line="580" w:lineRule="exact"/>
        <w:ind w:firstLineChars="200" w:firstLine="640"/>
        <w:jc w:val="left"/>
        <w:rPr>
          <w:rFonts w:ascii="Times New Roman" w:eastAsia="仿宋_GB2312" w:cs="Times New Roman"/>
          <w:color w:val="000000"/>
          <w:sz w:val="32"/>
          <w:szCs w:val="32"/>
        </w:rPr>
      </w:pPr>
      <w:r>
        <w:rPr>
          <w:rFonts w:ascii="黑体" w:eastAsia="黑体" w:cs="黑体" w:hint="eastAsia"/>
          <w:b w:val="0"/>
          <w:bCs w:val="0"/>
          <w:color w:val="000000"/>
          <w:kern w:val="0"/>
          <w:sz w:val="32"/>
          <w:szCs w:val="32"/>
        </w:rPr>
        <w:t>一、部门职责</w:t>
      </w:r>
    </w:p>
    <w:p w:rsidR="00402F43" w:rsidRDefault="00402F43" w:rsidP="00812CB6">
      <w:pPr>
        <w:pStyle w:val="1"/>
        <w:spacing w:before="0" w:after="0" w:line="580" w:lineRule="exact"/>
        <w:ind w:firstLineChars="200" w:firstLine="643"/>
        <w:jc w:val="left"/>
        <w:rPr>
          <w:rFonts w:ascii="黑体" w:eastAsia="黑体" w:cs="黑体"/>
          <w:b w:val="0"/>
          <w:bCs w:val="0"/>
          <w:color w:val="000000"/>
          <w:kern w:val="0"/>
          <w:sz w:val="32"/>
          <w:szCs w:val="32"/>
        </w:rPr>
      </w:pPr>
      <w:r>
        <w:rPr>
          <w:rFonts w:ascii="Times New Roman" w:eastAsia="仿宋_GB2312" w:cs="Times New Roman" w:hint="eastAsia"/>
          <w:color w:val="000000"/>
          <w:sz w:val="32"/>
          <w:szCs w:val="32"/>
        </w:rPr>
        <w:t>（一）组织领导和协调全区统计工作，确保统计数据真实、准确、完整、及时。</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（二）制定统计建设规划、统计调查计划、统计调查制度，指导和规范全区统计行政执法工作，监督检查统计法律、法规贯彻实施情况，组织实施统计法律法规宣传教育</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依法查处统计违法行为。组织实施统计执法监督检查和“双随机”抽查，依法查处统计违法案件，预防和查处统计造假、弄虚作假，受理、办理、督办统计违法举报。</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（四）拟订重大区情区力普查调查计划、方案，组织实施全区人口、经济、农业等重大普查调查，汇总、整理和提供有关区情区力方面的统计数据。</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（五）组织实施全区农林牧渔业、工业、建筑业、批发和零售业、住宿和餐饮业、房地产、服务业及能源、投资、消费、人</w:t>
      </w:r>
      <w:r>
        <w:rPr>
          <w:rFonts w:ascii="Times New Roman" w:eastAsia="仿宋_GB2312" w:cs="Times New Roman" w:hint="eastAsia"/>
          <w:color w:val="000000"/>
          <w:sz w:val="32"/>
          <w:szCs w:val="32"/>
        </w:rPr>
        <w:lastRenderedPageBreak/>
        <w:t>口和城镇化率、劳动工资、就业、社会、科技、文化产业、城市基本情况、乡村两级社会经济基本情况、资源环境、战略性新兴产业、高新技术产业、民营经济等统计调查，收集、汇总、整理和提供统计数据。</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（六）综合整理和提供财政、金融、旅游、交通运输、邮政、地质勘查、教育、体育、卫生、社会保障、公用事业、对外经济、收入、价格等基本统计数据。</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（七）组织全区和各部门的经济、社会、科技、服务业统计调查，统一核定、管理、公布全区性基本统计资料，定期发布全区国民经济和社会发展情况的统计信息，组织建立统计信息共享制度和发布制度。</w:t>
      </w:r>
    </w:p>
    <w:p w:rsidR="00402F43" w:rsidRDefault="00402F43">
      <w:pPr>
        <w:widowControl/>
        <w:spacing w:after="160" w:line="584" w:lineRule="exact"/>
        <w:ind w:firstLineChars="150" w:firstLine="480"/>
        <w:rPr>
          <w:rFonts w:ascii="Times New Roman" w:eastAsia="仿宋_GB2312" w:cs="Times New Roman"/>
          <w:color w:val="000000"/>
          <w:sz w:val="32"/>
          <w:szCs w:val="32"/>
        </w:rPr>
      </w:pPr>
      <w:r>
        <w:rPr>
          <w:rFonts w:ascii="Times New Roman" w:eastAsia="仿宋_GB2312" w:cs="Times New Roman" w:hint="eastAsia"/>
          <w:color w:val="000000"/>
          <w:sz w:val="32"/>
          <w:szCs w:val="32"/>
        </w:rPr>
        <w:t>（八）对国民经济、社会发展、科技进步和资源环境等情况进行统计分析、统计预测和统计监督，向区委、区政府及有关部门提供统计信息和咨询建议。</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（九）依法审批管理部门和地方统计调查项目；指导专业统计基础工作、统计基层基础业务建设；组织建立统计信息管理制度，建立健全统计数据质量审核、监控和评估制度，开展对统计数据质量的检查和评估。</w:t>
      </w:r>
    </w:p>
    <w:p w:rsidR="00402F43" w:rsidRDefault="00402F43">
      <w:pPr>
        <w:widowControl/>
        <w:spacing w:after="160" w:line="584" w:lineRule="exact"/>
        <w:ind w:firstLineChars="150" w:firstLine="480"/>
        <w:rPr>
          <w:rFonts w:ascii="Times New Roman" w:eastAsia="仿宋_GB2312" w:cs="Times New Roman"/>
          <w:color w:val="000000"/>
          <w:sz w:val="32"/>
          <w:szCs w:val="32"/>
        </w:rPr>
      </w:pPr>
      <w:r>
        <w:rPr>
          <w:rFonts w:ascii="Times New Roman" w:eastAsia="仿宋_GB2312" w:cs="Times New Roman" w:hint="eastAsia"/>
          <w:color w:val="000000"/>
          <w:sz w:val="32"/>
          <w:szCs w:val="32"/>
        </w:rPr>
        <w:lastRenderedPageBreak/>
        <w:t>（十）建立并管理全区统计信息化系统和统计数据库系统，组织制定全区统计数据库和网络的基本标准和运行规则，指导全区统计信息化系统建设。</w:t>
      </w:r>
    </w:p>
    <w:p w:rsidR="00402F43" w:rsidRDefault="00402F43">
      <w:pPr>
        <w:widowControl/>
        <w:spacing w:after="160"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十一）指导社会统计监测、社情民意调查、资料管理等工作；组织实施统计工作方面的国际交流合作项目和有关统计资料的交换、交流工作；会同有关部门组织全区统计专业技术资格考试，组织专业技术职务聘任工作。</w:t>
      </w:r>
    </w:p>
    <w:p w:rsidR="00402F43" w:rsidRDefault="00402F43">
      <w:pPr>
        <w:widowControl/>
        <w:spacing w:after="160" w:line="584" w:lineRule="exact"/>
        <w:ind w:firstLineChars="150" w:firstLine="480"/>
        <w:rPr>
          <w:rFonts w:ascii="Times New Roman" w:eastAsia="仿宋_GB2312" w:cs="Times New Roman"/>
          <w:color w:val="000000"/>
          <w:sz w:val="32"/>
          <w:szCs w:val="32"/>
        </w:rPr>
      </w:pPr>
      <w:r>
        <w:rPr>
          <w:rFonts w:ascii="Times New Roman" w:eastAsia="仿宋_GB2312" w:cs="Times New Roman" w:hint="eastAsia"/>
          <w:color w:val="000000"/>
          <w:sz w:val="32"/>
          <w:szCs w:val="32"/>
        </w:rPr>
        <w:t>（十二）组织实施工业、建筑业、小微企业、服务业等行业的抽样与问卷调查；并开展调查情况分析研究。</w:t>
      </w:r>
    </w:p>
    <w:p w:rsidR="00402F43" w:rsidRDefault="00402F43">
      <w:pPr>
        <w:widowControl/>
        <w:spacing w:after="160" w:line="584" w:lineRule="exact"/>
        <w:ind w:firstLineChars="150" w:firstLine="480"/>
        <w:rPr>
          <w:rFonts w:ascii="Times New Roman" w:eastAsia="仿宋_GB2312" w:cs="Times New Roman"/>
          <w:color w:val="000000"/>
          <w:sz w:val="32"/>
          <w:szCs w:val="32"/>
        </w:rPr>
      </w:pPr>
      <w:r>
        <w:rPr>
          <w:rFonts w:ascii="Times New Roman" w:eastAsia="仿宋_GB2312" w:cs="Times New Roman" w:hint="eastAsia"/>
          <w:color w:val="000000"/>
          <w:sz w:val="32"/>
          <w:szCs w:val="32"/>
        </w:rPr>
        <w:t>（十三）完成区委、区政府和上级统计部门交办的其他任务。</w:t>
      </w:r>
    </w:p>
    <w:p w:rsidR="00402F43" w:rsidRDefault="00402F43">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402F43" w:rsidRDefault="00402F43">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985"/>
        <w:gridCol w:w="3485"/>
        <w:gridCol w:w="2445"/>
        <w:gridCol w:w="2665"/>
      </w:tblGrid>
      <w:tr w:rsidR="00402F43">
        <w:trPr>
          <w:trHeight w:val="811"/>
        </w:trPr>
        <w:tc>
          <w:tcPr>
            <w:tcW w:w="985" w:type="dxa"/>
            <w:tcBorders>
              <w:top w:val="single" w:sz="4" w:space="0" w:color="auto"/>
            </w:tcBorders>
            <w:vAlign w:val="center"/>
          </w:tcPr>
          <w:p w:rsidR="00402F43" w:rsidRDefault="00402F4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402F43" w:rsidRDefault="00402F4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402F43" w:rsidRDefault="00402F4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402F43" w:rsidRDefault="00402F43">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402F43">
        <w:trPr>
          <w:trHeight w:val="596"/>
        </w:trPr>
        <w:tc>
          <w:tcPr>
            <w:tcW w:w="985" w:type="dxa"/>
          </w:tcPr>
          <w:p w:rsidR="00402F43" w:rsidRDefault="00402F43">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402F43" w:rsidRDefault="00402F43">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廊坊市广阳区统计局</w:t>
            </w:r>
            <w:r>
              <w:rPr>
                <w:rFonts w:ascii="仿宋_GB2312" w:eastAsia="仿宋_GB2312" w:cs="ArialUnicodeMS"/>
                <w:kern w:val="0"/>
                <w:sz w:val="28"/>
                <w:szCs w:val="28"/>
              </w:rPr>
              <w:t>(</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445" w:type="dxa"/>
          </w:tcPr>
          <w:p w:rsidR="00402F43" w:rsidRDefault="00402F43">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rsidR="00402F43" w:rsidRDefault="00402F43">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402F43">
        <w:trPr>
          <w:trHeight w:val="606"/>
        </w:trPr>
        <w:tc>
          <w:tcPr>
            <w:tcW w:w="9580" w:type="dxa"/>
            <w:gridSpan w:val="4"/>
            <w:tcBorders>
              <w:top w:val="single" w:sz="4" w:space="0" w:color="auto"/>
              <w:left w:val="nil"/>
              <w:bottom w:val="nil"/>
              <w:right w:val="nil"/>
            </w:tcBorders>
          </w:tcPr>
          <w:p w:rsidR="00402F43" w:rsidRDefault="00402F43">
            <w:pPr>
              <w:spacing w:line="560" w:lineRule="exact"/>
              <w:ind w:firstLineChars="200" w:firstLine="560"/>
              <w:jc w:val="left"/>
              <w:rPr>
                <w:rFonts w:ascii="仿宋_GB2312" w:eastAsia="仿宋_GB2312" w:cs="ArialUnicodeMS"/>
                <w:color w:val="000000"/>
                <w:kern w:val="0"/>
                <w:sz w:val="28"/>
                <w:szCs w:val="28"/>
              </w:rPr>
            </w:pPr>
          </w:p>
        </w:tc>
      </w:tr>
    </w:tbl>
    <w:p w:rsidR="00402F43" w:rsidRDefault="00402F43">
      <w:pPr>
        <w:widowControl/>
        <w:spacing w:after="160" w:line="580" w:lineRule="exact"/>
        <w:ind w:firstLineChars="200" w:firstLine="640"/>
        <w:rPr>
          <w:rFonts w:ascii="Times New Roman" w:eastAsia="黑体" w:cs="Times New Roman"/>
          <w:color w:val="000000"/>
          <w:sz w:val="32"/>
          <w:szCs w:val="32"/>
        </w:rPr>
      </w:pPr>
    </w:p>
    <w:p w:rsidR="00402F43" w:rsidRDefault="00402F43">
      <w:pPr>
        <w:widowControl/>
        <w:spacing w:after="160" w:line="580" w:lineRule="exact"/>
        <w:ind w:firstLineChars="200" w:firstLine="640"/>
        <w:rPr>
          <w:rFonts w:ascii="Times New Roman" w:eastAsia="黑体" w:cs="Times New Roman"/>
          <w:color w:val="000000"/>
          <w:sz w:val="32"/>
          <w:szCs w:val="32"/>
        </w:rPr>
      </w:pPr>
    </w:p>
    <w:p w:rsidR="00402F43" w:rsidRDefault="00402F43">
      <w:pPr>
        <w:widowControl/>
        <w:spacing w:after="160" w:line="580" w:lineRule="exact"/>
        <w:ind w:firstLineChars="200" w:firstLine="640"/>
        <w:rPr>
          <w:rFonts w:ascii="Times New Roman" w:eastAsia="黑体" w:cs="Times New Roman"/>
          <w:color w:val="000000"/>
          <w:sz w:val="32"/>
          <w:szCs w:val="32"/>
        </w:rPr>
        <w:sectPr w:rsidR="00402F43">
          <w:headerReference w:type="default" r:id="rId17"/>
          <w:footerReference w:type="default" r:id="rId18"/>
          <w:footerReference w:type="first" r:id="rId19"/>
          <w:pgSz w:w="11906" w:h="16838"/>
          <w:pgMar w:top="2041" w:right="1531" w:bottom="2041" w:left="1531" w:header="851" w:footer="992" w:gutter="0"/>
          <w:pgNumType w:fmt="numberInDash" w:start="1"/>
          <w:cols w:space="720"/>
          <w:titlePg/>
          <w:docGrid w:type="lines" w:linePitch="312"/>
        </w:sectPr>
      </w:pPr>
    </w:p>
    <w:p w:rsidR="00402F43" w:rsidRDefault="00402F43">
      <w:pPr>
        <w:widowControl/>
        <w:spacing w:after="160" w:line="580" w:lineRule="exact"/>
        <w:ind w:firstLineChars="200" w:firstLine="640"/>
        <w:rPr>
          <w:rFonts w:ascii="Times New Roman" w:eastAsia="黑体" w:cs="Times New Roman"/>
          <w:color w:val="000000"/>
          <w:sz w:val="32"/>
          <w:szCs w:val="32"/>
        </w:rPr>
        <w:sectPr w:rsidR="00402F43">
          <w:headerReference w:type="default" r:id="rId20"/>
          <w:type w:val="continuous"/>
          <w:pgSz w:w="11906" w:h="16838"/>
          <w:pgMar w:top="2041" w:right="1531" w:bottom="2041" w:left="1531" w:header="851" w:footer="992" w:gutter="0"/>
          <w:pgNumType w:fmt="numberInDash"/>
          <w:cols w:space="720"/>
          <w:titlePg/>
          <w:docGrid w:type="lines" w:linePitch="312"/>
        </w:sectPr>
      </w:pPr>
    </w:p>
    <w:p w:rsidR="00402F43" w:rsidRDefault="006E700A" w:rsidP="002167C3">
      <w:pPr>
        <w:widowControl/>
        <w:spacing w:after="160" w:line="580" w:lineRule="exact"/>
        <w:ind w:firstLineChars="200" w:firstLine="420"/>
        <w:rPr>
          <w:rFonts w:ascii="Times New Roman" w:eastAsia="黑体" w:cs="Times New Roman"/>
          <w:color w:val="000000"/>
          <w:sz w:val="32"/>
          <w:szCs w:val="32"/>
        </w:rPr>
        <w:sectPr w:rsidR="00402F43">
          <w:pgSz w:w="11906" w:h="16838"/>
          <w:pgMar w:top="2041" w:right="1531" w:bottom="2041" w:left="1531" w:header="851" w:footer="992" w:gutter="0"/>
          <w:pgNumType w:fmt="numberInDash"/>
          <w:cols w:space="720"/>
          <w:titlePg/>
          <w:docGrid w:type="lines" w:linePitch="312"/>
        </w:sectPr>
      </w:pPr>
      <w:r w:rsidRPr="006E700A">
        <w:rPr>
          <w:noProof/>
        </w:rPr>
        <w:lastRenderedPageBreak/>
        <w:pict>
          <v:shape id="文本框 94" o:spid="_x0000_s1055" type="#_x0000_t202" style="position:absolute;left:0;text-align:left;margin-left:-85.7pt;margin-top:238.15pt;width:613.65pt;height:173.25pt;z-index:9;mso-wrap-distance-left:3.17494mm;mso-wrap-distance-right:3.17494mm" filled="f" stroked="f">
            <v:textbox id="851custom">
              <w:txbxContent>
                <w:p w:rsidR="00402F43" w:rsidRDefault="00402F43">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402F43" w:rsidRDefault="00402F43">
                  <w:pPr>
                    <w:widowControl/>
                    <w:jc w:val="center"/>
                    <w:rPr>
                      <w:rFonts w:ascii="黑体" w:eastAsia="黑体" w:cs="黑体"/>
                      <w:color w:val="000000"/>
                      <w:sz w:val="96"/>
                      <w:szCs w:val="96"/>
                    </w:rPr>
                  </w:pPr>
                </w:p>
              </w:txbxContent>
            </v:textbox>
          </v:shape>
        </w:pict>
      </w:r>
    </w:p>
    <w:p w:rsidR="00402F43" w:rsidRDefault="00402F43">
      <w:pPr>
        <w:widowControl/>
        <w:spacing w:line="580" w:lineRule="exact"/>
        <w:ind w:firstLineChars="200" w:firstLine="640"/>
        <w:rPr>
          <w:rFonts w:eastAsia="黑体"/>
          <w:color w:val="000000"/>
          <w:sz w:val="32"/>
          <w:szCs w:val="3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6E700A">
      <w:pPr>
        <w:jc w:val="center"/>
        <w:rPr>
          <w:rFonts w:ascii="黑体" w:eastAsia="黑体" w:cs="黑体"/>
          <w:color w:val="000000"/>
          <w:sz w:val="56"/>
          <w:szCs w:val="72"/>
        </w:rPr>
      </w:pPr>
      <w:r w:rsidRPr="006E700A">
        <w:rPr>
          <w:noProof/>
        </w:rPr>
        <w:pict>
          <v:shape id="文本框 97" o:spid="_x0000_s1056" type="#_x0000_t202" style="position:absolute;left:0;text-align:left;margin-left:-90.8pt;margin-top:4.35pt;width:613.65pt;height:263.1pt;z-index:10;mso-wrap-distance-left:3.17494mm;mso-wrap-distance-right:3.17494mm;v-text-anchor:middle" fillcolor="#ffd966" strokecolor="#ffd966" strokeweight=".5pt">
            <v:fill r:id="rId16" o:title="" type="pattern"/>
            <v:textbox id="852custom">
              <w:txbxContent>
                <w:p w:rsidR="00323F77" w:rsidRDefault="00323F77">
                  <w:pPr>
                    <w:widowControl/>
                    <w:jc w:val="center"/>
                    <w:rPr>
                      <w:rFonts w:ascii="黑体" w:eastAsia="黑体" w:cs="黑体" w:hint="eastAsia"/>
                      <w:color w:val="000000"/>
                      <w:sz w:val="90"/>
                      <w:szCs w:val="90"/>
                    </w:rPr>
                  </w:pPr>
                </w:p>
                <w:p w:rsidR="00402F43" w:rsidRDefault="00402F43">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402F43" w:rsidRDefault="00402F43">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402F43" w:rsidRDefault="00402F43"/>
              </w:txbxContent>
            </v:textbox>
          </v:shape>
        </w:pict>
      </w: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821.27</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年度决算相比，收支各减少</w:t>
      </w:r>
      <w:r>
        <w:rPr>
          <w:rFonts w:ascii="仿宋_GB2312" w:eastAsia="仿宋_GB2312" w:cs="DengXian-Regular"/>
          <w:color w:val="000000"/>
          <w:sz w:val="32"/>
          <w:szCs w:val="32"/>
        </w:rPr>
        <w:t>204.92</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20.0%</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全国第四次经济普查工作结束，收支减少</w:t>
      </w:r>
      <w:r>
        <w:rPr>
          <w:rFonts w:ascii="仿宋_GB2312" w:eastAsia="仿宋_GB2312" w:cs="DengXian-Regular" w:hint="eastAsia"/>
          <w:color w:val="000000"/>
          <w:sz w:val="32"/>
          <w:szCs w:val="32"/>
        </w:rPr>
        <w:t>。</w:t>
      </w:r>
    </w:p>
    <w:p w:rsidR="00402F43" w:rsidRDefault="00402F43">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402F43" w:rsidRDefault="00402F43">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792.45</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672.73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84.9%</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119.72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15.1%</w:t>
      </w:r>
      <w:r>
        <w:rPr>
          <w:rFonts w:ascii="仿宋_GB2312" w:eastAsia="仿宋_GB2312" w:cs="DengXian-Regular" w:hint="eastAsia"/>
          <w:color w:val="000000"/>
          <w:sz w:val="32"/>
          <w:szCs w:val="32"/>
        </w:rPr>
        <w:t>。</w:t>
      </w:r>
    </w:p>
    <w:p w:rsidR="00402F43" w:rsidRDefault="00402F43">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777.14</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628.97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80.9%</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148.17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19.1%</w:t>
      </w:r>
      <w:r>
        <w:rPr>
          <w:rFonts w:ascii="仿宋_GB2312" w:eastAsia="仿宋_GB2312" w:cs="DengXian-Regular" w:hint="eastAsia"/>
          <w:color w:val="000000"/>
          <w:sz w:val="32"/>
          <w:szCs w:val="32"/>
        </w:rPr>
        <w:t>。</w:t>
      </w:r>
    </w:p>
    <w:p w:rsidR="00402F43" w:rsidRDefault="00402F43">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402F43" w:rsidRDefault="00402F43" w:rsidP="008C62A5">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672.73</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198.7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22.8%</w:t>
      </w:r>
      <w:r>
        <w:rPr>
          <w:rFonts w:ascii="仿宋_GB2312" w:eastAsia="仿宋_GB2312" w:cs="DengXian-Regular" w:hint="eastAsia"/>
          <w:color w:val="000000"/>
          <w:sz w:val="32"/>
          <w:szCs w:val="32"/>
        </w:rPr>
        <w:t>，主要是</w:t>
      </w:r>
      <w:r>
        <w:rPr>
          <w:rFonts w:ascii="仿宋_GB2312" w:eastAsia="仿宋_GB2312" w:cs="DengXian-Regular" w:hint="eastAsia"/>
          <w:sz w:val="32"/>
          <w:szCs w:val="32"/>
        </w:rPr>
        <w:t>全国第四次经济普查工作结束，收入减少</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644.9</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229.78</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23.3%</w:t>
      </w:r>
      <w:r>
        <w:rPr>
          <w:rFonts w:ascii="仿宋_GB2312" w:eastAsia="仿宋_GB2312" w:cs="DengXian-Regular" w:hint="eastAsia"/>
          <w:color w:val="000000"/>
          <w:sz w:val="32"/>
          <w:szCs w:val="32"/>
        </w:rPr>
        <w:t>，主要是</w:t>
      </w:r>
      <w:r>
        <w:rPr>
          <w:rFonts w:ascii="仿宋_GB2312" w:eastAsia="仿宋_GB2312" w:cs="DengXian-Regular" w:hint="eastAsia"/>
          <w:sz w:val="32"/>
          <w:szCs w:val="32"/>
        </w:rPr>
        <w:t>全国第四次经济普查工作结束，支出减少</w:t>
      </w:r>
      <w:r>
        <w:rPr>
          <w:rFonts w:ascii="仿宋_GB2312" w:eastAsia="仿宋_GB2312" w:cs="DengXian-Regular" w:hint="eastAsia"/>
          <w:color w:val="000000"/>
          <w:sz w:val="32"/>
          <w:szCs w:val="32"/>
        </w:rPr>
        <w:t>。</w:t>
      </w:r>
    </w:p>
    <w:p w:rsidR="00402F43" w:rsidRDefault="00402F43" w:rsidP="008C62A5">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672.73</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110.7%,</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65.12</w:t>
      </w:r>
      <w:r>
        <w:rPr>
          <w:rFonts w:ascii="仿宋_GB2312" w:eastAsia="仿宋_GB2312" w:cs="DengXian-Regular" w:hint="eastAsia"/>
          <w:color w:val="000000"/>
          <w:sz w:val="32"/>
          <w:szCs w:val="32"/>
        </w:rPr>
        <w:t>万元，决算数大于预算数主要原因是</w:t>
      </w:r>
      <w:r>
        <w:rPr>
          <w:rFonts w:ascii="仿宋_GB2312" w:eastAsia="仿宋_GB2312" w:cs="DengXian-Regular" w:hint="eastAsia"/>
          <w:sz w:val="32"/>
          <w:szCs w:val="32"/>
        </w:rPr>
        <w:t>统计调查的开展及办公地点变更支出增加</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lastRenderedPageBreak/>
        <w:t>本年支出</w:t>
      </w:r>
      <w:r>
        <w:rPr>
          <w:rFonts w:ascii="仿宋_GB2312" w:eastAsia="仿宋_GB2312" w:cs="DengXian-Regular"/>
          <w:color w:val="000000"/>
          <w:sz w:val="32"/>
          <w:szCs w:val="32"/>
        </w:rPr>
        <w:t>644.9</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106.1%,</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37.29</w:t>
      </w:r>
      <w:r>
        <w:rPr>
          <w:rFonts w:ascii="仿宋_GB2312" w:eastAsia="仿宋_GB2312" w:cs="DengXian-Regular" w:hint="eastAsia"/>
          <w:color w:val="000000"/>
          <w:sz w:val="32"/>
          <w:szCs w:val="32"/>
        </w:rPr>
        <w:t>万元，决算数大于预算数主要原因是</w:t>
      </w:r>
      <w:r>
        <w:rPr>
          <w:rFonts w:ascii="仿宋_GB2312" w:eastAsia="仿宋_GB2312" w:cs="DengXian-Regular" w:hint="eastAsia"/>
          <w:sz w:val="32"/>
          <w:szCs w:val="32"/>
        </w:rPr>
        <w:t>统计调查的开展及办公地点变更增加的支出</w:t>
      </w:r>
      <w:r>
        <w:rPr>
          <w:rFonts w:ascii="仿宋_GB2312" w:eastAsia="仿宋_GB2312" w:cs="DengXian-Regular" w:hint="eastAsia"/>
          <w:color w:val="000000"/>
          <w:sz w:val="32"/>
          <w:szCs w:val="32"/>
        </w:rPr>
        <w:t>。</w:t>
      </w:r>
    </w:p>
    <w:p w:rsidR="00402F43" w:rsidRDefault="00402F43">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644.9</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469.21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72.8%</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130.56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20.2%</w:t>
      </w:r>
      <w:r>
        <w:rPr>
          <w:rFonts w:ascii="仿宋_GB2312" w:eastAsia="仿宋_GB2312" w:cs="DengXian-Regular" w:hint="eastAsia"/>
          <w:color w:val="000000"/>
          <w:sz w:val="32"/>
          <w:szCs w:val="32"/>
        </w:rPr>
        <w:t>；卫生健康支出</w:t>
      </w:r>
      <w:r>
        <w:rPr>
          <w:rFonts w:ascii="仿宋_GB2312" w:eastAsia="仿宋_GB2312" w:cs="DengXian-Regular"/>
          <w:color w:val="000000"/>
          <w:sz w:val="32"/>
          <w:szCs w:val="32"/>
        </w:rPr>
        <w:t>17.71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2.8%</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27.47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4.2%</w:t>
      </w:r>
      <w:r>
        <w:rPr>
          <w:rFonts w:ascii="仿宋_GB2312" w:eastAsia="仿宋_GB2312" w:cs="DengXian-Regular" w:hint="eastAsia"/>
          <w:color w:val="000000"/>
          <w:sz w:val="32"/>
          <w:szCs w:val="32"/>
        </w:rPr>
        <w:t>。</w:t>
      </w:r>
    </w:p>
    <w:p w:rsidR="00402F43" w:rsidRDefault="00402F43">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621.6</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579.58</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w:t>
      </w:r>
      <w:r>
        <w:rPr>
          <w:rFonts w:ascii="仿宋_GB2312" w:eastAsia="仿宋_GB2312" w:cs="DengXian-Regular" w:hint="eastAsia"/>
          <w:color w:val="000000"/>
          <w:sz w:val="32"/>
          <w:szCs w:val="32"/>
        </w:rPr>
        <w:lastRenderedPageBreak/>
        <w:t>其他资本性支出。</w:t>
      </w:r>
    </w:p>
    <w:p w:rsidR="00402F43" w:rsidRDefault="00402F43">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2.19</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与年初预算持平；较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0.43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24.4%</w:t>
      </w:r>
      <w:r>
        <w:rPr>
          <w:rFonts w:ascii="仿宋_GB2312" w:eastAsia="仿宋_GB2312" w:cs="DengXian-Regular" w:hint="eastAsia"/>
          <w:color w:val="000000"/>
          <w:sz w:val="32"/>
          <w:szCs w:val="32"/>
        </w:rPr>
        <w:t>，主要是</w:t>
      </w:r>
      <w:r>
        <w:rPr>
          <w:rFonts w:eastAsia="仿宋_GB2312" w:hint="eastAsia"/>
          <w:sz w:val="32"/>
          <w:szCs w:val="32"/>
        </w:rPr>
        <w:t>工作量增大，用车量增加。</w:t>
      </w:r>
      <w:r>
        <w:rPr>
          <w:rFonts w:ascii="仿宋_GB2312" w:eastAsia="仿宋_GB2312" w:cs="DengXian-Regular" w:hint="eastAsia"/>
          <w:color w:val="000000"/>
          <w:sz w:val="32"/>
          <w:szCs w:val="32"/>
        </w:rPr>
        <w:t>具体情况如下：</w:t>
      </w:r>
    </w:p>
    <w:p w:rsidR="00323F77" w:rsidRDefault="00402F43" w:rsidP="008C62A5">
      <w:pPr>
        <w:adjustRightInd w:val="0"/>
        <w:snapToGrid w:val="0"/>
        <w:spacing w:line="580" w:lineRule="exact"/>
        <w:ind w:firstLineChars="200" w:firstLine="643"/>
        <w:rPr>
          <w:rFonts w:ascii="仿宋_GB2312" w:eastAsia="仿宋_GB2312" w:cs="DengXian-Regular" w:hint="eastAsia"/>
          <w:color w:val="000000" w:themeColor="text1"/>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sidR="00812CB6">
        <w:rPr>
          <w:rFonts w:ascii="仿宋_GB2312" w:eastAsia="仿宋_GB2312" w:cs="DengXian-Regular" w:hint="eastAsia"/>
          <w:color w:val="000000" w:themeColor="text1"/>
          <w:sz w:val="32"/>
          <w:szCs w:val="32"/>
        </w:rPr>
        <w:t>本部门2019年度因公出国（境）团组0个、共0人/参加其他单位组织的因公出国（境）团组0个、共0人/无本单位组织的出国（境）团组。因公出国（境）费支出较预算增加0万元，增长0%；较上年增加0万元，增长0%。</w:t>
      </w:r>
    </w:p>
    <w:p w:rsidR="00402F43" w:rsidRDefault="00402F43" w:rsidP="00323F77">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2.19</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年度公务用车购置及运行维护费与年初预算持平，较上年增加</w:t>
      </w:r>
      <w:r>
        <w:rPr>
          <w:rFonts w:ascii="仿宋_GB2312" w:eastAsia="仿宋_GB2312" w:cs="DengXian-Regular"/>
          <w:color w:val="000000"/>
          <w:sz w:val="32"/>
          <w:szCs w:val="32"/>
        </w:rPr>
        <w:t>0.43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24.4%,</w:t>
      </w:r>
      <w:r>
        <w:rPr>
          <w:rFonts w:ascii="仿宋_GB2312" w:eastAsia="仿宋_GB2312" w:cs="DengXian-Regular" w:hint="eastAsia"/>
          <w:color w:val="000000"/>
          <w:sz w:val="32"/>
          <w:szCs w:val="32"/>
        </w:rPr>
        <w:t>主要是</w:t>
      </w:r>
      <w:r>
        <w:rPr>
          <w:rFonts w:eastAsia="仿宋_GB2312" w:hint="eastAsia"/>
          <w:sz w:val="32"/>
          <w:szCs w:val="32"/>
        </w:rPr>
        <w:t>工作量增大，用车量增加。</w:t>
      </w:r>
      <w:r>
        <w:rPr>
          <w:rFonts w:ascii="仿宋_GB2312" w:eastAsia="仿宋_GB2312" w:cs="DengXian-Bold" w:hint="eastAsia"/>
          <w:b/>
          <w:bCs/>
          <w:color w:val="000000"/>
          <w:sz w:val="32"/>
          <w:szCs w:val="32"/>
        </w:rPr>
        <w:t>其中：</w:t>
      </w:r>
    </w:p>
    <w:p w:rsidR="00E6112A" w:rsidRDefault="00402F43" w:rsidP="00812CB6">
      <w:pPr>
        <w:adjustRightInd w:val="0"/>
        <w:snapToGrid w:val="0"/>
        <w:spacing w:line="580" w:lineRule="exact"/>
        <w:ind w:firstLineChars="200" w:firstLine="643"/>
        <w:rPr>
          <w:rFonts w:ascii="仿宋_GB2312" w:eastAsia="仿宋_GB2312" w:cs="DengXian-Regular"/>
          <w:color w:val="000000" w:themeColor="text1"/>
          <w:sz w:val="32"/>
          <w:szCs w:val="32"/>
        </w:rPr>
      </w:pPr>
      <w:r>
        <w:rPr>
          <w:rFonts w:ascii="仿宋_GB2312" w:eastAsia="仿宋_GB2312" w:cs="DengXian-Regular" w:hint="eastAsia"/>
          <w:b/>
          <w:color w:val="000000"/>
          <w:sz w:val="32"/>
          <w:szCs w:val="32"/>
        </w:rPr>
        <w:t>公务用车购置费：</w:t>
      </w:r>
      <w:r w:rsidR="00E6112A">
        <w:rPr>
          <w:rFonts w:ascii="仿宋_GB2312" w:eastAsia="仿宋_GB2312" w:cs="DengXian-Regular" w:hint="eastAsia"/>
          <w:color w:val="000000" w:themeColor="text1"/>
          <w:sz w:val="32"/>
          <w:szCs w:val="32"/>
        </w:rPr>
        <w:t>本部门2019年度公务用车购置量x辆，发生“公务用车购置”经费支出0万元。公务用车购置费支出较预算增加0万元，增长0%0；较上年增加0万元，增长0%。</w:t>
      </w:r>
    </w:p>
    <w:p w:rsidR="00402F43" w:rsidRDefault="00402F43" w:rsidP="00E6112A">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辆。公车运行维护费支出与年初预算持平，较上年增加</w:t>
      </w:r>
      <w:r>
        <w:rPr>
          <w:rFonts w:ascii="仿宋_GB2312" w:eastAsia="仿宋_GB2312" w:cs="DengXian-Regular"/>
          <w:color w:val="000000"/>
          <w:sz w:val="32"/>
          <w:szCs w:val="32"/>
        </w:rPr>
        <w:t>0.43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24.4%,</w:t>
      </w:r>
      <w:r>
        <w:rPr>
          <w:rFonts w:ascii="仿宋_GB2312" w:eastAsia="仿宋_GB2312" w:cs="DengXian-Regular" w:hint="eastAsia"/>
          <w:color w:val="000000"/>
          <w:sz w:val="32"/>
          <w:szCs w:val="32"/>
        </w:rPr>
        <w:t>主要是</w:t>
      </w:r>
      <w:r>
        <w:rPr>
          <w:rFonts w:eastAsia="仿宋_GB2312" w:hint="eastAsia"/>
          <w:sz w:val="32"/>
          <w:szCs w:val="32"/>
        </w:rPr>
        <w:t>工作量增大，用车量增加。</w:t>
      </w:r>
    </w:p>
    <w:p w:rsidR="00402F43" w:rsidRDefault="00402F43" w:rsidP="005B45A1">
      <w:pPr>
        <w:adjustRightInd w:val="0"/>
        <w:snapToGrid w:val="0"/>
        <w:spacing w:line="580" w:lineRule="exact"/>
        <w:ind w:firstLineChars="200" w:firstLine="643"/>
        <w:rPr>
          <w:rFonts w:ascii="仿宋_GB2312" w:eastAsia="仿宋_GB2312" w:cs="DengXian-Regular"/>
          <w:color w:val="000000"/>
          <w:sz w:val="32"/>
          <w:szCs w:val="32"/>
          <w:highlight w:val="yellow"/>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sidR="005B45A1">
        <w:rPr>
          <w:rFonts w:ascii="仿宋_GB2312" w:eastAsia="仿宋_GB2312" w:cs="DengXian-Regular" w:hint="eastAsia"/>
          <w:color w:val="000000" w:themeColor="text1"/>
          <w:sz w:val="32"/>
          <w:szCs w:val="32"/>
        </w:rPr>
        <w:t>本部门2019年度公务接待</w:t>
      </w:r>
      <w:r w:rsidR="005B45A1">
        <w:rPr>
          <w:rFonts w:ascii="仿宋_GB2312" w:eastAsia="仿宋_GB2312" w:cs="DengXian-Regular" w:hint="eastAsia"/>
          <w:color w:val="000000" w:themeColor="text1"/>
          <w:sz w:val="32"/>
          <w:szCs w:val="32"/>
        </w:rPr>
        <w:lastRenderedPageBreak/>
        <w:t>共0批次、0人次。公务接待费支出较预算减少0万元，降低0%；较上年度减少0万元，降低0%。</w:t>
      </w:r>
    </w:p>
    <w:p w:rsidR="00402F43" w:rsidRDefault="00402F43">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402F43" w:rsidRDefault="00402F43" w:rsidP="008C62A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42.02</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6.06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16.9%</w:t>
      </w:r>
      <w:r>
        <w:rPr>
          <w:rFonts w:ascii="仿宋_GB2312" w:eastAsia="仿宋_GB2312" w:cs="DengXian-Regular" w:hint="eastAsia"/>
          <w:color w:val="000000"/>
          <w:sz w:val="32"/>
          <w:szCs w:val="32"/>
        </w:rPr>
        <w:t>。主要原因是我单位办公地点变更，水电、物业等费用需我单位自行负担。</w:t>
      </w:r>
    </w:p>
    <w:p w:rsidR="00402F43" w:rsidRDefault="00402F43" w:rsidP="008C62A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402F43" w:rsidRDefault="00402F43">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81.73</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81.73</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sidR="00323F77">
        <w:rPr>
          <w:rFonts w:ascii="仿宋_GB2312" w:eastAsia="仿宋_GB2312" w:cs="仿宋_GB2312"/>
          <w:color w:val="000000"/>
          <w:kern w:val="0"/>
          <w:sz w:val="32"/>
          <w:szCs w:val="32"/>
        </w:rPr>
        <w:t>81.73</w:t>
      </w:r>
      <w:r>
        <w:rPr>
          <w:rFonts w:ascii="仿宋_GB2312" w:eastAsia="仿宋_GB2312" w:cs="仿宋_GB2312" w:hint="eastAsia"/>
          <w:color w:val="000000"/>
          <w:kern w:val="0"/>
          <w:sz w:val="32"/>
          <w:szCs w:val="32"/>
        </w:rPr>
        <w:t>万元，占政府采购支出总额的</w:t>
      </w:r>
      <w:r w:rsidR="00323F77">
        <w:rPr>
          <w:rFonts w:ascii="仿宋_GB2312" w:eastAsia="仿宋_GB2312" w:cs="仿宋_GB2312" w:hint="eastAsia"/>
          <w:color w:val="000000"/>
          <w:kern w:val="0"/>
          <w:sz w:val="32"/>
          <w:szCs w:val="32"/>
        </w:rPr>
        <w:t>10</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81.73</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rsidR="00402F43" w:rsidRDefault="00402F43" w:rsidP="008C62A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w:t>
      </w:r>
      <w:r>
        <w:rPr>
          <w:rFonts w:ascii="仿宋_GB2312" w:eastAsia="仿宋_GB2312" w:cs="DengXian-Regular" w:hint="eastAsia"/>
          <w:sz w:val="32"/>
          <w:szCs w:val="32"/>
        </w:rPr>
        <w:t>与上年相同</w:t>
      </w:r>
      <w:r>
        <w:rPr>
          <w:rFonts w:ascii="仿宋_GB2312" w:eastAsia="仿宋_GB2312" w:cs="DengXian-Regular" w:hint="eastAsia"/>
          <w:color w:val="000000"/>
          <w:sz w:val="32"/>
          <w:szCs w:val="32"/>
        </w:rPr>
        <w:t>。其中，副部（省）级及以上领导用车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Pr>
          <w:rFonts w:ascii="仿宋_GB2312" w:eastAsia="仿宋_GB2312" w:cs="DengXian-Regular" w:hint="eastAsia"/>
          <w:sz w:val="32"/>
          <w:szCs w:val="32"/>
        </w:rPr>
        <w:t>与上年相同</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sidR="00AD49ED">
        <w:rPr>
          <w:rFonts w:ascii="仿宋_GB2312" w:eastAsia="仿宋_GB2312" w:cs="DengXian-Regular" w:hint="eastAsia"/>
          <w:color w:val="000000"/>
          <w:sz w:val="32"/>
          <w:szCs w:val="32"/>
        </w:rPr>
        <w:t>，</w:t>
      </w:r>
      <w:r>
        <w:rPr>
          <w:rFonts w:ascii="仿宋_GB2312" w:eastAsia="仿宋_GB2312" w:cs="DengXian-Regular" w:hint="eastAsia"/>
          <w:sz w:val="32"/>
          <w:szCs w:val="32"/>
        </w:rPr>
        <w:t>与上年相同</w:t>
      </w:r>
      <w:r>
        <w:rPr>
          <w:rFonts w:ascii="仿宋_GB2312" w:eastAsia="仿宋_GB2312" w:cs="DengXian-Regular" w:hint="eastAsia"/>
          <w:color w:val="000000"/>
          <w:sz w:val="32"/>
          <w:szCs w:val="32"/>
        </w:rPr>
        <w:t>。</w:t>
      </w:r>
    </w:p>
    <w:p w:rsidR="00402F43" w:rsidRDefault="00402F43" w:rsidP="008C62A5">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（四）其他需要说明的情况</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年度无政府性基金预算财政拨款收入支出结余情况、国有资本经营无收支及结转结余情况，故政府性基金预算财政拨款收入支出决算表、国有资本经营表表以空表列示。</w:t>
      </w:r>
    </w:p>
    <w:p w:rsidR="00402F43" w:rsidRDefault="00402F4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402F43" w:rsidRDefault="00402F43" w:rsidP="008C62A5">
      <w:pPr>
        <w:widowControl/>
        <w:spacing w:line="580" w:lineRule="exact"/>
        <w:ind w:firstLineChars="200" w:firstLine="883"/>
        <w:jc w:val="left"/>
        <w:rPr>
          <w:rFonts w:ascii="宋体" w:eastAsia="宋体" w:cs="MS-UIGothic,Bold"/>
          <w:b/>
          <w:bCs/>
          <w:color w:val="000000"/>
          <w:kern w:val="0"/>
          <w:sz w:val="44"/>
          <w:szCs w:val="44"/>
        </w:rPr>
        <w:sectPr w:rsidR="00402F43">
          <w:type w:val="continuous"/>
          <w:pgSz w:w="11906" w:h="16838"/>
          <w:pgMar w:top="2098" w:right="1474" w:bottom="1984" w:left="1588" w:header="851" w:footer="992" w:gutter="0"/>
          <w:pgNumType w:fmt="numberInDash"/>
          <w:cols w:space="720"/>
          <w:docGrid w:type="lines" w:linePitch="312"/>
        </w:sectPr>
      </w:pPr>
    </w:p>
    <w:p w:rsidR="00402F43" w:rsidRDefault="00402F43">
      <w:pPr>
        <w:jc w:val="center"/>
        <w:rPr>
          <w:rFonts w:ascii="黑体" w:eastAsia="黑体" w:cs="黑体"/>
          <w:color w:val="000000"/>
          <w:sz w:val="56"/>
          <w:szCs w:val="72"/>
        </w:rPr>
      </w:pPr>
    </w:p>
    <w:p w:rsidR="00402F43" w:rsidRDefault="00402F43">
      <w:pPr>
        <w:rPr>
          <w:rFonts w:ascii="黑体" w:eastAsia="黑体" w:cs="黑体"/>
          <w:color w:val="000000"/>
          <w:sz w:val="56"/>
          <w:szCs w:val="72"/>
        </w:rPr>
        <w:sectPr w:rsidR="00402F43">
          <w:headerReference w:type="default" r:id="rId21"/>
          <w:footerReference w:type="default" r:id="rId22"/>
          <w:headerReference w:type="first" r:id="rId23"/>
          <w:footerReference w:type="first" r:id="rId24"/>
          <w:type w:val="continuous"/>
          <w:pgSz w:w="11906" w:h="16838"/>
          <w:pgMar w:top="2041" w:right="1531" w:bottom="2041" w:left="1531" w:header="851" w:footer="992" w:gutter="0"/>
          <w:pgNumType w:fmt="numberInDash"/>
          <w:cols w:space="720"/>
          <w:titlePg/>
          <w:docGrid w:type="lines" w:linePitch="312"/>
        </w:sectPr>
      </w:pPr>
    </w:p>
    <w:p w:rsidR="00402F43" w:rsidRDefault="00402F43">
      <w:pP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6E700A">
      <w:pPr>
        <w:jc w:val="center"/>
        <w:rPr>
          <w:color w:val="000000"/>
          <w:sz w:val="72"/>
        </w:rPr>
      </w:pPr>
      <w:r w:rsidRPr="006E700A">
        <w:rPr>
          <w:noProof/>
        </w:rPr>
        <w:pict>
          <v:shape id="文本框 141" o:spid="_x0000_s1073" type="#_x0000_t202" style="position:absolute;left:0;text-align:left;margin-left:-80.45pt;margin-top:34.8pt;width:613.65pt;height:213.25pt;z-index:11;mso-wrap-distance-left:3.17494mm;mso-wrap-distance-right:3.17494mm;v-text-anchor:middle" fillcolor="#ffd966" strokecolor="#ffd966" strokeweight=".5pt">
            <v:fill r:id="rId16" o:title="" type="pattern"/>
            <v:textbox id="853custom">
              <w:txbxContent>
                <w:p w:rsidR="00AD49ED" w:rsidRDefault="00AD49ED">
                  <w:pPr>
                    <w:widowControl/>
                    <w:jc w:val="center"/>
                    <w:rPr>
                      <w:rFonts w:ascii="黑体" w:eastAsia="黑体" w:cs="黑体" w:hint="eastAsia"/>
                      <w:color w:val="000000"/>
                      <w:sz w:val="90"/>
                      <w:szCs w:val="90"/>
                    </w:rPr>
                  </w:pPr>
                </w:p>
                <w:p w:rsidR="00402F43" w:rsidRDefault="00402F43">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tabs>
          <w:tab w:val="left" w:pos="886"/>
        </w:tabs>
        <w:jc w:val="left"/>
        <w:rPr>
          <w:color w:val="000000"/>
        </w:rPr>
        <w:sectPr w:rsidR="00402F43">
          <w:headerReference w:type="first" r:id="rId25"/>
          <w:pgSz w:w="11906" w:h="16838"/>
          <w:pgMar w:top="2041" w:right="1531" w:bottom="2041" w:left="1531" w:header="851" w:footer="992" w:gutter="0"/>
          <w:pgNumType w:fmt="numberInDash"/>
          <w:cols w:space="720"/>
          <w:titlePg/>
          <w:docGrid w:type="lines" w:linePitch="312"/>
        </w:sectPr>
      </w:pP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402F43" w:rsidRDefault="00402F43" w:rsidP="00812CB6">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402F43" w:rsidRDefault="00402F43" w:rsidP="00812CB6">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402F43" w:rsidRDefault="00402F43" w:rsidP="00812CB6">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02F43" w:rsidRDefault="00402F43" w:rsidP="00812CB6">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tabs>
          <w:tab w:val="left" w:pos="235"/>
        </w:tabs>
        <w:jc w:val="left"/>
        <w:rPr>
          <w:color w:val="000000"/>
        </w:rPr>
      </w:pPr>
    </w:p>
    <w:p w:rsidR="00402F43" w:rsidRDefault="00402F43">
      <w:pPr>
        <w:tabs>
          <w:tab w:val="left" w:pos="235"/>
        </w:tabs>
        <w:jc w:val="left"/>
        <w:rPr>
          <w:color w:val="000000"/>
        </w:rPr>
        <w:sectPr w:rsidR="00402F43">
          <w:headerReference w:type="default" r:id="rId26"/>
          <w:pgSz w:w="11906" w:h="16838"/>
          <w:pgMar w:top="2098" w:right="1474" w:bottom="1985" w:left="1588" w:header="851" w:footer="992" w:gutter="0"/>
          <w:pgNumType w:fmt="numberInDash"/>
          <w:cols w:space="720"/>
          <w:docGrid w:type="lines" w:linePitch="312"/>
        </w:sectPr>
      </w:pPr>
    </w:p>
    <w:p w:rsidR="00402F43" w:rsidRDefault="00402F43">
      <w:pPr>
        <w:rPr>
          <w:color w:val="000000"/>
        </w:rPr>
      </w:pPr>
    </w:p>
    <w:p w:rsidR="00402F43" w:rsidRDefault="006E700A">
      <w:pPr>
        <w:tabs>
          <w:tab w:val="left" w:pos="235"/>
        </w:tabs>
        <w:jc w:val="left"/>
        <w:rPr>
          <w:color w:val="000000"/>
        </w:rPr>
        <w:sectPr w:rsidR="00402F43">
          <w:headerReference w:type="default" r:id="rId27"/>
          <w:pgSz w:w="11906" w:h="16838"/>
          <w:pgMar w:top="2098" w:right="1474" w:bottom="1985" w:left="1588" w:header="851" w:footer="992" w:gutter="0"/>
          <w:pgNumType w:fmt="numberInDash"/>
          <w:cols w:space="720"/>
          <w:docGrid w:type="lines" w:linePitch="312"/>
        </w:sectPr>
      </w:pPr>
      <w:r w:rsidRPr="006E700A">
        <w:rPr>
          <w:noProof/>
        </w:rPr>
        <w:pict>
          <v:shape id="文本框 160" o:spid="_x0000_s1078" type="#_x0000_t202" style="position:absolute;margin-left:-82.05pt;margin-top:111.85pt;width:613.65pt;height:263.1pt;z-index:12;mso-wrap-distance-left:3.17494mm;mso-wrap-distance-right:3.17494mm;v-text-anchor:middle" fillcolor="#ffd966" strokecolor="#ffd966" strokeweight=".5pt">
            <v:fill r:id="rId16" o:title="" type="pattern"/>
            <v:textbox id="854custom">
              <w:txbxContent>
                <w:p w:rsidR="00AD49ED" w:rsidRDefault="00AD49ED">
                  <w:pPr>
                    <w:widowControl/>
                    <w:jc w:val="center"/>
                    <w:rPr>
                      <w:rFonts w:ascii="黑体" w:eastAsia="黑体" w:cs="黑体" w:hint="eastAsia"/>
                      <w:color w:val="000000"/>
                      <w:sz w:val="90"/>
                      <w:szCs w:val="90"/>
                    </w:rPr>
                  </w:pPr>
                </w:p>
                <w:p w:rsidR="00402F43" w:rsidRDefault="00402F43">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402F43" w:rsidRDefault="00402F43">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9513" w:type="dxa"/>
        <w:tblLayout w:type="fixed"/>
        <w:tblCellMar>
          <w:left w:w="0" w:type="dxa"/>
          <w:right w:w="0" w:type="dxa"/>
        </w:tblCellMar>
        <w:tblLook w:val="00A0"/>
      </w:tblPr>
      <w:tblGrid>
        <w:gridCol w:w="3236"/>
        <w:gridCol w:w="731"/>
        <w:gridCol w:w="1010"/>
        <w:gridCol w:w="3155"/>
        <w:gridCol w:w="541"/>
        <w:gridCol w:w="840"/>
      </w:tblGrid>
      <w:tr w:rsidR="00402F43">
        <w:trPr>
          <w:trHeight w:val="489"/>
        </w:trPr>
        <w:tc>
          <w:tcPr>
            <w:tcW w:w="9513" w:type="dxa"/>
            <w:gridSpan w:val="6"/>
            <w:tcBorders>
              <w:top w:val="nil"/>
              <w:left w:val="nil"/>
              <w:bottom w:val="nil"/>
              <w:right w:val="nil"/>
            </w:tcBorders>
            <w:noWrap/>
            <w:tcMar>
              <w:top w:w="15" w:type="dxa"/>
              <w:left w:w="15" w:type="dxa"/>
              <w:right w:w="15" w:type="dxa"/>
            </w:tcMar>
            <w:vAlign w:val="bottom"/>
          </w:tcPr>
          <w:p w:rsidR="00402F43" w:rsidRDefault="00402F43">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402F43">
        <w:trPr>
          <w:trHeight w:val="205"/>
        </w:trPr>
        <w:tc>
          <w:tcPr>
            <w:tcW w:w="3236"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01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4536" w:type="dxa"/>
            <w:gridSpan w:val="3"/>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402F43">
        <w:trPr>
          <w:trHeight w:val="421"/>
        </w:trPr>
        <w:tc>
          <w:tcPr>
            <w:tcW w:w="3236" w:type="dxa"/>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部门：廊坊市广阳区统计局</w:t>
            </w:r>
          </w:p>
        </w:tc>
        <w:tc>
          <w:tcPr>
            <w:tcW w:w="73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01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4536" w:type="dxa"/>
            <w:gridSpan w:val="3"/>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trHeight w:val="284"/>
        </w:trPr>
        <w:tc>
          <w:tcPr>
            <w:tcW w:w="497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536"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402F43">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672.73</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601.45</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6</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7</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119.72</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8</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130.56</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9</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17.71</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10</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11</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39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12</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13</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14</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15</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16</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17</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18</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19</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27.43</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20</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21</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49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22</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23</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24</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792.45</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777.14</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25</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26</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28.82</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44.13</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27</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rFonts w:hint="eastAsia"/>
                <w:color w:val="000000"/>
                <w:sz w:val="20"/>
                <w:szCs w:val="20"/>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0"/>
                <w:szCs w:val="20"/>
              </w:rPr>
            </w:pPr>
            <w:r>
              <w:rPr>
                <w:rFonts w:hint="eastAsia"/>
                <w:color w:val="000000"/>
                <w:sz w:val="20"/>
                <w:szCs w:val="20"/>
              </w:rPr>
              <w:t xml:space="preserve">　</w:t>
            </w:r>
          </w:p>
        </w:tc>
      </w:tr>
      <w:tr w:rsidR="00402F4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28</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821.27</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color w:val="000000"/>
                <w:kern w:val="0"/>
                <w:sz w:val="22"/>
              </w:rPr>
              <w:t>56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0"/>
                <w:szCs w:val="20"/>
              </w:rPr>
            </w:pPr>
            <w:r>
              <w:rPr>
                <w:color w:val="000000"/>
                <w:sz w:val="20"/>
                <w:szCs w:val="20"/>
              </w:rPr>
              <w:t>821.27</w:t>
            </w:r>
          </w:p>
        </w:tc>
      </w:tr>
      <w:tr w:rsidR="00402F43">
        <w:trPr>
          <w:trHeight w:val="213"/>
        </w:trPr>
        <w:tc>
          <w:tcPr>
            <w:tcW w:w="9513" w:type="dxa"/>
            <w:gridSpan w:val="6"/>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402F43" w:rsidRDefault="00402F43">
            <w:pPr>
              <w:widowControl/>
              <w:jc w:val="left"/>
              <w:textAlignment w:val="center"/>
              <w:rPr>
                <w:rFonts w:ascii="宋体" w:eastAsia="宋体" w:cs="宋体"/>
                <w:color w:val="000000"/>
                <w:kern w:val="0"/>
                <w:sz w:val="22"/>
              </w:rPr>
            </w:pPr>
          </w:p>
        </w:tc>
      </w:tr>
      <w:tr w:rsidR="00402F43">
        <w:trPr>
          <w:trHeight w:val="213"/>
        </w:trPr>
        <w:tc>
          <w:tcPr>
            <w:tcW w:w="9513" w:type="dxa"/>
            <w:gridSpan w:val="6"/>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kern w:val="0"/>
                <w:sz w:val="22"/>
              </w:rPr>
            </w:pPr>
          </w:p>
        </w:tc>
      </w:tr>
      <w:tr w:rsidR="00402F43">
        <w:trPr>
          <w:trHeight w:val="213"/>
        </w:trPr>
        <w:tc>
          <w:tcPr>
            <w:tcW w:w="9513" w:type="dxa"/>
            <w:gridSpan w:val="6"/>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kern w:val="0"/>
                <w:sz w:val="22"/>
              </w:rPr>
            </w:pPr>
          </w:p>
        </w:tc>
      </w:tr>
    </w:tbl>
    <w:tbl>
      <w:tblPr>
        <w:tblW w:w="10100" w:type="dxa"/>
        <w:jc w:val="center"/>
        <w:tblCellMar>
          <w:left w:w="0" w:type="dxa"/>
          <w:right w:w="0" w:type="dxa"/>
        </w:tblCellMar>
        <w:tblLook w:val="00A0"/>
      </w:tblPr>
      <w:tblGrid>
        <w:gridCol w:w="699"/>
        <w:gridCol w:w="55"/>
        <w:gridCol w:w="55"/>
        <w:gridCol w:w="3430"/>
        <w:gridCol w:w="964"/>
        <w:gridCol w:w="840"/>
        <w:gridCol w:w="840"/>
        <w:gridCol w:w="630"/>
        <w:gridCol w:w="734"/>
        <w:gridCol w:w="944"/>
        <w:gridCol w:w="910"/>
      </w:tblGrid>
      <w:tr w:rsidR="00402F43">
        <w:trPr>
          <w:trHeight w:val="670"/>
          <w:jc w:val="center"/>
        </w:trPr>
        <w:tc>
          <w:tcPr>
            <w:tcW w:w="10100" w:type="dxa"/>
            <w:gridSpan w:val="11"/>
            <w:tcBorders>
              <w:top w:val="nil"/>
              <w:left w:val="nil"/>
              <w:bottom w:val="nil"/>
              <w:right w:val="nil"/>
            </w:tcBorders>
            <w:noWrap/>
            <w:tcMar>
              <w:top w:w="15" w:type="dxa"/>
              <w:left w:w="15" w:type="dxa"/>
              <w:right w:w="15" w:type="dxa"/>
            </w:tcMar>
            <w:vAlign w:val="bottom"/>
          </w:tcPr>
          <w:p w:rsidR="00402F43" w:rsidRDefault="00402F43">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402F43">
        <w:trPr>
          <w:trHeight w:val="357"/>
          <w:jc w:val="center"/>
        </w:trPr>
        <w:tc>
          <w:tcPr>
            <w:tcW w:w="698"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343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964"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734"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854"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402F43">
        <w:trPr>
          <w:trHeight w:val="357"/>
          <w:jc w:val="center"/>
        </w:trPr>
        <w:tc>
          <w:tcPr>
            <w:tcW w:w="4238" w:type="dxa"/>
            <w:gridSpan w:val="4"/>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Arial" w:hAnsi="Arial"/>
                <w:color w:val="000000"/>
                <w:sz w:val="20"/>
                <w:szCs w:val="20"/>
              </w:rPr>
            </w:pPr>
            <w:r>
              <w:rPr>
                <w:rFonts w:ascii="宋体" w:eastAsia="宋体" w:cs="宋体" w:hint="eastAsia"/>
                <w:color w:val="000000"/>
                <w:kern w:val="0"/>
                <w:sz w:val="20"/>
                <w:szCs w:val="20"/>
              </w:rPr>
              <w:t>部门：廊坊市广阳区统计局</w:t>
            </w:r>
          </w:p>
        </w:tc>
        <w:tc>
          <w:tcPr>
            <w:tcW w:w="964"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588" w:type="dxa"/>
            <w:gridSpan w:val="3"/>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trHeight w:val="385"/>
          <w:jc w:val="center"/>
        </w:trPr>
        <w:tc>
          <w:tcPr>
            <w:tcW w:w="423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6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7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4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91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402F43">
        <w:trPr>
          <w:trHeight w:val="380"/>
          <w:jc w:val="center"/>
        </w:trPr>
        <w:tc>
          <w:tcPr>
            <w:tcW w:w="808"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43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88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7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8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887"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8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88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7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8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887"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8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88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8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57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8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385"/>
          <w:jc w:val="center"/>
        </w:trPr>
        <w:tc>
          <w:tcPr>
            <w:tcW w:w="423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hint="eastAsia"/>
                <w:color w:val="000000"/>
                <w:kern w:val="0"/>
                <w:sz w:val="20"/>
              </w:rPr>
              <w:t>栏次</w:t>
            </w:r>
          </w:p>
        </w:tc>
        <w:tc>
          <w:tcPr>
            <w:tcW w:w="964"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1</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2</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3</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4</w:t>
            </w:r>
          </w:p>
        </w:tc>
        <w:tc>
          <w:tcPr>
            <w:tcW w:w="734"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5</w:t>
            </w:r>
          </w:p>
        </w:tc>
        <w:tc>
          <w:tcPr>
            <w:tcW w:w="944"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6</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color w:val="000000"/>
                <w:kern w:val="0"/>
                <w:sz w:val="20"/>
              </w:rPr>
              <w:t>7</w:t>
            </w:r>
          </w:p>
        </w:tc>
      </w:tr>
      <w:tr w:rsidR="00402F43">
        <w:trPr>
          <w:trHeight w:val="385"/>
          <w:jc w:val="center"/>
        </w:trPr>
        <w:tc>
          <w:tcPr>
            <w:tcW w:w="423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00" w:lineRule="exact"/>
              <w:jc w:val="center"/>
              <w:textAlignment w:val="center"/>
              <w:rPr>
                <w:rFonts w:ascii="宋体" w:eastAsia="宋体" w:cs="宋体"/>
                <w:color w:val="000000"/>
                <w:sz w:val="20"/>
              </w:rPr>
            </w:pPr>
            <w:r>
              <w:rPr>
                <w:rFonts w:ascii="宋体" w:eastAsia="宋体" w:cs="宋体" w:hint="eastAsia"/>
                <w:color w:val="000000"/>
                <w:kern w:val="0"/>
                <w:sz w:val="20"/>
              </w:rPr>
              <w:t>合计</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r>
              <w:rPr>
                <w:b/>
                <w:bCs/>
                <w:color w:val="000000"/>
                <w:sz w:val="20"/>
              </w:rPr>
              <w:t>792.45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r>
              <w:rPr>
                <w:b/>
                <w:bCs/>
                <w:color w:val="000000"/>
                <w:sz w:val="20"/>
              </w:rPr>
              <w:t>672.73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b/>
                <w:bCs/>
                <w:color w:val="000000"/>
                <w:sz w:val="20"/>
              </w:rPr>
            </w:pPr>
            <w:r>
              <w:rPr>
                <w:b/>
                <w:bCs/>
                <w:color w:val="000000"/>
                <w:sz w:val="20"/>
              </w:rPr>
              <w:t>119.72</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一般公共服务支出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616.75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497.04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119.72</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统计信息事务</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616.75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497.04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119.72</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2010501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行政运行</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536.71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489.24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47.48</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2010502</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一般行政管理事务</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5.80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5.80</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2010505</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专项统计业务</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7.80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7.80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2010506</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统计管理</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5.00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5.00</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2010507</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专项普查活动</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12.14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12.14</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2010508</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统计抽样调查</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1.20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1.20</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2010599</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其他统计信息事务支出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48.10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48.10</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208</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社会保障和就业支出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130.56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130.56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20805</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行政事业单位离退休</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130.56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130.56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2080501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归口管理的行政单位离退休</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86.19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86.19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2080505</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机关事业单位基本养老保险缴费支出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44.37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44.37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210</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卫生健康支出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17.71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17.71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21011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行政事业单位医疗</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17.71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17.71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2101101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行政单位医疗</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17.71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17.71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221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住房保障支出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27.43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27.43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22102</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rFonts w:hint="eastAsia"/>
                <w:color w:val="000000"/>
                <w:sz w:val="20"/>
              </w:rPr>
              <w:t>住房改革支出</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27.43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27.43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8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2210201</w:t>
            </w:r>
          </w:p>
        </w:tc>
        <w:tc>
          <w:tcPr>
            <w:tcW w:w="34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rPr>
                <w:rFonts w:ascii="宋体" w:eastAsia="宋体"/>
                <w:color w:val="000000"/>
                <w:sz w:val="20"/>
              </w:rPr>
            </w:pPr>
            <w:r>
              <w:rPr>
                <w:color w:val="000000"/>
                <w:sz w:val="20"/>
              </w:rPr>
              <w:t xml:space="preserve">  </w:t>
            </w:r>
            <w:r>
              <w:rPr>
                <w:rFonts w:hint="eastAsia"/>
                <w:color w:val="000000"/>
                <w:sz w:val="20"/>
              </w:rPr>
              <w:t>住房公积金</w:t>
            </w:r>
          </w:p>
        </w:tc>
        <w:tc>
          <w:tcPr>
            <w:tcW w:w="96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27.43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color w:val="000000"/>
                <w:sz w:val="20"/>
              </w:rPr>
              <w:t>27.43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73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00" w:lineRule="exact"/>
              <w:jc w:val="right"/>
              <w:rPr>
                <w:rFonts w:ascii="宋体" w:eastAsia="宋体"/>
                <w:color w:val="000000"/>
                <w:sz w:val="20"/>
              </w:rPr>
            </w:pPr>
            <w:r>
              <w:rPr>
                <w:rFonts w:hint="eastAsia"/>
                <w:color w:val="000000"/>
                <w:sz w:val="20"/>
              </w:rPr>
              <w:t xml:space="preserve">　</w:t>
            </w:r>
          </w:p>
        </w:tc>
      </w:tr>
      <w:tr w:rsidR="00402F43">
        <w:trPr>
          <w:trHeight w:val="385"/>
          <w:jc w:val="center"/>
        </w:trPr>
        <w:tc>
          <w:tcPr>
            <w:tcW w:w="10100" w:type="dxa"/>
            <w:gridSpan w:val="11"/>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r w:rsidR="00402F43">
        <w:trPr>
          <w:trHeight w:val="385"/>
          <w:jc w:val="center"/>
        </w:trPr>
        <w:tc>
          <w:tcPr>
            <w:tcW w:w="10100" w:type="dxa"/>
            <w:gridSpan w:val="11"/>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kern w:val="0"/>
                <w:sz w:val="22"/>
              </w:rPr>
            </w:pPr>
          </w:p>
        </w:tc>
      </w:tr>
    </w:tbl>
    <w:p w:rsidR="00402F43" w:rsidRDefault="00402F43">
      <w:pPr>
        <w:rPr>
          <w:color w:val="000000"/>
        </w:rPr>
      </w:pPr>
      <w:r>
        <w:rPr>
          <w:color w:val="000000"/>
        </w:rPr>
        <w:br w:type="page"/>
      </w:r>
    </w:p>
    <w:tbl>
      <w:tblPr>
        <w:tblW w:w="9679" w:type="dxa"/>
        <w:jc w:val="center"/>
        <w:tblLayout w:type="fixed"/>
        <w:tblCellMar>
          <w:left w:w="0" w:type="dxa"/>
          <w:right w:w="0" w:type="dxa"/>
        </w:tblCellMar>
        <w:tblLook w:val="00A0"/>
      </w:tblPr>
      <w:tblGrid>
        <w:gridCol w:w="940"/>
        <w:gridCol w:w="53"/>
        <w:gridCol w:w="111"/>
        <w:gridCol w:w="1682"/>
        <w:gridCol w:w="135"/>
        <w:gridCol w:w="425"/>
        <w:gridCol w:w="595"/>
        <w:gridCol w:w="393"/>
        <w:gridCol w:w="657"/>
        <w:gridCol w:w="1155"/>
        <w:gridCol w:w="456"/>
        <w:gridCol w:w="505"/>
        <w:gridCol w:w="62"/>
        <w:gridCol w:w="1099"/>
        <w:gridCol w:w="1251"/>
        <w:gridCol w:w="160"/>
      </w:tblGrid>
      <w:tr w:rsidR="00402F43">
        <w:trPr>
          <w:trHeight w:val="612"/>
          <w:jc w:val="center"/>
        </w:trPr>
        <w:tc>
          <w:tcPr>
            <w:tcW w:w="9679" w:type="dxa"/>
            <w:gridSpan w:val="16"/>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402F43">
        <w:trPr>
          <w:trHeight w:val="313"/>
          <w:jc w:val="center"/>
        </w:trPr>
        <w:tc>
          <w:tcPr>
            <w:tcW w:w="94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682"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155" w:type="dxa"/>
            <w:gridSpan w:val="3"/>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050"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15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961"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161"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411"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402F43">
        <w:trPr>
          <w:gridAfter w:val="1"/>
          <w:wAfter w:w="160" w:type="dxa"/>
          <w:trHeight w:val="90"/>
          <w:jc w:val="center"/>
        </w:trPr>
        <w:tc>
          <w:tcPr>
            <w:tcW w:w="2922" w:type="dxa"/>
            <w:gridSpan w:val="5"/>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b/>
                <w:color w:val="000000"/>
                <w:sz w:val="20"/>
                <w:szCs w:val="20"/>
              </w:rPr>
            </w:pPr>
            <w:r>
              <w:rPr>
                <w:rFonts w:ascii="宋体" w:eastAsia="宋体" w:cs="宋体" w:hint="eastAsia"/>
                <w:color w:val="000000"/>
                <w:kern w:val="0"/>
                <w:sz w:val="20"/>
                <w:szCs w:val="20"/>
              </w:rPr>
              <w:t>部门：廊坊市广阳区统计局</w:t>
            </w:r>
          </w:p>
        </w:tc>
        <w:tc>
          <w:tcPr>
            <w:tcW w:w="42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988"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268" w:type="dxa"/>
            <w:gridSpan w:val="3"/>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67"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350"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trHeight w:val="323"/>
          <w:jc w:val="center"/>
        </w:trPr>
        <w:tc>
          <w:tcPr>
            <w:tcW w:w="278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5"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本年支</w:t>
            </w:r>
          </w:p>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出合计</w:t>
            </w:r>
          </w:p>
        </w:tc>
        <w:tc>
          <w:tcPr>
            <w:tcW w:w="1050"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96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上缴上</w:t>
            </w:r>
          </w:p>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级支出</w:t>
            </w:r>
          </w:p>
        </w:tc>
        <w:tc>
          <w:tcPr>
            <w:tcW w:w="116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402F43">
        <w:trPr>
          <w:trHeight w:val="319"/>
          <w:jc w:val="center"/>
        </w:trPr>
        <w:tc>
          <w:tcPr>
            <w:tcW w:w="94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846"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41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11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1846"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41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11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1846"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16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41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323"/>
          <w:jc w:val="center"/>
        </w:trPr>
        <w:tc>
          <w:tcPr>
            <w:tcW w:w="278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55"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61" w:type="dxa"/>
            <w:gridSpan w:val="2"/>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gridSpan w:val="2"/>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gridSpan w:val="2"/>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402F43">
        <w:trPr>
          <w:trHeight w:val="323"/>
          <w:jc w:val="center"/>
        </w:trPr>
        <w:tc>
          <w:tcPr>
            <w:tcW w:w="278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20" w:lineRule="exact"/>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b/>
                <w:bCs/>
                <w:color w:val="000000"/>
                <w:sz w:val="22"/>
              </w:rPr>
            </w:pPr>
            <w:r>
              <w:rPr>
                <w:b/>
                <w:bCs/>
                <w:color w:val="000000"/>
                <w:sz w:val="22"/>
              </w:rPr>
              <w:t>777.14</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b/>
                <w:bCs/>
                <w:color w:val="000000"/>
                <w:sz w:val="22"/>
              </w:rPr>
            </w:pPr>
            <w:r>
              <w:rPr>
                <w:b/>
                <w:bCs/>
                <w:color w:val="000000"/>
                <w:sz w:val="22"/>
              </w:rPr>
              <w:t>628.97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b/>
                <w:bCs/>
                <w:color w:val="000000"/>
                <w:sz w:val="22"/>
              </w:rPr>
            </w:pPr>
            <w:r>
              <w:rPr>
                <w:b/>
                <w:bCs/>
                <w:color w:val="000000"/>
                <w:sz w:val="22"/>
              </w:rPr>
              <w:t>148.17</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b/>
                <w:bCs/>
                <w:color w:val="000000"/>
                <w:sz w:val="22"/>
              </w:rPr>
            </w:pP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b/>
                <w:bCs/>
                <w:color w:val="000000"/>
                <w:sz w:val="22"/>
              </w:rPr>
            </w:pP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b/>
                <w:bCs/>
                <w:color w:val="000000"/>
                <w:sz w:val="22"/>
              </w:rPr>
            </w:pP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一般公共服务支出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601.45</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453.27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148.18</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统计信息事务</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601.45</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453.27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148.18</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2010501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行政运行</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507.53</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453.27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54.26</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2010502</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一般行政管理事务</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3.81</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3.81</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2010505</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专项统计业务</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12.03</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12.03</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2010506</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统计管理</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5.00</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5.00</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2010507</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专项普查活动</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27.13</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27.13</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2010508</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统计抽样调查</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0.60</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0.60</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2010599</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其他统计信息事务支出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45.35</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45.35</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208</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社会保障和就业支出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130.56</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130.56</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20805</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行政事业单位离退休</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130.56</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130.56</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2080501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归口管理的行政单位离退休</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86.19</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86.19</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2080505</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机关事业单位基本养老保险缴费支出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44.37</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44.37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210</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卫生健康支出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17.71</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17.71</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21011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行政事业单位医疗</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17.71</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17.71</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2101101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行政单位医疗</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17.71</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17.71</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221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住房保障支出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27.43</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27.43</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22102</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rFonts w:hint="eastAsia"/>
                <w:color w:val="000000"/>
                <w:sz w:val="18"/>
                <w:szCs w:val="18"/>
              </w:rPr>
              <w:t>住房改革支出</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27.43</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27.43</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4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2210201</w:t>
            </w:r>
          </w:p>
        </w:tc>
        <w:tc>
          <w:tcPr>
            <w:tcW w:w="184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rPr>
                <w:rFonts w:ascii="宋体" w:eastAsia="宋体"/>
                <w:color w:val="000000"/>
                <w:sz w:val="18"/>
                <w:szCs w:val="18"/>
              </w:rPr>
            </w:pPr>
            <w:r>
              <w:rPr>
                <w:color w:val="000000"/>
                <w:sz w:val="18"/>
                <w:szCs w:val="18"/>
              </w:rPr>
              <w:t xml:space="preserve">  </w:t>
            </w:r>
            <w:r>
              <w:rPr>
                <w:rFonts w:hint="eastAsia"/>
                <w:color w:val="000000"/>
                <w:sz w:val="18"/>
                <w:szCs w:val="18"/>
              </w:rPr>
              <w:t>住房公积金</w:t>
            </w:r>
          </w:p>
        </w:tc>
        <w:tc>
          <w:tcPr>
            <w:tcW w:w="11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27.43</w:t>
            </w:r>
          </w:p>
        </w:tc>
        <w:tc>
          <w:tcPr>
            <w:tcW w:w="10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color w:val="000000"/>
                <w:sz w:val="18"/>
                <w:szCs w:val="18"/>
              </w:rPr>
              <w:t>27.43</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9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16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20" w:lineRule="exact"/>
              <w:jc w:val="right"/>
              <w:rPr>
                <w:rFonts w:ascii="宋体" w:eastAsia="宋体"/>
                <w:color w:val="000000"/>
                <w:sz w:val="18"/>
                <w:szCs w:val="18"/>
              </w:rPr>
            </w:pPr>
            <w:r>
              <w:rPr>
                <w:rFonts w:hint="eastAsia"/>
                <w:color w:val="000000"/>
                <w:sz w:val="18"/>
                <w:szCs w:val="18"/>
              </w:rPr>
              <w:t xml:space="preserve">　</w:t>
            </w:r>
          </w:p>
        </w:tc>
      </w:tr>
      <w:tr w:rsidR="00402F43">
        <w:trPr>
          <w:trHeight w:val="323"/>
          <w:jc w:val="center"/>
        </w:trPr>
        <w:tc>
          <w:tcPr>
            <w:tcW w:w="9679" w:type="dxa"/>
            <w:gridSpan w:val="16"/>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402F43" w:rsidRDefault="00402F43">
      <w:pPr>
        <w:rPr>
          <w:color w:val="000000"/>
        </w:rPr>
      </w:pPr>
      <w:r>
        <w:rPr>
          <w:color w:val="000000"/>
        </w:rPr>
        <w:br w:type="page"/>
      </w:r>
    </w:p>
    <w:tbl>
      <w:tblPr>
        <w:tblW w:w="9752" w:type="dxa"/>
        <w:jc w:val="center"/>
        <w:tblLayout w:type="fixed"/>
        <w:tblCellMar>
          <w:left w:w="0" w:type="dxa"/>
          <w:right w:w="0" w:type="dxa"/>
        </w:tblCellMar>
        <w:tblLook w:val="00A0"/>
      </w:tblPr>
      <w:tblGrid>
        <w:gridCol w:w="2928"/>
        <w:gridCol w:w="420"/>
        <w:gridCol w:w="735"/>
        <w:gridCol w:w="2951"/>
        <w:gridCol w:w="525"/>
        <w:gridCol w:w="549"/>
        <w:gridCol w:w="855"/>
        <w:gridCol w:w="789"/>
      </w:tblGrid>
      <w:tr w:rsidR="00402F43">
        <w:trPr>
          <w:trHeight w:val="405"/>
          <w:jc w:val="center"/>
        </w:trPr>
        <w:tc>
          <w:tcPr>
            <w:tcW w:w="9752" w:type="dxa"/>
            <w:gridSpan w:val="8"/>
            <w:tcBorders>
              <w:top w:val="nil"/>
              <w:left w:val="nil"/>
              <w:bottom w:val="nil"/>
              <w:right w:val="nil"/>
            </w:tcBorders>
            <w:noWrap/>
            <w:tcMar>
              <w:top w:w="15" w:type="dxa"/>
              <w:left w:w="15" w:type="dxa"/>
              <w:right w:w="15" w:type="dxa"/>
            </w:tcMar>
            <w:vAlign w:val="bottom"/>
          </w:tcPr>
          <w:p w:rsidR="00402F43" w:rsidRDefault="00402F43">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402F43">
        <w:trPr>
          <w:trHeight w:val="90"/>
          <w:jc w:val="center"/>
        </w:trPr>
        <w:tc>
          <w:tcPr>
            <w:tcW w:w="2928"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r>
              <w:rPr>
                <w:rFonts w:ascii="宋体" w:eastAsia="宋体" w:cs="宋体" w:hint="eastAsia"/>
                <w:color w:val="000000"/>
                <w:kern w:val="0"/>
                <w:sz w:val="20"/>
                <w:szCs w:val="20"/>
              </w:rPr>
              <w:t>部门：廊坊市广阳区统计局</w:t>
            </w:r>
          </w:p>
        </w:tc>
        <w:tc>
          <w:tcPr>
            <w:tcW w:w="42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95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193" w:type="dxa"/>
            <w:gridSpan w:val="3"/>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402F43">
        <w:trPr>
          <w:trHeight w:val="90"/>
          <w:jc w:val="center"/>
        </w:trPr>
        <w:tc>
          <w:tcPr>
            <w:tcW w:w="408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669"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402F43">
        <w:trPr>
          <w:trHeight w:val="312"/>
          <w:jc w:val="center"/>
        </w:trPr>
        <w:tc>
          <w:tcPr>
            <w:tcW w:w="292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3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51"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54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402F43">
        <w:trPr>
          <w:trHeight w:val="624"/>
          <w:jc w:val="center"/>
        </w:trPr>
        <w:tc>
          <w:tcPr>
            <w:tcW w:w="292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425"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988"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2268"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567"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706" w:type="dxa"/>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855"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789"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center"/>
              <w:rPr>
                <w:rFonts w:ascii="宋体" w:eastAsia="宋体" w:cs="宋体"/>
                <w:color w:val="000000"/>
                <w:sz w:val="22"/>
              </w:rPr>
            </w:pP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color w:val="000000"/>
                <w:sz w:val="18"/>
                <w:szCs w:val="18"/>
              </w:rPr>
              <w:t>672.73</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469.21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469.21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130.56</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130.56</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17.71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17.71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27.43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27.43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color w:val="000000"/>
                <w:sz w:val="18"/>
                <w:szCs w:val="18"/>
              </w:rPr>
              <w:t>672.73</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644.90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644.90</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color w:val="000000"/>
                <w:sz w:val="18"/>
                <w:szCs w:val="18"/>
              </w:rPr>
              <w:t>9.70</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37.53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37.53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color w:val="000000"/>
                <w:sz w:val="18"/>
                <w:szCs w:val="18"/>
              </w:rPr>
              <w:t>9.70</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rFonts w:hint="eastAsia"/>
                <w:color w:val="000000"/>
                <w:sz w:val="18"/>
                <w:szCs w:val="18"/>
              </w:rPr>
              <w:t xml:space="preserve">　</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292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b/>
                <w:color w:val="000000"/>
                <w:sz w:val="22"/>
              </w:rPr>
            </w:pPr>
            <w:r>
              <w:rPr>
                <w:rFonts w:ascii="宋体" w:eastAsia="宋体" w:cs="宋体" w:hint="eastAsia"/>
                <w:b/>
                <w:color w:val="000000"/>
                <w:kern w:val="0"/>
                <w:sz w:val="22"/>
              </w:rPr>
              <w:lastRenderedPageBreak/>
              <w:t>总计</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8"/>
                <w:szCs w:val="18"/>
              </w:rPr>
            </w:pPr>
            <w:r>
              <w:rPr>
                <w:color w:val="000000"/>
                <w:sz w:val="18"/>
                <w:szCs w:val="18"/>
              </w:rPr>
              <w:t>682.43</w:t>
            </w:r>
          </w:p>
        </w:tc>
        <w:tc>
          <w:tcPr>
            <w:tcW w:w="295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5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682.43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682.43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r>
      <w:tr w:rsidR="00402F43">
        <w:trPr>
          <w:trHeight w:val="90"/>
          <w:jc w:val="center"/>
        </w:trPr>
        <w:tc>
          <w:tcPr>
            <w:tcW w:w="9752" w:type="dxa"/>
            <w:gridSpan w:val="8"/>
            <w:tcBorders>
              <w:top w:val="nil"/>
              <w:left w:val="nil"/>
              <w:bottom w:val="nil"/>
              <w:right w:val="nil"/>
            </w:tcBorders>
            <w:noWrap/>
            <w:tcMar>
              <w:top w:w="15" w:type="dxa"/>
              <w:left w:w="15" w:type="dxa"/>
              <w:right w:w="15" w:type="dxa"/>
            </w:tcMar>
            <w:vAlign w:val="center"/>
          </w:tcPr>
          <w:p w:rsidR="00402F43" w:rsidRDefault="00402F43">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402F43" w:rsidRDefault="00402F43">
      <w:pPr>
        <w:rPr>
          <w:color w:val="000000"/>
        </w:rPr>
      </w:pPr>
      <w:r>
        <w:rPr>
          <w:color w:val="000000"/>
        </w:rPr>
        <w:br w:type="page"/>
      </w:r>
    </w:p>
    <w:tbl>
      <w:tblPr>
        <w:tblW w:w="10180" w:type="dxa"/>
        <w:jc w:val="center"/>
        <w:tblCellMar>
          <w:left w:w="0" w:type="dxa"/>
          <w:right w:w="0" w:type="dxa"/>
        </w:tblCellMar>
        <w:tblLook w:val="00A0"/>
      </w:tblPr>
      <w:tblGrid>
        <w:gridCol w:w="765"/>
        <w:gridCol w:w="61"/>
        <w:gridCol w:w="61"/>
        <w:gridCol w:w="3770"/>
        <w:gridCol w:w="1577"/>
        <w:gridCol w:w="1949"/>
        <w:gridCol w:w="1998"/>
      </w:tblGrid>
      <w:tr w:rsidR="00402F43">
        <w:trPr>
          <w:trHeight w:val="600"/>
          <w:jc w:val="center"/>
        </w:trPr>
        <w:tc>
          <w:tcPr>
            <w:tcW w:w="10180" w:type="dxa"/>
            <w:gridSpan w:val="7"/>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402F43">
        <w:trPr>
          <w:trHeight w:val="255"/>
          <w:jc w:val="center"/>
        </w:trPr>
        <w:tc>
          <w:tcPr>
            <w:tcW w:w="76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377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577"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3947"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402F43">
        <w:trPr>
          <w:trHeight w:val="255"/>
          <w:jc w:val="center"/>
        </w:trPr>
        <w:tc>
          <w:tcPr>
            <w:tcW w:w="765" w:type="dxa"/>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377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r>
              <w:rPr>
                <w:rFonts w:ascii="宋体" w:eastAsia="宋体" w:cs="宋体" w:hint="eastAsia"/>
                <w:color w:val="000000"/>
                <w:kern w:val="0"/>
                <w:sz w:val="20"/>
                <w:szCs w:val="20"/>
              </w:rPr>
              <w:t>廊坊市广阳区统计局</w:t>
            </w:r>
          </w:p>
        </w:tc>
        <w:tc>
          <w:tcPr>
            <w:tcW w:w="1577"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3947"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trHeight w:val="308"/>
          <w:jc w:val="center"/>
        </w:trPr>
        <w:tc>
          <w:tcPr>
            <w:tcW w:w="46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524"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402F43">
        <w:trPr>
          <w:trHeight w:val="312"/>
          <w:jc w:val="center"/>
        </w:trPr>
        <w:tc>
          <w:tcPr>
            <w:tcW w:w="88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5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949"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998"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402F43">
        <w:trPr>
          <w:trHeight w:val="624"/>
          <w:jc w:val="center"/>
        </w:trPr>
        <w:tc>
          <w:tcPr>
            <w:tcW w:w="889"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2267"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849"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405"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889"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2267"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849"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405"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308"/>
          <w:jc w:val="center"/>
        </w:trPr>
        <w:tc>
          <w:tcPr>
            <w:tcW w:w="465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402F43">
        <w:trPr>
          <w:trHeight w:val="308"/>
          <w:jc w:val="center"/>
        </w:trPr>
        <w:tc>
          <w:tcPr>
            <w:tcW w:w="465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340" w:lineRule="exact"/>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b/>
                <w:bCs/>
                <w:color w:val="000000"/>
                <w:sz w:val="22"/>
              </w:rPr>
            </w:pPr>
            <w:r>
              <w:rPr>
                <w:b/>
                <w:bCs/>
                <w:color w:val="000000"/>
                <w:sz w:val="22"/>
              </w:rPr>
              <w:t>644.90</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b/>
                <w:bCs/>
                <w:color w:val="000000"/>
                <w:sz w:val="22"/>
              </w:rPr>
            </w:pPr>
            <w:r>
              <w:rPr>
                <w:b/>
                <w:bCs/>
                <w:color w:val="000000"/>
                <w:sz w:val="22"/>
              </w:rPr>
              <w:t>621.59</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b/>
                <w:bCs/>
                <w:color w:val="000000"/>
                <w:sz w:val="22"/>
              </w:rPr>
            </w:pPr>
            <w:r>
              <w:rPr>
                <w:b/>
                <w:bCs/>
                <w:color w:val="000000"/>
                <w:sz w:val="22"/>
              </w:rPr>
              <w:t>23.31</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一般公共服务支出</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469.21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445.90</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23.31</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20105</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统计信息事务</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469.21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445.90</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23.31</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2010501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 xml:space="preserve">  </w:t>
            </w:r>
            <w:r>
              <w:rPr>
                <w:rFonts w:hint="eastAsia"/>
                <w:color w:val="000000"/>
                <w:sz w:val="22"/>
              </w:rPr>
              <w:t>行政运行</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460.90</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445.90</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15.00</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2010505</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 xml:space="preserve">  </w:t>
            </w:r>
            <w:r>
              <w:rPr>
                <w:rFonts w:hint="eastAsia"/>
                <w:color w:val="000000"/>
                <w:sz w:val="22"/>
              </w:rPr>
              <w:t>专项统计业务</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8.31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8.31</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208</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社会保障和就业支出</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130.56</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130.56</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20805</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行政事业单位离退休</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130.56</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130.56</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2080501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 xml:space="preserve">  </w:t>
            </w:r>
            <w:r>
              <w:rPr>
                <w:rFonts w:hint="eastAsia"/>
                <w:color w:val="000000"/>
                <w:sz w:val="22"/>
              </w:rPr>
              <w:t>归口管理的行政单位离退休</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86.19</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86.19</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2080505</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 xml:space="preserve">  </w:t>
            </w:r>
            <w:r>
              <w:rPr>
                <w:rFonts w:hint="eastAsia"/>
                <w:color w:val="000000"/>
                <w:sz w:val="22"/>
              </w:rPr>
              <w:t>机关事业单位基本养老保险缴费支出</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44.37</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44.37</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210</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卫生健康支出</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17.71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17.71</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21011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行政事业单位医疗</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17.71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17.71</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2101101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 xml:space="preserve">  </w:t>
            </w:r>
            <w:r>
              <w:rPr>
                <w:rFonts w:hint="eastAsia"/>
                <w:color w:val="000000"/>
                <w:sz w:val="22"/>
              </w:rPr>
              <w:t>行政单位医疗</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17.71</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17.71</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221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住房保障支出</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27.43</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27.43</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22102</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rFonts w:hint="eastAsia"/>
                <w:color w:val="000000"/>
                <w:sz w:val="22"/>
              </w:rPr>
              <w:t>住房改革支出</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27.43</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27.43</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r w:rsidR="00402F43">
        <w:trPr>
          <w:trHeight w:val="308"/>
          <w:jc w:val="center"/>
        </w:trPr>
        <w:tc>
          <w:tcPr>
            <w:tcW w:w="88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2210201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rPr>
                <w:rFonts w:ascii="宋体" w:eastAsia="宋体"/>
                <w:color w:val="000000"/>
                <w:sz w:val="22"/>
              </w:rPr>
            </w:pPr>
            <w:r>
              <w:rPr>
                <w:color w:val="000000"/>
                <w:sz w:val="22"/>
              </w:rPr>
              <w:t xml:space="preserve">  </w:t>
            </w:r>
            <w:r>
              <w:rPr>
                <w:rFonts w:hint="eastAsia"/>
                <w:color w:val="000000"/>
                <w:sz w:val="22"/>
              </w:rPr>
              <w:t>住房公积金</w:t>
            </w:r>
          </w:p>
        </w:tc>
        <w:tc>
          <w:tcPr>
            <w:tcW w:w="157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27.43</w:t>
            </w:r>
          </w:p>
        </w:tc>
        <w:tc>
          <w:tcPr>
            <w:tcW w:w="1949"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color w:val="000000"/>
                <w:sz w:val="22"/>
              </w:rPr>
              <w:t>27.43</w:t>
            </w:r>
          </w:p>
        </w:tc>
        <w:tc>
          <w:tcPr>
            <w:tcW w:w="1998"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340" w:lineRule="exact"/>
              <w:jc w:val="right"/>
              <w:rPr>
                <w:rFonts w:ascii="宋体" w:eastAsia="宋体"/>
                <w:color w:val="000000"/>
                <w:sz w:val="22"/>
              </w:rPr>
            </w:pPr>
            <w:r>
              <w:rPr>
                <w:rFonts w:hint="eastAsia"/>
                <w:color w:val="000000"/>
                <w:sz w:val="22"/>
              </w:rPr>
              <w:t xml:space="preserve">　</w:t>
            </w:r>
          </w:p>
        </w:tc>
      </w:tr>
    </w:tbl>
    <w:p w:rsidR="00402F43" w:rsidRDefault="00402F43">
      <w:pPr>
        <w:spacing w:line="340" w:lineRule="exact"/>
        <w:rPr>
          <w:color w:val="000000"/>
        </w:rPr>
      </w:pPr>
      <w:r>
        <w:rPr>
          <w:color w:val="000000"/>
        </w:rPr>
        <w:br w:type="page"/>
      </w:r>
    </w:p>
    <w:tbl>
      <w:tblPr>
        <w:tblW w:w="10000" w:type="dxa"/>
        <w:jc w:val="center"/>
        <w:tblLayout w:type="fixed"/>
        <w:tblCellMar>
          <w:left w:w="0" w:type="dxa"/>
          <w:right w:w="0" w:type="dxa"/>
        </w:tblCellMar>
        <w:tblLook w:val="00A0"/>
      </w:tblPr>
      <w:tblGrid>
        <w:gridCol w:w="896"/>
        <w:gridCol w:w="1932"/>
        <w:gridCol w:w="783"/>
        <w:gridCol w:w="655"/>
        <w:gridCol w:w="1726"/>
        <w:gridCol w:w="641"/>
        <w:gridCol w:w="744"/>
        <w:gridCol w:w="1891"/>
        <w:gridCol w:w="732"/>
      </w:tblGrid>
      <w:tr w:rsidR="00402F43">
        <w:trPr>
          <w:trHeight w:val="662"/>
          <w:jc w:val="center"/>
        </w:trPr>
        <w:tc>
          <w:tcPr>
            <w:tcW w:w="10000" w:type="dxa"/>
            <w:gridSpan w:val="9"/>
            <w:tcBorders>
              <w:top w:val="nil"/>
              <w:left w:val="nil"/>
              <w:bottom w:val="nil"/>
              <w:right w:val="nil"/>
            </w:tcBorders>
            <w:tcMar>
              <w:top w:w="15" w:type="dxa"/>
              <w:left w:w="15" w:type="dxa"/>
              <w:right w:w="15" w:type="dxa"/>
            </w:tcMar>
            <w:vAlign w:val="center"/>
          </w:tcPr>
          <w:p w:rsidR="00402F43" w:rsidRDefault="00402F43">
            <w:pPr>
              <w:widowControl/>
              <w:spacing w:line="34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402F43">
        <w:trPr>
          <w:trHeight w:val="339"/>
          <w:jc w:val="center"/>
        </w:trPr>
        <w:tc>
          <w:tcPr>
            <w:tcW w:w="896"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932" w:type="dxa"/>
            <w:tcBorders>
              <w:top w:val="nil"/>
              <w:left w:val="nil"/>
              <w:bottom w:val="nil"/>
              <w:right w:val="nil"/>
            </w:tcBorders>
            <w:tcMar>
              <w:top w:w="15" w:type="dxa"/>
              <w:left w:w="15" w:type="dxa"/>
              <w:right w:w="15" w:type="dxa"/>
            </w:tcMar>
            <w:vAlign w:val="bottom"/>
          </w:tcPr>
          <w:p w:rsidR="00402F43" w:rsidRDefault="00402F43">
            <w:pPr>
              <w:rPr>
                <w:rFonts w:ascii="Arial" w:hAnsi="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726" w:type="dxa"/>
            <w:tcBorders>
              <w:top w:val="nil"/>
              <w:left w:val="nil"/>
              <w:bottom w:val="nil"/>
              <w:right w:val="nil"/>
            </w:tcBorders>
            <w:tcMar>
              <w:top w:w="15" w:type="dxa"/>
              <w:left w:w="15" w:type="dxa"/>
              <w:right w:w="15" w:type="dxa"/>
            </w:tcMar>
            <w:vAlign w:val="bottom"/>
          </w:tcPr>
          <w:p w:rsidR="00402F43" w:rsidRDefault="00402F43">
            <w:pPr>
              <w:rPr>
                <w:rFonts w:ascii="Arial" w:hAnsi="Arial"/>
                <w:color w:val="000000"/>
                <w:sz w:val="20"/>
                <w:szCs w:val="20"/>
              </w:rPr>
            </w:pPr>
          </w:p>
        </w:tc>
        <w:tc>
          <w:tcPr>
            <w:tcW w:w="64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402F43">
        <w:trPr>
          <w:trHeight w:val="339"/>
          <w:jc w:val="center"/>
        </w:trPr>
        <w:tc>
          <w:tcPr>
            <w:tcW w:w="896" w:type="dxa"/>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tcBorders>
              <w:top w:val="nil"/>
              <w:left w:val="nil"/>
              <w:bottom w:val="nil"/>
              <w:right w:val="nil"/>
            </w:tcBorders>
            <w:tcMar>
              <w:top w:w="15" w:type="dxa"/>
              <w:left w:w="15" w:type="dxa"/>
              <w:right w:w="15" w:type="dxa"/>
            </w:tcMar>
            <w:vAlign w:val="bottom"/>
          </w:tcPr>
          <w:p w:rsidR="00402F43" w:rsidRDefault="00402F43">
            <w:pPr>
              <w:rPr>
                <w:rFonts w:ascii="Arial" w:hAnsi="Arial"/>
                <w:color w:val="000000"/>
                <w:sz w:val="20"/>
                <w:szCs w:val="20"/>
              </w:rPr>
            </w:pPr>
            <w:r>
              <w:rPr>
                <w:rFonts w:ascii="宋体" w:eastAsia="宋体" w:cs="宋体" w:hint="eastAsia"/>
                <w:color w:val="000000"/>
                <w:kern w:val="0"/>
                <w:sz w:val="20"/>
                <w:szCs w:val="20"/>
              </w:rPr>
              <w:t>廊坊市广阳区统计局</w:t>
            </w:r>
          </w:p>
        </w:tc>
        <w:tc>
          <w:tcPr>
            <w:tcW w:w="783"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726" w:type="dxa"/>
            <w:tcBorders>
              <w:top w:val="nil"/>
              <w:left w:val="nil"/>
              <w:bottom w:val="nil"/>
              <w:right w:val="nil"/>
            </w:tcBorders>
            <w:tcMar>
              <w:top w:w="15" w:type="dxa"/>
              <w:left w:w="15" w:type="dxa"/>
              <w:right w:w="15" w:type="dxa"/>
            </w:tcMar>
            <w:vAlign w:val="bottom"/>
          </w:tcPr>
          <w:p w:rsidR="00402F43" w:rsidRDefault="00402F43">
            <w:pPr>
              <w:rPr>
                <w:rFonts w:ascii="Arial" w:hAnsi="Arial"/>
                <w:color w:val="000000"/>
                <w:sz w:val="20"/>
                <w:szCs w:val="20"/>
              </w:rPr>
            </w:pPr>
          </w:p>
        </w:tc>
        <w:tc>
          <w:tcPr>
            <w:tcW w:w="641"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402F43">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402F43">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726"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641"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402F43">
        <w:trPr>
          <w:trHeight w:val="624"/>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1932"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783"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599"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768"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891"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493.39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42.02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117.07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1.79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238.20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47.45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44.37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16.73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17.71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1.17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27.43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86.19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86.19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3.10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rFonts w:hint="eastAsia"/>
                <w:color w:val="000000"/>
                <w:sz w:val="16"/>
                <w:szCs w:val="16"/>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2.19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18.21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297"/>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459"/>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726"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641"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rFonts w:hint="eastAsia"/>
                <w:color w:val="000000"/>
                <w:sz w:val="22"/>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180" w:lineRule="exact"/>
              <w:jc w:val="right"/>
              <w:rPr>
                <w:rFonts w:ascii="宋体" w:eastAsia="宋体" w:cs="宋体"/>
                <w:color w:val="000000"/>
                <w:sz w:val="20"/>
                <w:szCs w:val="20"/>
              </w:rPr>
            </w:pPr>
          </w:p>
        </w:tc>
      </w:tr>
      <w:tr w:rsidR="00402F43">
        <w:trPr>
          <w:trHeight w:val="317"/>
          <w:jc w:val="center"/>
        </w:trPr>
        <w:tc>
          <w:tcPr>
            <w:tcW w:w="28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lastRenderedPageBreak/>
              <w:t>人员经费合计</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spacing w:line="220" w:lineRule="exact"/>
              <w:jc w:val="right"/>
              <w:rPr>
                <w:rFonts w:ascii="宋体" w:eastAsia="宋体" w:cs="宋体"/>
                <w:color w:val="000000"/>
                <w:sz w:val="16"/>
                <w:szCs w:val="16"/>
              </w:rPr>
            </w:pPr>
            <w:r>
              <w:rPr>
                <w:rFonts w:ascii="宋体" w:eastAsia="宋体" w:cs="宋体"/>
                <w:color w:val="000000"/>
                <w:sz w:val="16"/>
                <w:szCs w:val="16"/>
              </w:rPr>
              <w:t>579.58</w:t>
            </w:r>
          </w:p>
        </w:tc>
        <w:tc>
          <w:tcPr>
            <w:tcW w:w="565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16"/>
                <w:szCs w:val="16"/>
              </w:rPr>
            </w:pPr>
            <w:r>
              <w:rPr>
                <w:color w:val="000000"/>
                <w:sz w:val="16"/>
                <w:szCs w:val="16"/>
              </w:rPr>
              <w:t>42.02</w:t>
            </w:r>
          </w:p>
          <w:p w:rsidR="00402F43" w:rsidRDefault="00402F43">
            <w:pPr>
              <w:spacing w:line="180" w:lineRule="exact"/>
              <w:jc w:val="right"/>
              <w:rPr>
                <w:rFonts w:ascii="宋体" w:eastAsia="宋体" w:cs="宋体"/>
                <w:color w:val="000000"/>
                <w:sz w:val="16"/>
                <w:szCs w:val="16"/>
              </w:rPr>
            </w:pPr>
          </w:p>
        </w:tc>
      </w:tr>
    </w:tbl>
    <w:p w:rsidR="00402F43" w:rsidRDefault="00402F43">
      <w:pPr>
        <w:rPr>
          <w:color w:val="000000"/>
        </w:rPr>
      </w:pPr>
      <w:r>
        <w:rPr>
          <w:color w:val="000000"/>
        </w:rPr>
        <w:br w:type="page"/>
      </w:r>
    </w:p>
    <w:tbl>
      <w:tblPr>
        <w:tblW w:w="9522" w:type="dxa"/>
        <w:jc w:val="center"/>
        <w:tblCellMar>
          <w:left w:w="0" w:type="dxa"/>
          <w:right w:w="0" w:type="dxa"/>
        </w:tblCellMar>
        <w:tblLook w:val="00A0"/>
      </w:tblPr>
      <w:tblGrid>
        <w:gridCol w:w="1210"/>
        <w:gridCol w:w="1714"/>
        <w:gridCol w:w="175"/>
        <w:gridCol w:w="250"/>
        <w:gridCol w:w="988"/>
        <w:gridCol w:w="327"/>
        <w:gridCol w:w="1565"/>
        <w:gridCol w:w="376"/>
        <w:gridCol w:w="567"/>
        <w:gridCol w:w="478"/>
        <w:gridCol w:w="1572"/>
        <w:gridCol w:w="300"/>
      </w:tblGrid>
      <w:tr w:rsidR="00402F43">
        <w:trPr>
          <w:gridAfter w:val="1"/>
          <w:wAfter w:w="300" w:type="dxa"/>
          <w:trHeight w:val="638"/>
          <w:jc w:val="center"/>
        </w:trPr>
        <w:tc>
          <w:tcPr>
            <w:tcW w:w="9222" w:type="dxa"/>
            <w:gridSpan w:val="11"/>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402F43">
        <w:trPr>
          <w:gridAfter w:val="1"/>
          <w:wAfter w:w="300" w:type="dxa"/>
          <w:trHeight w:val="360"/>
          <w:jc w:val="center"/>
        </w:trPr>
        <w:tc>
          <w:tcPr>
            <w:tcW w:w="121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889"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421" w:type="dxa"/>
            <w:gridSpan w:val="3"/>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402F43">
        <w:trPr>
          <w:trHeight w:val="90"/>
          <w:jc w:val="center"/>
        </w:trPr>
        <w:tc>
          <w:tcPr>
            <w:tcW w:w="2924"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b/>
                <w:color w:val="000000"/>
                <w:sz w:val="20"/>
                <w:szCs w:val="20"/>
              </w:rPr>
            </w:pPr>
            <w:r>
              <w:rPr>
                <w:rFonts w:ascii="宋体" w:eastAsia="宋体" w:cs="宋体" w:hint="eastAsia"/>
                <w:color w:val="000000"/>
                <w:kern w:val="0"/>
                <w:sz w:val="20"/>
                <w:szCs w:val="20"/>
              </w:rPr>
              <w:t>部门：廊坊市广阳区统计局</w:t>
            </w:r>
          </w:p>
        </w:tc>
        <w:tc>
          <w:tcPr>
            <w:tcW w:w="425" w:type="dxa"/>
            <w:gridSpan w:val="2"/>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988"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268" w:type="dxa"/>
            <w:gridSpan w:val="3"/>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350" w:type="dxa"/>
            <w:gridSpan w:val="3"/>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gridAfter w:val="1"/>
          <w:wAfter w:w="300" w:type="dxa"/>
          <w:trHeight w:val="417"/>
          <w:jc w:val="center"/>
        </w:trPr>
        <w:tc>
          <w:tcPr>
            <w:tcW w:w="9222" w:type="dxa"/>
            <w:gridSpan w:val="11"/>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402F43">
        <w:trPr>
          <w:gridAfter w:val="1"/>
          <w:wAfter w:w="300" w:type="dxa"/>
          <w:trHeight w:val="417"/>
          <w:jc w:val="center"/>
        </w:trPr>
        <w:tc>
          <w:tcPr>
            <w:tcW w:w="1210"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89"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551" w:type="dxa"/>
            <w:gridSpan w:val="7"/>
            <w:tcBorders>
              <w:top w:val="single" w:sz="4" w:space="0" w:color="auto"/>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402F43">
        <w:trPr>
          <w:gridAfter w:val="1"/>
          <w:wAfter w:w="300" w:type="dxa"/>
          <w:trHeight w:val="417"/>
          <w:jc w:val="center"/>
        </w:trPr>
        <w:tc>
          <w:tcPr>
            <w:tcW w:w="1208"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402F43" w:rsidRDefault="00402F43"/>
        </w:tc>
        <w:tc>
          <w:tcPr>
            <w:tcW w:w="188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421"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402F43" w:rsidRDefault="00402F43"/>
        </w:tc>
      </w:tr>
      <w:tr w:rsidR="00402F43">
        <w:trPr>
          <w:gridAfter w:val="1"/>
          <w:wAfter w:w="300" w:type="dxa"/>
          <w:trHeight w:val="417"/>
          <w:jc w:val="center"/>
        </w:trPr>
        <w:tc>
          <w:tcPr>
            <w:tcW w:w="1210"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889" w:type="dxa"/>
            <w:gridSpan w:val="2"/>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421"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402F43">
        <w:trPr>
          <w:gridAfter w:val="1"/>
          <w:wAfter w:w="300" w:type="dxa"/>
          <w:trHeight w:val="417"/>
          <w:jc w:val="center"/>
        </w:trPr>
        <w:tc>
          <w:tcPr>
            <w:tcW w:w="1210" w:type="dxa"/>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color w:val="000000"/>
                <w:sz w:val="22"/>
              </w:rPr>
              <w:t>2.19</w:t>
            </w:r>
          </w:p>
        </w:tc>
        <w:tc>
          <w:tcPr>
            <w:tcW w:w="188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color w:val="000000"/>
                <w:sz w:val="22"/>
              </w:rPr>
              <w:t>2.19</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p>
        </w:tc>
        <w:tc>
          <w:tcPr>
            <w:tcW w:w="1421"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color w:val="000000"/>
                <w:sz w:val="22"/>
              </w:rPr>
              <w:t>2.19</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402F43" w:rsidRDefault="00402F43">
            <w:pPr>
              <w:jc w:val="right"/>
              <w:rPr>
                <w:rFonts w:ascii="宋体" w:eastAsia="宋体"/>
                <w:color w:val="000000"/>
                <w:sz w:val="22"/>
              </w:rPr>
            </w:pPr>
          </w:p>
        </w:tc>
      </w:tr>
      <w:tr w:rsidR="00402F43">
        <w:trPr>
          <w:gridAfter w:val="1"/>
          <w:wAfter w:w="300" w:type="dxa"/>
          <w:trHeight w:val="417"/>
          <w:jc w:val="center"/>
        </w:trPr>
        <w:tc>
          <w:tcPr>
            <w:tcW w:w="9222" w:type="dxa"/>
            <w:gridSpan w:val="11"/>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402F43">
        <w:trPr>
          <w:gridAfter w:val="1"/>
          <w:wAfter w:w="300" w:type="dxa"/>
          <w:trHeight w:val="417"/>
          <w:jc w:val="center"/>
        </w:trPr>
        <w:tc>
          <w:tcPr>
            <w:tcW w:w="1210"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89"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551" w:type="dxa"/>
            <w:gridSpan w:val="7"/>
            <w:tcBorders>
              <w:top w:val="single" w:sz="4" w:space="0" w:color="auto"/>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402F43">
        <w:trPr>
          <w:gridAfter w:val="1"/>
          <w:wAfter w:w="300" w:type="dxa"/>
          <w:trHeight w:val="417"/>
          <w:jc w:val="center"/>
        </w:trPr>
        <w:tc>
          <w:tcPr>
            <w:tcW w:w="1208"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402F43" w:rsidRDefault="00402F43"/>
        </w:tc>
        <w:tc>
          <w:tcPr>
            <w:tcW w:w="188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421"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402F43" w:rsidRDefault="00402F43"/>
        </w:tc>
      </w:tr>
      <w:tr w:rsidR="00402F43">
        <w:trPr>
          <w:gridAfter w:val="1"/>
          <w:wAfter w:w="300" w:type="dxa"/>
          <w:trHeight w:val="417"/>
          <w:jc w:val="center"/>
        </w:trPr>
        <w:tc>
          <w:tcPr>
            <w:tcW w:w="1210"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889" w:type="dxa"/>
            <w:gridSpan w:val="2"/>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421" w:type="dxa"/>
            <w:gridSpan w:val="3"/>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402F43">
        <w:trPr>
          <w:gridAfter w:val="1"/>
          <w:wAfter w:w="300" w:type="dxa"/>
          <w:trHeight w:val="447"/>
          <w:jc w:val="center"/>
        </w:trPr>
        <w:tc>
          <w:tcPr>
            <w:tcW w:w="1210" w:type="dxa"/>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color w:val="000000"/>
                <w:sz w:val="22"/>
              </w:rPr>
              <w:t>2.19</w:t>
            </w:r>
          </w:p>
        </w:tc>
        <w:tc>
          <w:tcPr>
            <w:tcW w:w="1889"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color w:val="000000"/>
                <w:sz w:val="22"/>
              </w:rPr>
              <w:t>2.19</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p>
        </w:tc>
        <w:tc>
          <w:tcPr>
            <w:tcW w:w="1421"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402F43" w:rsidRDefault="00402F43">
            <w:pPr>
              <w:jc w:val="right"/>
              <w:rPr>
                <w:rFonts w:ascii="宋体" w:eastAsia="宋体"/>
                <w:color w:val="000000"/>
                <w:sz w:val="22"/>
              </w:rPr>
            </w:pPr>
            <w:r>
              <w:rPr>
                <w:color w:val="000000"/>
                <w:sz w:val="22"/>
              </w:rPr>
              <w:t>2.19</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402F43" w:rsidRDefault="00402F43">
            <w:pPr>
              <w:jc w:val="right"/>
              <w:rPr>
                <w:rFonts w:ascii="宋体" w:eastAsia="宋体"/>
                <w:color w:val="000000"/>
                <w:sz w:val="22"/>
              </w:rPr>
            </w:pPr>
          </w:p>
        </w:tc>
      </w:tr>
    </w:tbl>
    <w:p w:rsidR="00402F43" w:rsidRDefault="00402F43">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10234" w:type="dxa"/>
        <w:jc w:val="center"/>
        <w:tblCellMar>
          <w:left w:w="0" w:type="dxa"/>
          <w:right w:w="0" w:type="dxa"/>
        </w:tblCellMar>
        <w:tblLook w:val="00A0"/>
      </w:tblPr>
      <w:tblGrid>
        <w:gridCol w:w="735"/>
        <w:gridCol w:w="1174"/>
        <w:gridCol w:w="1258"/>
        <w:gridCol w:w="1722"/>
        <w:gridCol w:w="288"/>
        <w:gridCol w:w="1337"/>
        <w:gridCol w:w="643"/>
        <w:gridCol w:w="567"/>
        <w:gridCol w:w="1284"/>
        <w:gridCol w:w="1066"/>
        <w:gridCol w:w="161"/>
      </w:tblGrid>
      <w:tr w:rsidR="00402F43">
        <w:trPr>
          <w:trHeight w:val="879"/>
          <w:jc w:val="center"/>
        </w:trPr>
        <w:tc>
          <w:tcPr>
            <w:tcW w:w="10234" w:type="dxa"/>
            <w:gridSpan w:val="11"/>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402F43">
        <w:trPr>
          <w:gridAfter w:val="1"/>
          <w:wAfter w:w="161" w:type="dxa"/>
          <w:trHeight w:val="90"/>
          <w:jc w:val="center"/>
        </w:trPr>
        <w:tc>
          <w:tcPr>
            <w:tcW w:w="3167" w:type="dxa"/>
            <w:gridSpan w:val="3"/>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b/>
                <w:color w:val="000000"/>
                <w:sz w:val="20"/>
                <w:szCs w:val="20"/>
              </w:rPr>
            </w:pPr>
            <w:r>
              <w:rPr>
                <w:rFonts w:ascii="宋体" w:eastAsia="宋体" w:cs="宋体" w:hint="eastAsia"/>
                <w:color w:val="000000"/>
                <w:kern w:val="0"/>
                <w:sz w:val="20"/>
                <w:szCs w:val="20"/>
              </w:rPr>
              <w:t>部门：廊坊市广阳区统计局</w:t>
            </w:r>
          </w:p>
        </w:tc>
        <w:tc>
          <w:tcPr>
            <w:tcW w:w="1722"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268" w:type="dxa"/>
            <w:gridSpan w:val="3"/>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2350"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trHeight w:val="308"/>
          <w:jc w:val="center"/>
        </w:trPr>
        <w:tc>
          <w:tcPr>
            <w:tcW w:w="190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5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2010"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831" w:type="dxa"/>
            <w:gridSpan w:val="4"/>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227"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402F43">
        <w:trPr>
          <w:trHeight w:val="312"/>
          <w:jc w:val="center"/>
        </w:trPr>
        <w:tc>
          <w:tcPr>
            <w:tcW w:w="73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174"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2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201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337"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21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84" w:type="dxa"/>
            <w:vMerge w:val="restart"/>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227"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31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112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201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337"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21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284"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227"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624"/>
          <w:jc w:val="center"/>
        </w:trPr>
        <w:tc>
          <w:tcPr>
            <w:tcW w:w="31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tc>
        <w:tc>
          <w:tcPr>
            <w:tcW w:w="112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201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c>
          <w:tcPr>
            <w:tcW w:w="1337"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21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284" w:type="dxa"/>
            <w:vMerge/>
            <w:tcBorders>
              <w:top w:val="nil"/>
              <w:left w:val="nil"/>
              <w:bottom w:val="single" w:sz="4" w:space="0" w:color="000000"/>
              <w:right w:val="single" w:sz="4" w:space="0" w:color="000000"/>
            </w:tcBorders>
            <w:tcMar>
              <w:top w:w="15" w:type="dxa"/>
              <w:left w:w="15" w:type="dxa"/>
              <w:right w:w="15" w:type="dxa"/>
            </w:tcMar>
            <w:vAlign w:val="center"/>
          </w:tcPr>
          <w:p w:rsidR="00402F43" w:rsidRDefault="00402F43"/>
        </w:tc>
        <w:tc>
          <w:tcPr>
            <w:tcW w:w="1227"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02F43" w:rsidRDefault="00402F43"/>
        </w:tc>
      </w:tr>
      <w:tr w:rsidR="00402F43">
        <w:trPr>
          <w:trHeight w:val="308"/>
          <w:jc w:val="center"/>
        </w:trPr>
        <w:tc>
          <w:tcPr>
            <w:tcW w:w="1909"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402F43">
        <w:trPr>
          <w:trHeight w:val="308"/>
          <w:jc w:val="center"/>
        </w:trPr>
        <w:tc>
          <w:tcPr>
            <w:tcW w:w="1909"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r>
      <w:tr w:rsidR="00402F43">
        <w:trPr>
          <w:trHeight w:val="308"/>
          <w:jc w:val="center"/>
        </w:trPr>
        <w:tc>
          <w:tcPr>
            <w:tcW w:w="73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17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73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17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73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17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73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17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73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17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125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20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337"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1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84"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122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bl>
    <w:p w:rsidR="00402F43" w:rsidRDefault="00402F43">
      <w:pPr>
        <w:rPr>
          <w:color w:val="000000"/>
        </w:rPr>
      </w:pPr>
      <w:r>
        <w:rPr>
          <w:rFonts w:ascii="宋体" w:eastAsia="宋体" w:cs="宋体" w:hint="eastAsia"/>
          <w:color w:val="000000"/>
          <w:kern w:val="0"/>
          <w:sz w:val="20"/>
          <w:szCs w:val="20"/>
        </w:rPr>
        <w:t>注：本部门本年度无相关收入（或支出、收支及结转结余等）情况，按要求空表列示。</w:t>
      </w:r>
      <w:r>
        <w:rPr>
          <w:color w:val="000000"/>
        </w:rPr>
        <w:br w:type="page"/>
      </w:r>
    </w:p>
    <w:tbl>
      <w:tblPr>
        <w:tblW w:w="9847" w:type="dxa"/>
        <w:jc w:val="center"/>
        <w:tblCellMar>
          <w:left w:w="0" w:type="dxa"/>
          <w:right w:w="0" w:type="dxa"/>
        </w:tblCellMar>
        <w:tblLook w:val="00A0"/>
      </w:tblPr>
      <w:tblGrid>
        <w:gridCol w:w="1442"/>
        <w:gridCol w:w="120"/>
        <w:gridCol w:w="50"/>
        <w:gridCol w:w="5945"/>
        <w:gridCol w:w="470"/>
        <w:gridCol w:w="910"/>
        <w:gridCol w:w="910"/>
      </w:tblGrid>
      <w:tr w:rsidR="00402F43">
        <w:trPr>
          <w:trHeight w:val="840"/>
          <w:jc w:val="center"/>
        </w:trPr>
        <w:tc>
          <w:tcPr>
            <w:tcW w:w="9847" w:type="dxa"/>
            <w:gridSpan w:val="7"/>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402F43">
        <w:trPr>
          <w:trHeight w:val="255"/>
          <w:jc w:val="center"/>
        </w:trPr>
        <w:tc>
          <w:tcPr>
            <w:tcW w:w="1442"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2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5945"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47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402F43">
        <w:trPr>
          <w:trHeight w:val="255"/>
          <w:jc w:val="center"/>
        </w:trPr>
        <w:tc>
          <w:tcPr>
            <w:tcW w:w="7557" w:type="dxa"/>
            <w:gridSpan w:val="4"/>
            <w:tcBorders>
              <w:top w:val="nil"/>
              <w:left w:val="nil"/>
              <w:bottom w:val="nil"/>
              <w:right w:val="nil"/>
            </w:tcBorders>
            <w:noWrap/>
            <w:tcMar>
              <w:top w:w="15" w:type="dxa"/>
              <w:left w:w="15" w:type="dxa"/>
              <w:right w:w="15" w:type="dxa"/>
            </w:tcMar>
            <w:vAlign w:val="bottom"/>
          </w:tcPr>
          <w:p w:rsidR="00402F43" w:rsidRDefault="00402F43">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部门：廊坊市广阳区统计局</w:t>
            </w:r>
          </w:p>
        </w:tc>
        <w:tc>
          <w:tcPr>
            <w:tcW w:w="470" w:type="dxa"/>
            <w:tcBorders>
              <w:top w:val="nil"/>
              <w:left w:val="nil"/>
              <w:bottom w:val="nil"/>
              <w:right w:val="nil"/>
            </w:tcBorders>
            <w:noWrap/>
            <w:tcMar>
              <w:top w:w="15" w:type="dxa"/>
              <w:left w:w="15" w:type="dxa"/>
              <w:right w:w="15" w:type="dxa"/>
            </w:tcMar>
            <w:vAlign w:val="bottom"/>
          </w:tcPr>
          <w:p w:rsidR="00402F43" w:rsidRDefault="00402F43">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402F43" w:rsidRDefault="00402F43">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402F43">
        <w:trPr>
          <w:trHeight w:val="308"/>
          <w:jc w:val="center"/>
        </w:trPr>
        <w:tc>
          <w:tcPr>
            <w:tcW w:w="755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402F43">
        <w:trPr>
          <w:trHeight w:val="615"/>
          <w:jc w:val="center"/>
        </w:trPr>
        <w:tc>
          <w:tcPr>
            <w:tcW w:w="161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945"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402F43">
        <w:trPr>
          <w:trHeight w:val="308"/>
          <w:jc w:val="center"/>
        </w:trPr>
        <w:tc>
          <w:tcPr>
            <w:tcW w:w="755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402F43">
        <w:trPr>
          <w:trHeight w:val="308"/>
          <w:jc w:val="center"/>
        </w:trPr>
        <w:tc>
          <w:tcPr>
            <w:tcW w:w="755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b/>
                <w:color w:val="000000"/>
                <w:sz w:val="22"/>
              </w:rPr>
            </w:pPr>
          </w:p>
        </w:tc>
      </w:tr>
      <w:tr w:rsidR="00402F43">
        <w:trPr>
          <w:trHeight w:val="308"/>
          <w:jc w:val="center"/>
        </w:trPr>
        <w:tc>
          <w:tcPr>
            <w:tcW w:w="161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94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161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94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161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94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161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94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r w:rsidR="00402F43">
        <w:trPr>
          <w:trHeight w:val="308"/>
          <w:jc w:val="center"/>
        </w:trPr>
        <w:tc>
          <w:tcPr>
            <w:tcW w:w="161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02F43" w:rsidRDefault="00402F43">
            <w:pPr>
              <w:jc w:val="left"/>
              <w:rPr>
                <w:rFonts w:ascii="宋体" w:eastAsia="宋体" w:cs="宋体"/>
                <w:color w:val="000000"/>
                <w:sz w:val="22"/>
              </w:rPr>
            </w:pPr>
          </w:p>
        </w:tc>
        <w:tc>
          <w:tcPr>
            <w:tcW w:w="5945" w:type="dxa"/>
            <w:tcBorders>
              <w:top w:val="nil"/>
              <w:left w:val="nil"/>
              <w:bottom w:val="single" w:sz="4" w:space="0" w:color="000000"/>
              <w:right w:val="single" w:sz="4" w:space="0" w:color="000000"/>
            </w:tcBorders>
            <w:tcMar>
              <w:top w:w="15" w:type="dxa"/>
              <w:left w:w="15" w:type="dxa"/>
              <w:right w:w="15" w:type="dxa"/>
            </w:tcMar>
            <w:vAlign w:val="center"/>
          </w:tcPr>
          <w:p w:rsidR="00402F43" w:rsidRDefault="00402F43">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402F43" w:rsidRDefault="00402F43">
            <w:pPr>
              <w:jc w:val="right"/>
              <w:rPr>
                <w:rFonts w:ascii="宋体" w:eastAsia="宋体" w:cs="宋体"/>
                <w:color w:val="000000"/>
                <w:sz w:val="22"/>
              </w:rPr>
            </w:pPr>
          </w:p>
        </w:tc>
      </w:tr>
    </w:tbl>
    <w:p w:rsidR="00402F43" w:rsidRDefault="00402F43">
      <w:pPr>
        <w:rPr>
          <w:color w:val="000000"/>
        </w:rPr>
        <w:sectPr w:rsidR="00402F43">
          <w:headerReference w:type="default" r:id="rId28"/>
          <w:footerReference w:type="default" r:id="rId29"/>
          <w:headerReference w:type="first" r:id="rId30"/>
          <w:pgSz w:w="11906" w:h="16838"/>
          <w:pgMar w:top="1701" w:right="1417" w:bottom="1281" w:left="1417" w:header="851" w:footer="992" w:gutter="0"/>
          <w:pgNumType w:fmt="numberInDash"/>
          <w:cols w:space="720"/>
          <w:docGrid w:type="lines" w:linePitch="312"/>
        </w:sectPr>
      </w:pPr>
      <w:r>
        <w:rPr>
          <w:rFonts w:ascii="宋体" w:eastAsia="宋体" w:cs="宋体" w:hint="eastAsia"/>
          <w:color w:val="000000"/>
          <w:kern w:val="0"/>
          <w:sz w:val="20"/>
          <w:szCs w:val="20"/>
        </w:rPr>
        <w:t>注：本部门本年度无相关收入（或支出、收支及结转结余等）情况，按要求空表列示。</w:t>
      </w:r>
      <w:r>
        <w:rPr>
          <w:color w:val="000000"/>
        </w:rPr>
        <w:br w:type="page"/>
      </w:r>
    </w:p>
    <w:p w:rsidR="00402F43" w:rsidRDefault="00402F43">
      <w:pPr>
        <w:rPr>
          <w:color w:val="000000"/>
        </w:rPr>
      </w:pPr>
    </w:p>
    <w:p w:rsidR="00402F43" w:rsidRDefault="00402F43">
      <w:pPr>
        <w:rPr>
          <w:color w:val="000000"/>
        </w:rPr>
      </w:pPr>
    </w:p>
    <w:p w:rsidR="00402F43" w:rsidRDefault="00402F43">
      <w:pP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402F43">
      <w:pPr>
        <w:jc w:val="center"/>
        <w:rPr>
          <w:rFonts w:ascii="黑体" w:eastAsia="黑体" w:cs="黑体"/>
          <w:color w:val="000000"/>
          <w:sz w:val="56"/>
          <w:szCs w:val="72"/>
        </w:rPr>
      </w:pPr>
    </w:p>
    <w:p w:rsidR="00402F43" w:rsidRDefault="006E700A">
      <w:pPr>
        <w:jc w:val="center"/>
        <w:rPr>
          <w:color w:val="000000"/>
          <w:sz w:val="72"/>
        </w:rPr>
      </w:pPr>
      <w:r w:rsidRPr="006E700A">
        <w:rPr>
          <w:noProof/>
        </w:rPr>
        <w:pict>
          <v:shape id="文本框 201" o:spid="_x0000_s1091" type="#_x0000_t202" style="position:absolute;left:0;text-align:left;margin-left:-80.45pt;margin-top:34.8pt;width:613.65pt;height:195.6pt;z-index:13;mso-wrap-distance-left:3.17494mm;mso-wrap-distance-right:3.17494mm;v-text-anchor:middle" fillcolor="#ffd966" strokecolor="#ffd966" strokeweight=".5pt">
            <v:fill r:id="rId16" o:title="" type="pattern"/>
            <v:textbox id="855custom">
              <w:txbxContent>
                <w:p w:rsidR="00AD49ED" w:rsidRDefault="00AD49ED">
                  <w:pPr>
                    <w:widowControl/>
                    <w:jc w:val="center"/>
                    <w:rPr>
                      <w:rFonts w:ascii="黑体" w:eastAsia="黑体" w:cs="黑体" w:hint="eastAsia"/>
                      <w:color w:val="000000"/>
                      <w:sz w:val="90"/>
                      <w:szCs w:val="90"/>
                    </w:rPr>
                  </w:pPr>
                </w:p>
                <w:p w:rsidR="00402F43" w:rsidRDefault="00402F43">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rPr>
          <w:color w:val="000000"/>
        </w:rPr>
      </w:pPr>
    </w:p>
    <w:p w:rsidR="00402F43" w:rsidRDefault="00402F43">
      <w:pPr>
        <w:widowControl/>
        <w:jc w:val="left"/>
        <w:rPr>
          <w:color w:val="000000"/>
        </w:rPr>
        <w:sectPr w:rsidR="00402F43">
          <w:headerReference w:type="default" r:id="rId31"/>
          <w:pgSz w:w="11906" w:h="16838"/>
          <w:pgMar w:top="1701" w:right="1417" w:bottom="1281" w:left="1417" w:header="851" w:footer="992" w:gutter="0"/>
          <w:pgNumType w:fmt="numberInDash"/>
          <w:cols w:space="720"/>
          <w:docGrid w:type="lines" w:linePitch="312"/>
        </w:sectPr>
      </w:pPr>
      <w:r>
        <w:rPr>
          <w:color w:val="000000"/>
        </w:rPr>
        <w:br w:type="page"/>
      </w:r>
    </w:p>
    <w:p w:rsidR="00402F43" w:rsidRDefault="00402F43">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402F43" w:rsidRDefault="00402F43" w:rsidP="008C62A5">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402F43" w:rsidRDefault="00402F43">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3</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22.8</w:t>
      </w:r>
      <w:r>
        <w:rPr>
          <w:rFonts w:ascii="Times New Roman" w:eastAsia="仿宋_GB2312" w:cs="Times New Roman" w:hint="eastAsia"/>
          <w:color w:val="000000"/>
          <w:sz w:val="32"/>
          <w:szCs w:val="32"/>
        </w:rPr>
        <w:t>万元。从自评情况来看，我局专项项目均能够完成年初设定目标，评价结果均为优。</w:t>
      </w:r>
    </w:p>
    <w:p w:rsidR="00402F43" w:rsidRDefault="00402F43" w:rsidP="008C62A5">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402F43" w:rsidRDefault="00402F43" w:rsidP="00812CB6">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3</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3 </w:t>
      </w:r>
      <w:r>
        <w:rPr>
          <w:rFonts w:ascii="Times New Roman" w:eastAsia="仿宋_GB2312" w:cs="Times New Roman" w:hint="eastAsia"/>
          <w:color w:val="000000"/>
          <w:sz w:val="32"/>
          <w:szCs w:val="32"/>
        </w:rPr>
        <w:t>项。在部门决算公开中反映统计调查经费项目、统计业务经费项目及办公经费项目等</w:t>
      </w:r>
      <w:r>
        <w:rPr>
          <w:rFonts w:ascii="Times New Roman" w:eastAsia="仿宋_GB2312" w:cs="Times New Roman"/>
          <w:color w:val="000000"/>
          <w:sz w:val="32"/>
          <w:szCs w:val="32"/>
        </w:rPr>
        <w:t>3</w:t>
      </w:r>
      <w:r>
        <w:rPr>
          <w:rFonts w:ascii="Times New Roman" w:eastAsia="仿宋_GB2312" w:cs="Times New Roman" w:hint="eastAsia"/>
          <w:color w:val="000000"/>
          <w:sz w:val="32"/>
          <w:szCs w:val="32"/>
        </w:rPr>
        <w:t>个项目绩效自评结果。</w:t>
      </w:r>
    </w:p>
    <w:p w:rsidR="00402F43" w:rsidRDefault="00402F43">
      <w:pPr>
        <w:widowControl/>
        <w:numPr>
          <w:ilvl w:val="0"/>
          <w:numId w:val="2"/>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统计调查经费项目综述：根据年初设定的绩效目标，统计调查经费项目绩效自评得分为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3.5</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3.5</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。项目绩效目标完成情况：一是业务培训次数</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次；二是业务培训覆盖率≥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；三是统计调查完成率≥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；四是实施效益≥</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；五是服务对象满意度≥</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w:t>
      </w:r>
    </w:p>
    <w:p w:rsidR="00402F43" w:rsidRDefault="00402F43">
      <w:pPr>
        <w:widowControl/>
        <w:numPr>
          <w:ilvl w:val="0"/>
          <w:numId w:val="2"/>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统计业务经费项目综述：根据年初设定的绩效目标，统计业务经费项目绩效自评得分为</w:t>
      </w:r>
      <w:r>
        <w:rPr>
          <w:rFonts w:ascii="Times New Roman" w:eastAsia="仿宋_GB2312" w:cs="Times New Roman"/>
          <w:color w:val="000000"/>
          <w:sz w:val="32"/>
          <w:szCs w:val="32"/>
        </w:rPr>
        <w:t>92.2</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4.3</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0.94</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22%</w:t>
      </w:r>
      <w:r>
        <w:rPr>
          <w:rFonts w:ascii="Times New Roman" w:eastAsia="仿宋_GB2312" w:cs="Times New Roman" w:hint="eastAsia"/>
          <w:color w:val="000000"/>
          <w:sz w:val="32"/>
          <w:szCs w:val="32"/>
        </w:rPr>
        <w:t>。项目绩效目标完成情况：一是业务培训次数</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次；二是业务培训覆</w:t>
      </w:r>
      <w:r>
        <w:rPr>
          <w:rFonts w:ascii="Times New Roman" w:eastAsia="仿宋_GB2312" w:cs="Times New Roman" w:hint="eastAsia"/>
          <w:color w:val="000000"/>
          <w:sz w:val="32"/>
          <w:szCs w:val="32"/>
        </w:rPr>
        <w:lastRenderedPageBreak/>
        <w:t>盖率≥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；三是统计调查完成率≥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；四是实施效益≥</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；五是服务对象满意度≥</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w:t>
      </w:r>
    </w:p>
    <w:p w:rsidR="00402F43" w:rsidRDefault="00402F43">
      <w:pPr>
        <w:keepNext/>
        <w:keepLines/>
        <w:snapToGrid w:val="0"/>
        <w:spacing w:line="580" w:lineRule="exact"/>
        <w:ind w:firstLineChars="200" w:firstLine="640"/>
        <w:outlineLvl w:val="1"/>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3</w:t>
      </w:r>
      <w:r>
        <w:rPr>
          <w:rFonts w:ascii="Times New Roman" w:eastAsia="仿宋_GB2312" w:cs="Times New Roman" w:hint="eastAsia"/>
          <w:color w:val="000000"/>
          <w:sz w:val="32"/>
          <w:szCs w:val="32"/>
        </w:rPr>
        <w:t>）办公经费项目综述：根据年初设定的绩效目标，办公经费项目绩效自评得分为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。项目绩效目标完成情况：一是综合事务工作完成率≥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；二是综合事务保障率≥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；三是事务完成及时率≥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；四是实施效益≥</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；五是机关干部满意度≥</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w:t>
      </w:r>
    </w:p>
    <w:p w:rsidR="00402F43" w:rsidRDefault="00402F43" w:rsidP="00812CB6">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97</w:t>
      </w:r>
      <w:r>
        <w:rPr>
          <w:rFonts w:ascii="Times New Roman" w:eastAsia="仿宋_GB2312" w:cs="Times New Roman" w:hint="eastAsia"/>
          <w:sz w:val="32"/>
          <w:szCs w:val="32"/>
        </w:rPr>
        <w:t>分，评价等级为优。从评价情况来看，我局较好完成了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402F43">
      <w:pPr>
        <w:rPr>
          <w:rFonts w:ascii="Times New Roman" w:cs="Times New Roman"/>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402F43">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eastAsia="方正小标宋简体"/>
                <w:kern w:val="0"/>
                <w:sz w:val="44"/>
                <w:szCs w:val="44"/>
              </w:rPr>
            </w:pPr>
          </w:p>
          <w:p w:rsidR="00402F43" w:rsidRDefault="00402F43">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402F43">
        <w:trPr>
          <w:trHeight w:val="259"/>
        </w:trPr>
        <w:tc>
          <w:tcPr>
            <w:tcW w:w="8861" w:type="dxa"/>
            <w:gridSpan w:val="15"/>
            <w:tcBorders>
              <w:top w:val="nil"/>
              <w:left w:val="nil"/>
              <w:bottom w:val="nil"/>
              <w:right w:val="nil"/>
            </w:tcBorders>
          </w:tcPr>
          <w:p w:rsidR="00402F43" w:rsidRDefault="00402F43">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402F43">
        <w:tc>
          <w:tcPr>
            <w:tcW w:w="1212" w:type="dxa"/>
            <w:gridSpan w:val="2"/>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统计调查经费</w:t>
            </w:r>
          </w:p>
        </w:tc>
      </w:tr>
      <w:tr w:rsidR="00402F43">
        <w:tc>
          <w:tcPr>
            <w:tcW w:w="1212" w:type="dxa"/>
            <w:gridSpan w:val="2"/>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统计局</w:t>
            </w:r>
          </w:p>
        </w:tc>
      </w:tr>
      <w:tr w:rsidR="00402F43">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年初</w:t>
            </w:r>
          </w:p>
          <w:p w:rsidR="00402F43" w:rsidRDefault="00402F43">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全年</w:t>
            </w:r>
          </w:p>
          <w:p w:rsidR="00402F43" w:rsidRDefault="00402F43">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全年</w:t>
            </w:r>
          </w:p>
          <w:p w:rsidR="00402F43" w:rsidRDefault="00402F43">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得分</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3.5</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3.5</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3.5</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3.5</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3.5</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3.5</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58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实际完成情况</w:t>
            </w:r>
          </w:p>
        </w:tc>
      </w:tr>
      <w:tr w:rsidR="00402F43">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4814"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组织开展统计抽样调查</w:t>
            </w:r>
          </w:p>
        </w:tc>
        <w:tc>
          <w:tcPr>
            <w:tcW w:w="3461" w:type="dxa"/>
            <w:gridSpan w:val="8"/>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完成</w:t>
            </w:r>
          </w:p>
        </w:tc>
      </w:tr>
      <w:tr w:rsidR="00402F43">
        <w:trPr>
          <w:trHeight w:val="469"/>
        </w:trPr>
        <w:tc>
          <w:tcPr>
            <w:tcW w:w="586" w:type="dxa"/>
            <w:vMerge w:val="restart"/>
            <w:tcBorders>
              <w:top w:val="nil"/>
              <w:left w:val="single" w:sz="4" w:space="0" w:color="auto"/>
              <w:bottom w:val="nil"/>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年度</w:t>
            </w:r>
          </w:p>
          <w:p w:rsidR="00402F43" w:rsidRDefault="00402F43">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实际</w:t>
            </w:r>
          </w:p>
          <w:p w:rsidR="00402F43" w:rsidRDefault="00402F43">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业务培训次数</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w:t>
            </w:r>
            <w:r>
              <w:rPr>
                <w:rFonts w:eastAsia="仿宋_GB2312" w:hint="eastAsia"/>
                <w:kern w:val="0"/>
                <w:sz w:val="24"/>
              </w:rPr>
              <w:t>次</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w:t>
            </w:r>
            <w:r>
              <w:rPr>
                <w:rFonts w:eastAsia="仿宋_GB2312" w:hint="eastAsia"/>
                <w:kern w:val="0"/>
                <w:sz w:val="24"/>
              </w:rPr>
              <w:t>次</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业务培训覆盖率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100% </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统计调查完成率</w:t>
            </w:r>
          </w:p>
        </w:tc>
        <w:tc>
          <w:tcPr>
            <w:tcW w:w="1021"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效益指标</w:t>
            </w:r>
          </w:p>
          <w:p w:rsidR="00402F43" w:rsidRDefault="00402F43">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经济效益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社会效益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实施效益</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生态效益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可持续影响</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nil"/>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满意度</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nil"/>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c>
          <w:tcPr>
            <w:tcW w:w="6327" w:type="dxa"/>
            <w:gridSpan w:val="8"/>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bl>
    <w:p w:rsidR="00402F43" w:rsidRDefault="00402F43">
      <w:pPr>
        <w:widowControl/>
        <w:jc w:val="left"/>
        <w:rPr>
          <w:rFonts w:eastAsia="仿宋_GB2312"/>
          <w:color w:val="000000"/>
          <w:kern w:val="0"/>
          <w:sz w:val="24"/>
        </w:rPr>
      </w:pPr>
      <w:r>
        <w:rPr>
          <w:rFonts w:eastAsia="仿宋_GB2312" w:hint="eastAsia"/>
          <w:color w:val="000000"/>
          <w:kern w:val="0"/>
          <w:sz w:val="24"/>
        </w:rPr>
        <w:t>填报单位负责人：</w:t>
      </w:r>
      <w:r>
        <w:rPr>
          <w:rFonts w:eastAsia="仿宋_GB2312"/>
          <w:color w:val="000000"/>
          <w:kern w:val="0"/>
          <w:sz w:val="24"/>
        </w:rPr>
        <w:t xml:space="preserve">   </w:t>
      </w:r>
      <w:r>
        <w:rPr>
          <w:rFonts w:eastAsia="仿宋_GB2312" w:hint="eastAsia"/>
          <w:color w:val="000000"/>
          <w:kern w:val="0"/>
          <w:sz w:val="24"/>
        </w:rPr>
        <w:t>宋凡昌</w:t>
      </w:r>
      <w:r>
        <w:rPr>
          <w:rFonts w:eastAsia="仿宋_GB2312"/>
          <w:color w:val="000000"/>
          <w:kern w:val="0"/>
          <w:sz w:val="24"/>
        </w:rPr>
        <w:t xml:space="preserve">                  </w:t>
      </w:r>
      <w:r>
        <w:rPr>
          <w:rFonts w:eastAsia="仿宋_GB2312" w:hint="eastAsia"/>
          <w:color w:val="000000"/>
          <w:kern w:val="0"/>
          <w:sz w:val="24"/>
        </w:rPr>
        <w:t>填报日期：</w:t>
      </w:r>
      <w:r>
        <w:rPr>
          <w:rFonts w:eastAsia="仿宋_GB2312"/>
          <w:color w:val="000000"/>
          <w:kern w:val="0"/>
          <w:sz w:val="24"/>
        </w:rPr>
        <w:t>2020.5.20</w:t>
      </w:r>
    </w:p>
    <w:p w:rsidR="00402F43" w:rsidRDefault="00402F43">
      <w:pPr>
        <w:widowControl/>
        <w:jc w:val="left"/>
        <w:rPr>
          <w:rFonts w:eastAsia="仿宋_GB2312"/>
          <w:color w:val="000000"/>
          <w:kern w:val="0"/>
          <w:sz w:val="24"/>
        </w:rPr>
      </w:pPr>
      <w:r>
        <w:rPr>
          <w:rFonts w:eastAsia="仿宋_GB2312" w:hint="eastAsia"/>
          <w:color w:val="000000"/>
          <w:kern w:val="0"/>
          <w:sz w:val="24"/>
        </w:rPr>
        <w:t>填报人：</w:t>
      </w:r>
      <w:r>
        <w:rPr>
          <w:rFonts w:eastAsia="仿宋_GB2312"/>
          <w:color w:val="000000"/>
          <w:kern w:val="0"/>
          <w:sz w:val="24"/>
        </w:rPr>
        <w:t xml:space="preserve">  </w:t>
      </w:r>
      <w:r>
        <w:rPr>
          <w:rFonts w:eastAsia="仿宋_GB2312" w:hint="eastAsia"/>
          <w:color w:val="000000"/>
          <w:kern w:val="0"/>
          <w:sz w:val="24"/>
        </w:rPr>
        <w:t>时倩</w:t>
      </w:r>
      <w:r>
        <w:rPr>
          <w:rFonts w:eastAsia="仿宋_GB2312"/>
          <w:color w:val="000000"/>
          <w:kern w:val="0"/>
          <w:sz w:val="24"/>
        </w:rPr>
        <w:t xml:space="preserve">                             </w:t>
      </w:r>
      <w:r>
        <w:rPr>
          <w:rFonts w:eastAsia="仿宋_GB2312" w:hint="eastAsia"/>
          <w:color w:val="000000"/>
          <w:kern w:val="0"/>
          <w:sz w:val="24"/>
        </w:rPr>
        <w:t>联系方式：</w:t>
      </w:r>
      <w:r>
        <w:rPr>
          <w:rFonts w:eastAsia="仿宋_GB2312"/>
          <w:color w:val="000000"/>
          <w:kern w:val="0"/>
          <w:sz w:val="24"/>
        </w:rPr>
        <w:t>2155236</w:t>
      </w:r>
    </w:p>
    <w:p w:rsidR="00402F43" w:rsidRDefault="00402F43">
      <w:pPr>
        <w:spacing w:line="480" w:lineRule="exact"/>
        <w:rPr>
          <w:rFonts w:ascii="仿宋" w:eastAsia="仿宋"/>
          <w:sz w:val="32"/>
          <w:szCs w:val="32"/>
        </w:rPr>
      </w:pPr>
    </w:p>
    <w:p w:rsidR="00402F43" w:rsidRDefault="00402F43">
      <w:pPr>
        <w:spacing w:line="584" w:lineRule="exact"/>
        <w:rPr>
          <w:rFonts w:eastAsia="黑体"/>
          <w:color w:val="000000"/>
          <w:kern w:val="0"/>
          <w:sz w:val="32"/>
          <w:szCs w:val="32"/>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402F43">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402F43">
        <w:trPr>
          <w:trHeight w:val="259"/>
        </w:trPr>
        <w:tc>
          <w:tcPr>
            <w:tcW w:w="8861" w:type="dxa"/>
            <w:gridSpan w:val="15"/>
            <w:tcBorders>
              <w:top w:val="nil"/>
              <w:left w:val="nil"/>
              <w:bottom w:val="nil"/>
              <w:right w:val="nil"/>
            </w:tcBorders>
          </w:tcPr>
          <w:p w:rsidR="00402F43" w:rsidRDefault="00402F43">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402F43">
        <w:tc>
          <w:tcPr>
            <w:tcW w:w="1212" w:type="dxa"/>
            <w:gridSpan w:val="2"/>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统计业务经费</w:t>
            </w:r>
          </w:p>
        </w:tc>
      </w:tr>
      <w:tr w:rsidR="00402F43">
        <w:tc>
          <w:tcPr>
            <w:tcW w:w="1212" w:type="dxa"/>
            <w:gridSpan w:val="2"/>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统计局</w:t>
            </w:r>
          </w:p>
        </w:tc>
      </w:tr>
      <w:tr w:rsidR="00402F43">
        <w:trPr>
          <w:trHeight w:val="545"/>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年初</w:t>
            </w:r>
          </w:p>
          <w:p w:rsidR="00402F43" w:rsidRDefault="00402F43">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全年</w:t>
            </w:r>
          </w:p>
          <w:p w:rsidR="00402F43" w:rsidRDefault="00402F43">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全年</w:t>
            </w:r>
          </w:p>
          <w:p w:rsidR="00402F43" w:rsidRDefault="00402F43">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得分</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4.3</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4.3</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0.94</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22%</w:t>
            </w: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2.2</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4.3</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4.3</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0.94</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58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实际完成情况</w:t>
            </w:r>
          </w:p>
        </w:tc>
      </w:tr>
      <w:tr w:rsidR="00402F43">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4814"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组织开展城镇、农村统计调查</w:t>
            </w:r>
          </w:p>
        </w:tc>
        <w:tc>
          <w:tcPr>
            <w:tcW w:w="3461" w:type="dxa"/>
            <w:gridSpan w:val="8"/>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完成</w:t>
            </w:r>
          </w:p>
        </w:tc>
      </w:tr>
      <w:tr w:rsidR="00402F43">
        <w:trPr>
          <w:trHeight w:val="469"/>
        </w:trPr>
        <w:tc>
          <w:tcPr>
            <w:tcW w:w="586" w:type="dxa"/>
            <w:vMerge w:val="restart"/>
            <w:tcBorders>
              <w:top w:val="nil"/>
              <w:left w:val="single" w:sz="4" w:space="0" w:color="auto"/>
              <w:bottom w:val="nil"/>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年度</w:t>
            </w:r>
          </w:p>
          <w:p w:rsidR="00402F43" w:rsidRDefault="00402F43">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实际</w:t>
            </w:r>
          </w:p>
          <w:p w:rsidR="00402F43" w:rsidRDefault="00402F43">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业务培训次数</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w:t>
            </w:r>
            <w:r>
              <w:rPr>
                <w:rFonts w:eastAsia="仿宋_GB2312" w:hint="eastAsia"/>
                <w:kern w:val="0"/>
                <w:sz w:val="24"/>
              </w:rPr>
              <w:t>次</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w:t>
            </w:r>
            <w:r>
              <w:rPr>
                <w:rFonts w:eastAsia="仿宋_GB2312" w:hint="eastAsia"/>
                <w:kern w:val="0"/>
                <w:sz w:val="24"/>
              </w:rPr>
              <w:t>次</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业务培训覆盖率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100% </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统计调查完成率</w:t>
            </w:r>
          </w:p>
        </w:tc>
        <w:tc>
          <w:tcPr>
            <w:tcW w:w="1021"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效益指标</w:t>
            </w:r>
          </w:p>
          <w:p w:rsidR="00402F43" w:rsidRDefault="00402F43">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经济效益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社会效益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实施效益</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生态效益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可持续影响</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nil"/>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满意度</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nil"/>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c>
          <w:tcPr>
            <w:tcW w:w="6327" w:type="dxa"/>
            <w:gridSpan w:val="8"/>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color w:val="000000"/>
                <w:kern w:val="0"/>
                <w:sz w:val="24"/>
              </w:rPr>
              <w:t>92.2</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bl>
    <w:p w:rsidR="00402F43" w:rsidRDefault="00402F43">
      <w:pPr>
        <w:widowControl/>
        <w:jc w:val="left"/>
        <w:rPr>
          <w:rFonts w:eastAsia="仿宋_GB2312"/>
          <w:color w:val="000000"/>
          <w:kern w:val="0"/>
          <w:sz w:val="24"/>
        </w:rPr>
      </w:pPr>
      <w:r>
        <w:rPr>
          <w:rFonts w:eastAsia="仿宋_GB2312" w:hint="eastAsia"/>
          <w:color w:val="000000"/>
          <w:kern w:val="0"/>
          <w:sz w:val="24"/>
        </w:rPr>
        <w:t>填报单位负责人：</w:t>
      </w:r>
      <w:r>
        <w:rPr>
          <w:rFonts w:eastAsia="仿宋_GB2312"/>
          <w:color w:val="000000"/>
          <w:kern w:val="0"/>
          <w:sz w:val="24"/>
        </w:rPr>
        <w:t xml:space="preserve">   </w:t>
      </w:r>
      <w:r>
        <w:rPr>
          <w:rFonts w:eastAsia="仿宋_GB2312" w:hint="eastAsia"/>
          <w:color w:val="000000"/>
          <w:kern w:val="0"/>
          <w:sz w:val="24"/>
        </w:rPr>
        <w:t>宋凡昌</w:t>
      </w:r>
      <w:r>
        <w:rPr>
          <w:rFonts w:eastAsia="仿宋_GB2312"/>
          <w:color w:val="000000"/>
          <w:kern w:val="0"/>
          <w:sz w:val="24"/>
        </w:rPr>
        <w:t xml:space="preserve">                  </w:t>
      </w:r>
      <w:r>
        <w:rPr>
          <w:rFonts w:eastAsia="仿宋_GB2312" w:hint="eastAsia"/>
          <w:color w:val="000000"/>
          <w:kern w:val="0"/>
          <w:sz w:val="24"/>
        </w:rPr>
        <w:t>填报日期：</w:t>
      </w:r>
      <w:r>
        <w:rPr>
          <w:rFonts w:eastAsia="仿宋_GB2312"/>
          <w:color w:val="000000"/>
          <w:kern w:val="0"/>
          <w:sz w:val="24"/>
        </w:rPr>
        <w:t>2020.5.20</w:t>
      </w:r>
    </w:p>
    <w:p w:rsidR="00402F43" w:rsidRDefault="00402F43">
      <w:pPr>
        <w:widowControl/>
        <w:jc w:val="left"/>
        <w:rPr>
          <w:rFonts w:eastAsia="仿宋_GB2312"/>
          <w:color w:val="000000"/>
          <w:kern w:val="0"/>
          <w:sz w:val="24"/>
        </w:rPr>
      </w:pPr>
      <w:r>
        <w:rPr>
          <w:rFonts w:eastAsia="仿宋_GB2312" w:hint="eastAsia"/>
          <w:color w:val="000000"/>
          <w:kern w:val="0"/>
          <w:sz w:val="24"/>
        </w:rPr>
        <w:t>填报人：</w:t>
      </w:r>
      <w:r>
        <w:rPr>
          <w:rFonts w:eastAsia="仿宋_GB2312"/>
          <w:color w:val="000000"/>
          <w:kern w:val="0"/>
          <w:sz w:val="24"/>
        </w:rPr>
        <w:t xml:space="preserve">  </w:t>
      </w:r>
      <w:r>
        <w:rPr>
          <w:rFonts w:eastAsia="仿宋_GB2312" w:hint="eastAsia"/>
          <w:color w:val="000000"/>
          <w:kern w:val="0"/>
          <w:sz w:val="24"/>
        </w:rPr>
        <w:t>时倩</w:t>
      </w:r>
      <w:r>
        <w:rPr>
          <w:rFonts w:eastAsia="仿宋_GB2312"/>
          <w:color w:val="000000"/>
          <w:kern w:val="0"/>
          <w:sz w:val="24"/>
        </w:rPr>
        <w:t xml:space="preserve">                             </w:t>
      </w:r>
      <w:r>
        <w:rPr>
          <w:rFonts w:eastAsia="仿宋_GB2312" w:hint="eastAsia"/>
          <w:color w:val="000000"/>
          <w:kern w:val="0"/>
          <w:sz w:val="24"/>
        </w:rPr>
        <w:t>联系方式：</w:t>
      </w:r>
      <w:r>
        <w:rPr>
          <w:rFonts w:eastAsia="仿宋_GB2312"/>
          <w:color w:val="000000"/>
          <w:kern w:val="0"/>
          <w:sz w:val="24"/>
        </w:rPr>
        <w:t>2155236</w:t>
      </w:r>
    </w:p>
    <w:p w:rsidR="00402F43" w:rsidRDefault="00402F43">
      <w:pPr>
        <w:spacing w:line="480" w:lineRule="exact"/>
        <w:rPr>
          <w:rFonts w:ascii="仿宋" w:eastAsia="仿宋"/>
          <w:sz w:val="32"/>
          <w:szCs w:val="32"/>
        </w:rPr>
      </w:pPr>
    </w:p>
    <w:p w:rsidR="00402F43" w:rsidRDefault="00402F43">
      <w:pPr>
        <w:spacing w:line="480" w:lineRule="exact"/>
        <w:rPr>
          <w:rFonts w:ascii="仿宋" w:eastAsia="仿宋"/>
          <w:sz w:val="32"/>
          <w:szCs w:val="32"/>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402F43">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402F43" w:rsidRDefault="00402F43">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402F43">
        <w:trPr>
          <w:trHeight w:val="259"/>
        </w:trPr>
        <w:tc>
          <w:tcPr>
            <w:tcW w:w="8861" w:type="dxa"/>
            <w:gridSpan w:val="15"/>
            <w:tcBorders>
              <w:top w:val="nil"/>
              <w:left w:val="nil"/>
              <w:bottom w:val="nil"/>
              <w:right w:val="nil"/>
            </w:tcBorders>
          </w:tcPr>
          <w:p w:rsidR="00402F43" w:rsidRDefault="00402F43">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402F43">
        <w:tc>
          <w:tcPr>
            <w:tcW w:w="1212" w:type="dxa"/>
            <w:gridSpan w:val="2"/>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办公经费</w:t>
            </w:r>
          </w:p>
        </w:tc>
      </w:tr>
      <w:tr w:rsidR="00402F43">
        <w:tc>
          <w:tcPr>
            <w:tcW w:w="1212" w:type="dxa"/>
            <w:gridSpan w:val="2"/>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统计局</w:t>
            </w:r>
          </w:p>
        </w:tc>
      </w:tr>
      <w:tr w:rsidR="00402F43">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年初</w:t>
            </w:r>
          </w:p>
          <w:p w:rsidR="00402F43" w:rsidRDefault="00402F43">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全年</w:t>
            </w:r>
          </w:p>
          <w:p w:rsidR="00402F43" w:rsidRDefault="00402F43">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全年</w:t>
            </w:r>
          </w:p>
          <w:p w:rsidR="00402F43" w:rsidRDefault="00402F43">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得分</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15</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15</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15</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15</w:t>
            </w: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15</w:t>
            </w: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15</w:t>
            </w: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402F43" w:rsidRDefault="00402F43"/>
        </w:tc>
        <w:tc>
          <w:tcPr>
            <w:tcW w:w="2195"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w:t>
            </w:r>
          </w:p>
        </w:tc>
      </w:tr>
      <w:tr w:rsidR="00402F43">
        <w:tc>
          <w:tcPr>
            <w:tcW w:w="58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实际完成情况</w:t>
            </w:r>
          </w:p>
        </w:tc>
      </w:tr>
      <w:tr w:rsidR="00402F43">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4814" w:type="dxa"/>
            <w:gridSpan w:val="6"/>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kern w:val="0"/>
                <w:sz w:val="24"/>
              </w:rPr>
            </w:pPr>
            <w:r>
              <w:rPr>
                <w:rFonts w:eastAsia="仿宋_GB2312" w:hint="eastAsia"/>
                <w:kern w:val="0"/>
                <w:sz w:val="24"/>
              </w:rPr>
              <w:t>支付日常水电费、管道维修费、保洁及门卫工资，保障机关日常运转。</w:t>
            </w:r>
          </w:p>
        </w:tc>
        <w:tc>
          <w:tcPr>
            <w:tcW w:w="3461" w:type="dxa"/>
            <w:gridSpan w:val="8"/>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完成</w:t>
            </w:r>
          </w:p>
        </w:tc>
      </w:tr>
      <w:tr w:rsidR="00402F43">
        <w:trPr>
          <w:trHeight w:val="469"/>
        </w:trPr>
        <w:tc>
          <w:tcPr>
            <w:tcW w:w="586" w:type="dxa"/>
            <w:vMerge w:val="restart"/>
            <w:tcBorders>
              <w:top w:val="nil"/>
              <w:left w:val="single" w:sz="4" w:space="0" w:color="auto"/>
              <w:bottom w:val="nil"/>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年度</w:t>
            </w:r>
          </w:p>
          <w:p w:rsidR="00402F43" w:rsidRDefault="00402F43">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实际</w:t>
            </w:r>
          </w:p>
          <w:p w:rsidR="00402F43" w:rsidRDefault="00402F43">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综合事务完成率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100% </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综合事务保障率</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 xml:space="preserve">100% </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事务完成及时率</w:t>
            </w:r>
          </w:p>
        </w:tc>
        <w:tc>
          <w:tcPr>
            <w:tcW w:w="1021"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效益指标</w:t>
            </w:r>
          </w:p>
          <w:p w:rsidR="00402F43" w:rsidRDefault="00402F43">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经济效益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社会效益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实施效益</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生态效益</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可持续影响</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val="restart"/>
            <w:tcBorders>
              <w:top w:val="nil"/>
              <w:left w:val="single" w:sz="4" w:space="0" w:color="auto"/>
              <w:bottom w:val="nil"/>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满意度</w:t>
            </w:r>
          </w:p>
          <w:p w:rsidR="00402F43" w:rsidRDefault="00402F43">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r>
              <w:rPr>
                <w:rFonts w:eastAsia="仿宋_GB2312" w:hint="eastAsia"/>
                <w:color w:val="000000"/>
                <w:kern w:val="0"/>
                <w:sz w:val="24"/>
              </w:rPr>
              <w:t>机关干部满意度</w:t>
            </w: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nil"/>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rPr>
          <w:trHeight w:val="229"/>
        </w:trPr>
        <w:tc>
          <w:tcPr>
            <w:tcW w:w="586" w:type="dxa"/>
            <w:vMerge/>
            <w:tcBorders>
              <w:top w:val="nil"/>
              <w:left w:val="single" w:sz="4" w:space="0" w:color="auto"/>
              <w:bottom w:val="single" w:sz="4" w:space="0" w:color="auto"/>
              <w:right w:val="single" w:sz="4" w:space="0" w:color="auto"/>
            </w:tcBorders>
            <w:vAlign w:val="center"/>
          </w:tcPr>
          <w:p w:rsidR="00402F43" w:rsidRDefault="00402F43"/>
        </w:tc>
        <w:tc>
          <w:tcPr>
            <w:tcW w:w="626" w:type="dxa"/>
            <w:vMerge/>
            <w:tcBorders>
              <w:top w:val="nil"/>
              <w:left w:val="single" w:sz="4" w:space="0" w:color="auto"/>
              <w:bottom w:val="single" w:sz="4" w:space="0" w:color="auto"/>
              <w:right w:val="single" w:sz="4" w:space="0" w:color="auto"/>
            </w:tcBorders>
            <w:vAlign w:val="center"/>
          </w:tcPr>
          <w:p w:rsidR="00402F43" w:rsidRDefault="00402F43"/>
        </w:tc>
        <w:tc>
          <w:tcPr>
            <w:tcW w:w="1465" w:type="dxa"/>
            <w:vMerge/>
            <w:tcBorders>
              <w:top w:val="nil"/>
              <w:left w:val="single" w:sz="4" w:space="0" w:color="auto"/>
              <w:bottom w:val="single" w:sz="4" w:space="0" w:color="auto"/>
              <w:right w:val="single" w:sz="4" w:space="0" w:color="auto"/>
            </w:tcBorders>
            <w:vAlign w:val="center"/>
          </w:tcPr>
          <w:p w:rsidR="00402F43" w:rsidRDefault="00402F43"/>
        </w:tc>
        <w:tc>
          <w:tcPr>
            <w:tcW w:w="1702" w:type="dxa"/>
            <w:gridSpan w:val="2"/>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r w:rsidR="00402F43">
        <w:tc>
          <w:tcPr>
            <w:tcW w:w="6327" w:type="dxa"/>
            <w:gridSpan w:val="8"/>
            <w:tcBorders>
              <w:top w:val="single" w:sz="4" w:space="0" w:color="auto"/>
              <w:left w:val="single" w:sz="4" w:space="0" w:color="auto"/>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402F43" w:rsidRDefault="00402F43">
            <w:pPr>
              <w:widowControl/>
              <w:spacing w:line="240" w:lineRule="exact"/>
              <w:jc w:val="center"/>
              <w:rPr>
                <w:rFonts w:eastAsia="仿宋_GB2312"/>
                <w:kern w:val="0"/>
                <w:sz w:val="24"/>
              </w:rPr>
            </w:pPr>
          </w:p>
        </w:tc>
      </w:tr>
    </w:tbl>
    <w:p w:rsidR="00402F43" w:rsidRDefault="00402F43">
      <w:pPr>
        <w:widowControl/>
        <w:jc w:val="left"/>
        <w:rPr>
          <w:rFonts w:eastAsia="仿宋_GB2312"/>
          <w:color w:val="000000"/>
          <w:kern w:val="0"/>
          <w:sz w:val="24"/>
        </w:rPr>
      </w:pPr>
      <w:r>
        <w:rPr>
          <w:rFonts w:eastAsia="仿宋_GB2312" w:hint="eastAsia"/>
          <w:color w:val="000000"/>
          <w:kern w:val="0"/>
          <w:sz w:val="24"/>
        </w:rPr>
        <w:t>填报单位负责人：</w:t>
      </w:r>
      <w:r>
        <w:rPr>
          <w:rFonts w:eastAsia="仿宋_GB2312"/>
          <w:color w:val="000000"/>
          <w:kern w:val="0"/>
          <w:sz w:val="24"/>
        </w:rPr>
        <w:t xml:space="preserve">   </w:t>
      </w:r>
      <w:r>
        <w:rPr>
          <w:rFonts w:eastAsia="仿宋_GB2312" w:hint="eastAsia"/>
          <w:color w:val="000000"/>
          <w:kern w:val="0"/>
          <w:sz w:val="24"/>
        </w:rPr>
        <w:t>宋凡昌</w:t>
      </w:r>
      <w:r>
        <w:rPr>
          <w:rFonts w:eastAsia="仿宋_GB2312"/>
          <w:color w:val="000000"/>
          <w:kern w:val="0"/>
          <w:sz w:val="24"/>
        </w:rPr>
        <w:t xml:space="preserve">                  </w:t>
      </w:r>
      <w:r>
        <w:rPr>
          <w:rFonts w:eastAsia="仿宋_GB2312" w:hint="eastAsia"/>
          <w:color w:val="000000"/>
          <w:kern w:val="0"/>
          <w:sz w:val="24"/>
        </w:rPr>
        <w:t>填报日期：</w:t>
      </w:r>
      <w:r>
        <w:rPr>
          <w:rFonts w:eastAsia="仿宋_GB2312"/>
          <w:color w:val="000000"/>
          <w:kern w:val="0"/>
          <w:sz w:val="24"/>
        </w:rPr>
        <w:t>2020.5.20</w:t>
      </w:r>
    </w:p>
    <w:p w:rsidR="00402F43" w:rsidRDefault="00402F43">
      <w:pPr>
        <w:widowControl/>
        <w:jc w:val="left"/>
        <w:rPr>
          <w:rFonts w:eastAsia="仿宋_GB2312"/>
          <w:color w:val="000000"/>
          <w:kern w:val="0"/>
          <w:sz w:val="24"/>
        </w:rPr>
      </w:pPr>
      <w:r>
        <w:rPr>
          <w:rFonts w:eastAsia="仿宋_GB2312" w:hint="eastAsia"/>
          <w:color w:val="000000"/>
          <w:kern w:val="0"/>
          <w:sz w:val="24"/>
        </w:rPr>
        <w:t>填报人：</w:t>
      </w:r>
      <w:r>
        <w:rPr>
          <w:rFonts w:eastAsia="仿宋_GB2312"/>
          <w:color w:val="000000"/>
          <w:kern w:val="0"/>
          <w:sz w:val="24"/>
        </w:rPr>
        <w:t xml:space="preserve">  </w:t>
      </w:r>
      <w:r>
        <w:rPr>
          <w:rFonts w:eastAsia="仿宋_GB2312" w:hint="eastAsia"/>
          <w:color w:val="000000"/>
          <w:kern w:val="0"/>
          <w:sz w:val="24"/>
        </w:rPr>
        <w:t>时倩</w:t>
      </w:r>
      <w:r>
        <w:rPr>
          <w:rFonts w:eastAsia="仿宋_GB2312"/>
          <w:color w:val="000000"/>
          <w:kern w:val="0"/>
          <w:sz w:val="24"/>
        </w:rPr>
        <w:t xml:space="preserve">                             </w:t>
      </w:r>
      <w:r>
        <w:rPr>
          <w:rFonts w:eastAsia="仿宋_GB2312" w:hint="eastAsia"/>
          <w:color w:val="000000"/>
          <w:kern w:val="0"/>
          <w:sz w:val="24"/>
        </w:rPr>
        <w:t>联系方式：</w:t>
      </w:r>
      <w:r>
        <w:rPr>
          <w:rFonts w:eastAsia="仿宋_GB2312"/>
          <w:color w:val="000000"/>
          <w:kern w:val="0"/>
          <w:sz w:val="24"/>
        </w:rPr>
        <w:t>2155236</w:t>
      </w:r>
    </w:p>
    <w:p w:rsidR="00402F43" w:rsidRDefault="00402F43">
      <w:pPr>
        <w:spacing w:line="480" w:lineRule="exact"/>
        <w:rPr>
          <w:rFonts w:ascii="仿宋" w:eastAsia="仿宋"/>
          <w:sz w:val="32"/>
          <w:szCs w:val="32"/>
        </w:rPr>
      </w:pPr>
    </w:p>
    <w:p w:rsidR="00402F43" w:rsidRDefault="00402F43">
      <w:pPr>
        <w:spacing w:line="480" w:lineRule="exact"/>
        <w:rPr>
          <w:rFonts w:ascii="仿宋" w:eastAsia="仿宋"/>
          <w:sz w:val="32"/>
          <w:szCs w:val="32"/>
        </w:rPr>
      </w:pPr>
    </w:p>
    <w:p w:rsidR="00402F43" w:rsidRDefault="00402F43">
      <w:pPr>
        <w:spacing w:line="584" w:lineRule="exact"/>
        <w:rPr>
          <w:rFonts w:eastAsia="黑体"/>
          <w:color w:val="000000"/>
          <w:kern w:val="0"/>
          <w:sz w:val="32"/>
          <w:szCs w:val="32"/>
        </w:rPr>
      </w:pPr>
    </w:p>
    <w:p w:rsidR="00402F43" w:rsidRDefault="00402F43">
      <w:pPr>
        <w:spacing w:line="584" w:lineRule="exact"/>
        <w:rPr>
          <w:rFonts w:eastAsia="黑体"/>
          <w:color w:val="000000"/>
          <w:kern w:val="0"/>
          <w:sz w:val="32"/>
          <w:szCs w:val="32"/>
        </w:rPr>
      </w:pPr>
    </w:p>
    <w:p w:rsidR="00402F43" w:rsidRDefault="00402F43">
      <w:pPr>
        <w:spacing w:line="584" w:lineRule="exact"/>
        <w:jc w:val="center"/>
        <w:rPr>
          <w:rFonts w:eastAsia="方正小标宋简体"/>
          <w:bCs/>
          <w:sz w:val="44"/>
          <w:szCs w:val="44"/>
        </w:rPr>
      </w:pPr>
      <w:r>
        <w:rPr>
          <w:rFonts w:eastAsia="方正小标宋简体" w:hint="eastAsia"/>
          <w:bCs/>
          <w:sz w:val="44"/>
          <w:szCs w:val="44"/>
        </w:rPr>
        <w:t>区直部门绩效自评情况汇总表</w:t>
      </w:r>
    </w:p>
    <w:p w:rsidR="00402F43" w:rsidRDefault="00402F43">
      <w:pPr>
        <w:spacing w:line="584" w:lineRule="exact"/>
        <w:jc w:val="center"/>
        <w:rPr>
          <w:rFonts w:eastAsia="仿宋_GB2312"/>
          <w:b/>
          <w:bCs/>
          <w:color w:val="000000"/>
          <w:kern w:val="0"/>
          <w:sz w:val="32"/>
          <w:szCs w:val="32"/>
        </w:rPr>
      </w:pPr>
    </w:p>
    <w:p w:rsidR="00402F43" w:rsidRDefault="00402F43">
      <w:pPr>
        <w:spacing w:line="584" w:lineRule="exact"/>
        <w:rPr>
          <w:rFonts w:eastAsia="仿宋_GB2312"/>
          <w:bCs/>
          <w:color w:val="000000"/>
          <w:kern w:val="0"/>
          <w:sz w:val="32"/>
          <w:szCs w:val="32"/>
        </w:rPr>
      </w:pPr>
      <w:r>
        <w:rPr>
          <w:rFonts w:eastAsia="仿宋_GB2312" w:hint="eastAsia"/>
          <w:bCs/>
          <w:color w:val="000000"/>
          <w:kern w:val="0"/>
          <w:sz w:val="32"/>
          <w:szCs w:val="32"/>
        </w:rPr>
        <w:t>填报部门：</w:t>
      </w:r>
      <w:r>
        <w:rPr>
          <w:rFonts w:eastAsia="仿宋_GB2312"/>
          <w:bCs/>
          <w:color w:val="000000"/>
          <w:kern w:val="0"/>
          <w:sz w:val="32"/>
          <w:szCs w:val="32"/>
        </w:rPr>
        <w:t xml:space="preserve">                              </w:t>
      </w:r>
      <w:r>
        <w:rPr>
          <w:rFonts w:eastAsia="仿宋_GB2312" w:hint="eastAsia"/>
          <w:bCs/>
          <w:color w:val="000000"/>
          <w:kern w:val="0"/>
          <w:sz w:val="32"/>
          <w:szCs w:val="32"/>
        </w:rPr>
        <w:t>单位：万元</w:t>
      </w:r>
    </w:p>
    <w:tbl>
      <w:tblPr>
        <w:tblW w:w="8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2"/>
        <w:gridCol w:w="1942"/>
        <w:gridCol w:w="1816"/>
        <w:gridCol w:w="2342"/>
      </w:tblGrid>
      <w:tr w:rsidR="00402F43">
        <w:trPr>
          <w:trHeight w:val="696"/>
        </w:trPr>
        <w:tc>
          <w:tcPr>
            <w:tcW w:w="2682" w:type="dxa"/>
            <w:vAlign w:val="center"/>
          </w:tcPr>
          <w:p w:rsidR="00402F43" w:rsidRDefault="00402F43">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统计内容</w:t>
            </w:r>
          </w:p>
        </w:tc>
        <w:tc>
          <w:tcPr>
            <w:tcW w:w="1942" w:type="dxa"/>
            <w:vAlign w:val="center"/>
          </w:tcPr>
          <w:p w:rsidR="00402F43" w:rsidRDefault="00402F43">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应评价数</w:t>
            </w:r>
          </w:p>
        </w:tc>
        <w:tc>
          <w:tcPr>
            <w:tcW w:w="4158" w:type="dxa"/>
            <w:gridSpan w:val="2"/>
            <w:vAlign w:val="center"/>
          </w:tcPr>
          <w:p w:rsidR="00402F43" w:rsidRDefault="00402F43">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已评价数</w:t>
            </w:r>
          </w:p>
        </w:tc>
      </w:tr>
      <w:tr w:rsidR="00402F43">
        <w:trPr>
          <w:trHeight w:val="614"/>
        </w:trPr>
        <w:tc>
          <w:tcPr>
            <w:tcW w:w="2682" w:type="dxa"/>
            <w:vAlign w:val="center"/>
          </w:tcPr>
          <w:p w:rsidR="00402F43" w:rsidRDefault="00402F43">
            <w:pPr>
              <w:spacing w:line="584" w:lineRule="exact"/>
              <w:jc w:val="center"/>
              <w:rPr>
                <w:rFonts w:eastAsia="仿宋_GB2312"/>
                <w:color w:val="000000"/>
                <w:kern w:val="0"/>
                <w:sz w:val="32"/>
                <w:szCs w:val="32"/>
              </w:rPr>
            </w:pPr>
            <w:r>
              <w:rPr>
                <w:rFonts w:eastAsia="仿宋_GB2312" w:hint="eastAsia"/>
                <w:color w:val="000000"/>
                <w:kern w:val="0"/>
                <w:sz w:val="32"/>
                <w:szCs w:val="32"/>
              </w:rPr>
              <w:t>预算项目数量（个）</w:t>
            </w:r>
          </w:p>
        </w:tc>
        <w:tc>
          <w:tcPr>
            <w:tcW w:w="1942" w:type="dxa"/>
            <w:vAlign w:val="center"/>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3</w:t>
            </w:r>
          </w:p>
        </w:tc>
        <w:tc>
          <w:tcPr>
            <w:tcW w:w="4158" w:type="dxa"/>
            <w:gridSpan w:val="2"/>
            <w:vAlign w:val="center"/>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3</w:t>
            </w:r>
          </w:p>
        </w:tc>
      </w:tr>
      <w:tr w:rsidR="00402F43">
        <w:trPr>
          <w:trHeight w:val="770"/>
        </w:trPr>
        <w:tc>
          <w:tcPr>
            <w:tcW w:w="2682" w:type="dxa"/>
            <w:vAlign w:val="center"/>
          </w:tcPr>
          <w:p w:rsidR="00402F43" w:rsidRDefault="00402F43">
            <w:pPr>
              <w:spacing w:line="584" w:lineRule="exact"/>
              <w:jc w:val="center"/>
              <w:rPr>
                <w:rFonts w:eastAsia="仿宋_GB2312"/>
                <w:color w:val="000000"/>
                <w:kern w:val="0"/>
                <w:sz w:val="32"/>
                <w:szCs w:val="32"/>
              </w:rPr>
            </w:pPr>
            <w:r>
              <w:rPr>
                <w:rFonts w:eastAsia="仿宋_GB2312" w:hint="eastAsia"/>
                <w:color w:val="000000"/>
                <w:kern w:val="0"/>
                <w:sz w:val="32"/>
                <w:szCs w:val="32"/>
              </w:rPr>
              <w:t>资金总量</w:t>
            </w:r>
          </w:p>
        </w:tc>
        <w:tc>
          <w:tcPr>
            <w:tcW w:w="1942" w:type="dxa"/>
            <w:vAlign w:val="center"/>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22.8</w:t>
            </w:r>
          </w:p>
        </w:tc>
        <w:tc>
          <w:tcPr>
            <w:tcW w:w="4158" w:type="dxa"/>
            <w:gridSpan w:val="2"/>
            <w:vAlign w:val="center"/>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22.8</w:t>
            </w:r>
          </w:p>
        </w:tc>
      </w:tr>
      <w:tr w:rsidR="00402F43">
        <w:trPr>
          <w:trHeight w:val="573"/>
        </w:trPr>
        <w:tc>
          <w:tcPr>
            <w:tcW w:w="2682" w:type="dxa"/>
            <w:vMerge w:val="restart"/>
            <w:vAlign w:val="center"/>
          </w:tcPr>
          <w:p w:rsidR="00402F43" w:rsidRDefault="00402F43">
            <w:pPr>
              <w:spacing w:line="584" w:lineRule="exact"/>
              <w:jc w:val="center"/>
              <w:rPr>
                <w:rFonts w:eastAsia="仿宋_GB2312"/>
                <w:color w:val="000000"/>
                <w:kern w:val="0"/>
                <w:sz w:val="32"/>
                <w:szCs w:val="32"/>
              </w:rPr>
            </w:pPr>
            <w:r>
              <w:rPr>
                <w:rFonts w:eastAsia="仿宋_GB2312" w:hint="eastAsia"/>
                <w:color w:val="000000"/>
                <w:kern w:val="0"/>
                <w:sz w:val="32"/>
                <w:szCs w:val="32"/>
              </w:rPr>
              <w:t>绩效评价等级</w:t>
            </w:r>
          </w:p>
        </w:tc>
        <w:tc>
          <w:tcPr>
            <w:tcW w:w="1942" w:type="dxa"/>
            <w:vMerge w:val="restart"/>
          </w:tcPr>
          <w:p w:rsidR="00402F43" w:rsidRDefault="00402F43">
            <w:pPr>
              <w:spacing w:line="584" w:lineRule="exact"/>
              <w:jc w:val="center"/>
              <w:rPr>
                <w:rFonts w:eastAsia="仿宋_GB2312"/>
                <w:color w:val="000000"/>
                <w:kern w:val="0"/>
                <w:sz w:val="32"/>
                <w:szCs w:val="32"/>
              </w:rPr>
            </w:pPr>
            <w:r>
              <w:rPr>
                <w:rFonts w:eastAsia="仿宋_GB2312" w:hint="eastAsia"/>
                <w:color w:val="000000"/>
                <w:kern w:val="0"/>
                <w:sz w:val="32"/>
                <w:szCs w:val="32"/>
              </w:rPr>
              <w:t>优</w:t>
            </w:r>
          </w:p>
        </w:tc>
        <w:tc>
          <w:tcPr>
            <w:tcW w:w="1816" w:type="dxa"/>
          </w:tcPr>
          <w:p w:rsidR="00402F43" w:rsidRDefault="00402F43">
            <w:pPr>
              <w:spacing w:line="584" w:lineRule="exact"/>
              <w:rPr>
                <w:rFonts w:eastAsia="仿宋_GB2312"/>
                <w:color w:val="000000"/>
                <w:kern w:val="0"/>
                <w:sz w:val="32"/>
                <w:szCs w:val="32"/>
              </w:rPr>
            </w:pPr>
            <w:r>
              <w:rPr>
                <w:rFonts w:eastAsia="仿宋_GB2312" w:hint="eastAsia"/>
                <w:color w:val="000000"/>
                <w:kern w:val="0"/>
                <w:sz w:val="32"/>
                <w:szCs w:val="32"/>
              </w:rPr>
              <w:t>其中：优</w:t>
            </w:r>
          </w:p>
        </w:tc>
        <w:tc>
          <w:tcPr>
            <w:tcW w:w="2342" w:type="dxa"/>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3</w:t>
            </w:r>
          </w:p>
        </w:tc>
      </w:tr>
      <w:tr w:rsidR="00402F43">
        <w:trPr>
          <w:trHeight w:val="573"/>
        </w:trPr>
        <w:tc>
          <w:tcPr>
            <w:tcW w:w="2682" w:type="dxa"/>
            <w:vMerge/>
          </w:tcPr>
          <w:p w:rsidR="00402F43" w:rsidRDefault="00402F43"/>
        </w:tc>
        <w:tc>
          <w:tcPr>
            <w:tcW w:w="1942" w:type="dxa"/>
            <w:vMerge/>
          </w:tcPr>
          <w:p w:rsidR="00402F43" w:rsidRDefault="00402F43"/>
        </w:tc>
        <w:tc>
          <w:tcPr>
            <w:tcW w:w="1816" w:type="dxa"/>
          </w:tcPr>
          <w:p w:rsidR="00402F43" w:rsidRDefault="00402F43">
            <w:pPr>
              <w:spacing w:line="584" w:lineRule="exact"/>
              <w:ind w:firstLineChars="300" w:firstLine="960"/>
              <w:rPr>
                <w:rFonts w:eastAsia="仿宋_GB2312"/>
                <w:color w:val="000000"/>
                <w:kern w:val="0"/>
                <w:sz w:val="32"/>
                <w:szCs w:val="32"/>
              </w:rPr>
            </w:pPr>
            <w:r>
              <w:rPr>
                <w:rFonts w:eastAsia="仿宋_GB2312" w:hint="eastAsia"/>
                <w:color w:val="000000"/>
                <w:kern w:val="0"/>
                <w:sz w:val="32"/>
                <w:szCs w:val="32"/>
              </w:rPr>
              <w:t>良</w:t>
            </w:r>
          </w:p>
        </w:tc>
        <w:tc>
          <w:tcPr>
            <w:tcW w:w="2342" w:type="dxa"/>
          </w:tcPr>
          <w:p w:rsidR="00402F43" w:rsidRDefault="00402F43">
            <w:pPr>
              <w:spacing w:line="584" w:lineRule="exact"/>
              <w:jc w:val="center"/>
              <w:rPr>
                <w:rFonts w:eastAsia="仿宋_GB2312"/>
                <w:color w:val="000000"/>
                <w:kern w:val="0"/>
                <w:sz w:val="32"/>
                <w:szCs w:val="32"/>
              </w:rPr>
            </w:pPr>
          </w:p>
        </w:tc>
      </w:tr>
      <w:tr w:rsidR="00402F43">
        <w:trPr>
          <w:trHeight w:val="573"/>
        </w:trPr>
        <w:tc>
          <w:tcPr>
            <w:tcW w:w="2682" w:type="dxa"/>
            <w:vMerge/>
          </w:tcPr>
          <w:p w:rsidR="00402F43" w:rsidRDefault="00402F43"/>
        </w:tc>
        <w:tc>
          <w:tcPr>
            <w:tcW w:w="1942" w:type="dxa"/>
            <w:vMerge/>
          </w:tcPr>
          <w:p w:rsidR="00402F43" w:rsidRDefault="00402F43"/>
        </w:tc>
        <w:tc>
          <w:tcPr>
            <w:tcW w:w="1816" w:type="dxa"/>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中</w:t>
            </w:r>
          </w:p>
        </w:tc>
        <w:tc>
          <w:tcPr>
            <w:tcW w:w="2342" w:type="dxa"/>
          </w:tcPr>
          <w:p w:rsidR="00402F43" w:rsidRDefault="00402F43">
            <w:pPr>
              <w:spacing w:line="584" w:lineRule="exact"/>
              <w:jc w:val="center"/>
              <w:rPr>
                <w:rFonts w:eastAsia="仿宋_GB2312"/>
                <w:color w:val="000000"/>
                <w:kern w:val="0"/>
                <w:sz w:val="32"/>
                <w:szCs w:val="32"/>
              </w:rPr>
            </w:pPr>
          </w:p>
        </w:tc>
      </w:tr>
      <w:tr w:rsidR="00402F43">
        <w:trPr>
          <w:trHeight w:val="573"/>
        </w:trPr>
        <w:tc>
          <w:tcPr>
            <w:tcW w:w="2682" w:type="dxa"/>
            <w:vMerge/>
          </w:tcPr>
          <w:p w:rsidR="00402F43" w:rsidRDefault="00402F43"/>
        </w:tc>
        <w:tc>
          <w:tcPr>
            <w:tcW w:w="1942" w:type="dxa"/>
            <w:vMerge/>
          </w:tcPr>
          <w:p w:rsidR="00402F43" w:rsidRDefault="00402F43"/>
        </w:tc>
        <w:tc>
          <w:tcPr>
            <w:tcW w:w="1816" w:type="dxa"/>
          </w:tcPr>
          <w:p w:rsidR="00402F43" w:rsidRDefault="00402F43">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差</w:t>
            </w:r>
          </w:p>
        </w:tc>
        <w:tc>
          <w:tcPr>
            <w:tcW w:w="2342" w:type="dxa"/>
          </w:tcPr>
          <w:p w:rsidR="00402F43" w:rsidRDefault="00402F43">
            <w:pPr>
              <w:spacing w:line="584" w:lineRule="exact"/>
              <w:jc w:val="center"/>
              <w:rPr>
                <w:rFonts w:eastAsia="仿宋_GB2312"/>
                <w:color w:val="000000"/>
                <w:kern w:val="0"/>
                <w:sz w:val="32"/>
                <w:szCs w:val="32"/>
              </w:rPr>
            </w:pPr>
          </w:p>
        </w:tc>
      </w:tr>
    </w:tbl>
    <w:p w:rsidR="00402F43" w:rsidRDefault="00402F43">
      <w:pPr>
        <w:spacing w:line="480" w:lineRule="exact"/>
        <w:rPr>
          <w:rFonts w:ascii="仿宋_GB2312" w:eastAsia="仿宋_GB2312"/>
          <w:sz w:val="32"/>
          <w:szCs w:val="32"/>
          <w:u w:val="single"/>
        </w:rPr>
      </w:pPr>
    </w:p>
    <w:p w:rsidR="00402F43" w:rsidRDefault="00402F43">
      <w:pPr>
        <w:spacing w:line="480" w:lineRule="exact"/>
        <w:rPr>
          <w:rFonts w:ascii="仿宋_GB2312" w:eastAsia="仿宋_GB2312"/>
          <w:sz w:val="32"/>
          <w:szCs w:val="32"/>
          <w:u w:val="single"/>
        </w:rPr>
      </w:pPr>
    </w:p>
    <w:p w:rsidR="00402F43" w:rsidRDefault="00402F43">
      <w:pPr>
        <w:spacing w:line="480" w:lineRule="exact"/>
        <w:rPr>
          <w:rFonts w:ascii="仿宋_GB2312" w:eastAsia="仿宋_GB2312"/>
          <w:sz w:val="32"/>
          <w:szCs w:val="32"/>
          <w:u w:val="single"/>
        </w:rPr>
      </w:pPr>
    </w:p>
    <w:p w:rsidR="00402F43" w:rsidRDefault="00402F43">
      <w:pPr>
        <w:spacing w:line="480" w:lineRule="exact"/>
        <w:rPr>
          <w:rFonts w:ascii="仿宋_GB2312" w:eastAsia="仿宋_GB2312"/>
          <w:sz w:val="32"/>
          <w:szCs w:val="32"/>
          <w:u w:val="single"/>
        </w:rPr>
      </w:pPr>
    </w:p>
    <w:p w:rsidR="00402F43" w:rsidRDefault="00402F43">
      <w:pPr>
        <w:spacing w:line="480" w:lineRule="exact"/>
        <w:rPr>
          <w:rFonts w:ascii="仿宋_GB2312" w:eastAsia="仿宋_GB2312"/>
          <w:sz w:val="32"/>
          <w:szCs w:val="32"/>
          <w:u w:val="single"/>
        </w:rPr>
      </w:pPr>
    </w:p>
    <w:p w:rsidR="00402F43" w:rsidRDefault="00402F43">
      <w:pPr>
        <w:rPr>
          <w:rFonts w:ascii="Times New Roman" w:cs="Times New Roman"/>
          <w:color w:val="000000"/>
        </w:rPr>
      </w:pPr>
    </w:p>
    <w:p w:rsidR="00402F43" w:rsidRDefault="00402F43">
      <w:pPr>
        <w:rPr>
          <w:rFonts w:ascii="Times New Roman" w:cs="Times New Roman"/>
          <w:color w:val="000000"/>
        </w:rPr>
      </w:pPr>
    </w:p>
    <w:p w:rsidR="00402F43" w:rsidRDefault="006E700A">
      <w:pPr>
        <w:rPr>
          <w:color w:val="000000"/>
        </w:rPr>
      </w:pPr>
      <w:r w:rsidRPr="006E700A">
        <w:rPr>
          <w:noProof/>
        </w:rPr>
        <w:pict>
          <v:rect id="矩形 221" o:spid="_x0000_s1096" style="position:absolute;left:0;text-align:left;margin-left:-70.5pt;margin-top:158pt;width:595.1pt;height:597.9pt;z-index:1;mso-wrap-distance-left:3.17494mm;mso-wrap-distance-right:.39514mm" fillcolor="#ffc000" stroked="f"/>
        </w:pict>
      </w:r>
    </w:p>
    <w:sectPr w:rsidR="00402F43" w:rsidSect="0027499E">
      <w:headerReference w:type="default" r:id="rId32"/>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20" w:rsidRDefault="00AE3D20" w:rsidP="0027499E">
      <w:r>
        <w:separator/>
      </w:r>
    </w:p>
  </w:endnote>
  <w:endnote w:type="continuationSeparator" w:id="1">
    <w:p w:rsidR="00AE3D20" w:rsidRDefault="00AE3D20" w:rsidP="00274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panose1 w:val="00000000000000000000"/>
    <w:charset w:val="00"/>
    <w:family w:val="swiss"/>
    <w:notTrueType/>
    <w:pitch w:val="variable"/>
    <w:sig w:usb0="00000003"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6" w:rsidRDefault="00812C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6" w:rsidRDefault="00812C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6" w:rsidRDefault="00812CB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402F4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4"/>
    </w:pPr>
    <w:r>
      <w:rPr>
        <w:noProof/>
      </w:rPr>
      <w:pict>
        <v:shapetype id="_x0000_t202" coordsize="21600,21600" o:spt="202" path="m,l,21600r21600,l21600,xe">
          <v:stroke joinstyle="miter"/>
          <v:path gradientshapeok="t" o:connecttype="rect"/>
        </v:shapetype>
        <v:shape id="文本框 67" o:spid="_x0000_s2060" type="#_x0000_t202" style="position:absolute;margin-left:209.65pt;margin-top:-12.95pt;width:30.6pt;height:14.3pt;z-index:13;mso-wrap-distance-left:3.17494mm;mso-wrap-distance-right:3.17494mm;mso-position-horizontal-relative:margin" filled="f" stroked="f">
          <v:textbox id="865custom" inset="0,0,0,0">
            <w:txbxContent>
              <w:p w:rsidR="00402F43" w:rsidRDefault="006E700A">
                <w:pPr>
                  <w:pStyle w:val="a4"/>
                  <w:jc w:val="center"/>
                  <w:rPr>
                    <w:rFonts w:ascii="Times New Roman" w:cs="Times New Roman"/>
                    <w:sz w:val="24"/>
                    <w:szCs w:val="24"/>
                  </w:rPr>
                </w:pPr>
                <w:r>
                  <w:rPr>
                    <w:rFonts w:ascii="Times New Roman" w:cs="Times New Roman"/>
                    <w:sz w:val="24"/>
                    <w:szCs w:val="24"/>
                  </w:rPr>
                  <w:fldChar w:fldCharType="begin"/>
                </w:r>
                <w:r w:rsidR="00402F43">
                  <w:rPr>
                    <w:rFonts w:ascii="Times New Roman" w:cs="Times New Roman"/>
                    <w:sz w:val="24"/>
                    <w:szCs w:val="24"/>
                  </w:rPr>
                  <w:instrText xml:space="preserve"> PAGE  \* MERGEFORMAT </w:instrText>
                </w:r>
                <w:r>
                  <w:rPr>
                    <w:rFonts w:ascii="Times New Roman" w:cs="Times New Roman"/>
                    <w:sz w:val="24"/>
                    <w:szCs w:val="24"/>
                  </w:rPr>
                  <w:fldChar w:fldCharType="separate"/>
                </w:r>
                <w:r w:rsidR="00AD49ED">
                  <w:rPr>
                    <w:rFonts w:ascii="Times New Roman" w:cs="Times New Roman"/>
                    <w:noProof/>
                    <w:sz w:val="24"/>
                    <w:szCs w:val="24"/>
                  </w:rPr>
                  <w:t>- 11 -</w:t>
                </w:r>
                <w:r>
                  <w:rPr>
                    <w:rFonts w:ascii="Times New Roman" w:cs="Times New Roman"/>
                    <w:sz w:val="24"/>
                    <w:szCs w:val="24"/>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4"/>
    </w:pPr>
    <w:r>
      <w:rPr>
        <w:noProof/>
      </w:rPr>
      <w:pict>
        <v:shapetype id="_x0000_t202" coordsize="21600,21600" o:spt="202" path="m,l,21600r21600,l21600,xe">
          <v:stroke joinstyle="miter"/>
          <v:path gradientshapeok="t" o:connecttype="rect"/>
        </v:shapetype>
        <v:shape id="文本框 70" o:spid="_x0000_s2061" type="#_x0000_t202" style="position:absolute;margin-left:206.55pt;margin-top:-22.45pt;width:34pt;height:35.15pt;z-index:14;mso-wrap-distance-left:3.17494mm;mso-wrap-distance-right:3.17494mm;mso-position-horizontal-relative:margin" filled="f" stroked="f">
          <v:textbox id="866custom" inset="0,0,0,0">
            <w:txbxContent>
              <w:p w:rsidR="00402F43" w:rsidRDefault="006E700A">
                <w:pPr>
                  <w:pStyle w:val="a4"/>
                  <w:jc w:val="center"/>
                  <w:rPr>
                    <w:rFonts w:ascii="Times New Roman" w:cs="Times New Roman"/>
                    <w:sz w:val="24"/>
                    <w:szCs w:val="24"/>
                  </w:rPr>
                </w:pPr>
                <w:r>
                  <w:rPr>
                    <w:rFonts w:ascii="Times New Roman" w:cs="Times New Roman"/>
                    <w:sz w:val="24"/>
                    <w:szCs w:val="24"/>
                  </w:rPr>
                  <w:fldChar w:fldCharType="begin"/>
                </w:r>
                <w:r w:rsidR="00402F43">
                  <w:rPr>
                    <w:rFonts w:ascii="Times New Roman" w:cs="Times New Roman"/>
                    <w:sz w:val="24"/>
                    <w:szCs w:val="24"/>
                  </w:rPr>
                  <w:instrText xml:space="preserve"> PAGE  \* MERGEFORMAT </w:instrText>
                </w:r>
                <w:r>
                  <w:rPr>
                    <w:rFonts w:ascii="Times New Roman" w:cs="Times New Roman"/>
                    <w:sz w:val="24"/>
                    <w:szCs w:val="24"/>
                  </w:rPr>
                  <w:fldChar w:fldCharType="separate"/>
                </w:r>
                <w:r w:rsidR="00323F77">
                  <w:rPr>
                    <w:rFonts w:ascii="Times New Roman" w:cs="Times New Roman"/>
                    <w:noProof/>
                    <w:sz w:val="24"/>
                    <w:szCs w:val="24"/>
                  </w:rPr>
                  <w:t>- 6 -</w:t>
                </w:r>
                <w:r>
                  <w:rPr>
                    <w:rFonts w:asci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4"/>
    </w:pPr>
    <w:r>
      <w:rPr>
        <w:noProof/>
      </w:rPr>
      <w:pict>
        <v:shapetype id="_x0000_t202" coordsize="21600,21600" o:spt="202" path="m,l,21600r21600,l21600,xe">
          <v:stroke joinstyle="miter"/>
          <v:path gradientshapeok="t" o:connecttype="rect"/>
        </v:shapetype>
        <v:shape id="文本框 135" o:spid="_x0000_s2073" type="#_x0000_t202" style="position:absolute;margin-left:209.15pt;margin-top:-6pt;width:26pt;height:18.7pt;z-index:15;mso-wrap-style:none;mso-wrap-distance-left:3.17494mm;mso-wrap-distance-right:3.17494mm;mso-position-horizontal-relative:margin" filled="f" stroked="f">
          <v:textbox id="867custom" inset="0,0,0,0">
            <w:txbxContent>
              <w:p w:rsidR="00402F43" w:rsidRDefault="006E700A">
                <w:pPr>
                  <w:pStyle w:val="a4"/>
                  <w:rPr>
                    <w:rFonts w:ascii="Times New Roman" w:cs="Times New Roman"/>
                    <w:sz w:val="24"/>
                    <w:szCs w:val="24"/>
                  </w:rPr>
                </w:pPr>
                <w:r>
                  <w:rPr>
                    <w:rFonts w:ascii="Times New Roman" w:cs="Times New Roman"/>
                    <w:sz w:val="24"/>
                    <w:szCs w:val="24"/>
                  </w:rPr>
                  <w:fldChar w:fldCharType="begin"/>
                </w:r>
                <w:r w:rsidR="00402F43">
                  <w:rPr>
                    <w:rFonts w:ascii="Times New Roman" w:cs="Times New Roman"/>
                    <w:sz w:val="24"/>
                    <w:szCs w:val="24"/>
                  </w:rPr>
                  <w:instrText xml:space="preserve"> PAGE  \* MERGEFORMAT </w:instrText>
                </w:r>
                <w:r>
                  <w:rPr>
                    <w:rFonts w:ascii="Times New Roman" w:cs="Times New Roman"/>
                    <w:sz w:val="24"/>
                    <w:szCs w:val="24"/>
                  </w:rPr>
                  <w:fldChar w:fldCharType="separate"/>
                </w:r>
                <w:r w:rsidR="00AD49ED">
                  <w:rPr>
                    <w:rFonts w:ascii="Times New Roman" w:cs="Times New Roman"/>
                    <w:noProof/>
                    <w:sz w:val="24"/>
                    <w:szCs w:val="24"/>
                  </w:rPr>
                  <w:t>- 16 -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4"/>
    </w:pPr>
    <w:r>
      <w:rPr>
        <w:noProof/>
      </w:rPr>
      <w:pict>
        <v:shapetype id="_x0000_t202" coordsize="21600,21600" o:spt="202" path="m,l,21600r21600,l21600,xe">
          <v:stroke joinstyle="miter"/>
          <v:path gradientshapeok="t" o:connecttype="rect"/>
        </v:shapetype>
        <v:shape id="文本框 138" o:spid="_x0000_s2081" type="#_x0000_t202" style="position:absolute;margin-left:205.45pt;margin-top:-18.75pt;width:30.15pt;height:31.45pt;z-index:16;mso-wrap-distance-left:3.17494mm;mso-wrap-distance-right:3.17494mm;mso-position-horizontal-relative:margin" filled="f" stroked="f">
          <v:textbox id="868custom" inset="0,0,0,0">
            <w:txbxContent>
              <w:p w:rsidR="00402F43" w:rsidRDefault="006E700A">
                <w:pPr>
                  <w:pStyle w:val="a4"/>
                  <w:rPr>
                    <w:rFonts w:ascii="Times New Roman" w:cs="Times New Roman"/>
                    <w:sz w:val="24"/>
                    <w:szCs w:val="24"/>
                  </w:rPr>
                </w:pPr>
                <w:r>
                  <w:rPr>
                    <w:rFonts w:ascii="Times New Roman" w:cs="Times New Roman"/>
                    <w:sz w:val="24"/>
                    <w:szCs w:val="24"/>
                  </w:rPr>
                  <w:fldChar w:fldCharType="begin"/>
                </w:r>
                <w:r w:rsidR="00402F43">
                  <w:rPr>
                    <w:rFonts w:ascii="Times New Roman" w:cs="Times New Roman"/>
                    <w:sz w:val="24"/>
                    <w:szCs w:val="24"/>
                  </w:rPr>
                  <w:instrText xml:space="preserve"> PAGE  \* MERGEFORMAT </w:instrText>
                </w:r>
                <w:r>
                  <w:rPr>
                    <w:rFonts w:ascii="Times New Roman" w:cs="Times New Roman"/>
                    <w:sz w:val="24"/>
                    <w:szCs w:val="24"/>
                  </w:rPr>
                  <w:fldChar w:fldCharType="separate"/>
                </w:r>
                <w:r w:rsidR="00AD49ED">
                  <w:rPr>
                    <w:rFonts w:ascii="Times New Roman" w:cs="Times New Roman"/>
                    <w:noProof/>
                    <w:sz w:val="24"/>
                    <w:szCs w:val="24"/>
                  </w:rPr>
                  <w:t>- 12 -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4"/>
    </w:pPr>
    <w:r>
      <w:rPr>
        <w:noProof/>
      </w:rPr>
      <w:pict>
        <v:shapetype id="_x0000_t202" coordsize="21600,21600" o:spt="202" path="m,l,21600r21600,l21600,xe">
          <v:stroke joinstyle="miter"/>
          <v:path gradientshapeok="t" o:connecttype="rect"/>
        </v:shapetype>
        <v:shape id="文本框 198" o:spid="_x0000_s2090" type="#_x0000_t202" style="position:absolute;margin-left:209.15pt;margin-top:-6pt;width:26pt;height:18.7pt;z-index:18;mso-wrap-style:none;mso-wrap-distance-left:3.17494mm;mso-wrap-distance-right:3.17494mm;mso-position-horizontal-relative:margin" filled="f" stroked="f">
          <v:textbox id="869custom" inset="0,0,0,0">
            <w:txbxContent>
              <w:p w:rsidR="00402F43" w:rsidRDefault="006E700A">
                <w:pPr>
                  <w:pStyle w:val="a4"/>
                  <w:rPr>
                    <w:rFonts w:ascii="Times New Roman" w:cs="Times New Roman"/>
                    <w:sz w:val="24"/>
                    <w:szCs w:val="24"/>
                  </w:rPr>
                </w:pPr>
                <w:r>
                  <w:rPr>
                    <w:rFonts w:ascii="Times New Roman" w:cs="Times New Roman"/>
                    <w:sz w:val="24"/>
                    <w:szCs w:val="24"/>
                  </w:rPr>
                  <w:fldChar w:fldCharType="begin"/>
                </w:r>
                <w:r w:rsidR="00402F43">
                  <w:rPr>
                    <w:rFonts w:ascii="Times New Roman" w:cs="Times New Roman"/>
                    <w:sz w:val="24"/>
                    <w:szCs w:val="24"/>
                  </w:rPr>
                  <w:instrText xml:space="preserve"> PAGE  \* MERGEFORMAT </w:instrText>
                </w:r>
                <w:r>
                  <w:rPr>
                    <w:rFonts w:ascii="Times New Roman" w:cs="Times New Roman"/>
                    <w:sz w:val="24"/>
                    <w:szCs w:val="24"/>
                  </w:rPr>
                  <w:fldChar w:fldCharType="separate"/>
                </w:r>
                <w:r w:rsidR="00AD49ED">
                  <w:rPr>
                    <w:rFonts w:ascii="Times New Roman" w:cs="Times New Roman"/>
                    <w:noProof/>
                    <w:sz w:val="24"/>
                    <w:szCs w:val="24"/>
                  </w:rPr>
                  <w:t>- 36 -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20" w:rsidRDefault="00AE3D20" w:rsidP="0027499E">
      <w:r>
        <w:separator/>
      </w:r>
    </w:p>
  </w:footnote>
  <w:footnote w:type="continuationSeparator" w:id="1">
    <w:p w:rsidR="00AE3D20" w:rsidRDefault="00AE3D20" w:rsidP="00274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6" w:rsidRDefault="00812CB6">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402F43">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148" o:spid="_x0000_s2082" style="position:absolute;left:0;text-align:left;margin-left:-2.15pt;margin-top:59pt;width:596.5pt;height:32.85pt;z-index:6;mso-wrap-distance-left:3.17494mm;mso-wrap-distance-right:3.17494mm;mso-position-horizontal-relative:page" coordorigin="-42,2030" coordsize="11930,657">
          <v:rect id="矩形 149" o:spid="_x0000_s2083" style="position:absolute;left:-42;top:2606;width:11888;height:81" fillcolor="#ffd966" stroked="f"/>
          <v:shape id="曲线 150" o:spid="_x0000_s2084" style="position:absolute;left:9223;top:2132;width:2608;height:479" coordsize="2608,479" path="m589,l2608,r,479l,479,589,r,l589,r,l589,r,l589,r,l589,r,xe" fillcolor="black" stroked="f"/>
          <v:shape id="曲线 151" o:spid="_x0000_s2085" style="position:absolute;left:9512;top:2030;width:2375;height:615" coordsize="2375,615" path="m603,l2375,4r,610l,614,603,r,l603,r,l603,r,l603,r,l603,r,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402F43">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167" o:spid="_x0000_s2086" style="position:absolute;left:0;text-align:left;margin-left:2.5pt;margin-top:28.75pt;width:595.05pt;height:35.1pt;z-index:7;mso-wrap-distance-left:3.17494mm;mso-wrap-distance-right:3.17494mm;mso-position-horizontal-relative:page" coordorigin="49,1425" coordsize="11900,702">
          <v:rect id="矩形 168" o:spid="_x0000_s2087" style="position:absolute;left:49;top:2040;width:11891;height:87" fillcolor="#ffd966" stroked="f"/>
          <v:shape id="曲线 169" o:spid="_x0000_s2088" style="position:absolute;left:9324;top:1534;width:2610;height:512" coordsize="2610,512" path="m591,l2610,r,512l,512,591,r,l591,r,l591,r,l591,r,l591,r,xe" fillcolor="black" stroked="f"/>
          <v:shape id="曲线 170" o:spid="_x0000_s2089" style="position:absolute;left:9613;top:1425;width:2337;height:659" coordsize="2337,659" path="m596,l2337,3r,656l,659,596,r,l596,r,l596,r,l596,r,l596,r,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184" o:spid="_x0000_s2091" style="position:absolute;left:0;text-align:left;margin-left:.75pt;margin-top:24.2pt;width:596.5pt;height:38pt;z-index:8;mso-wrap-distance-left:3.17494mm;mso-wrap-distance-right:3.17494mm;mso-position-horizontal-relative:page" coordorigin="14,483" coordsize="11930,760">
          <v:rect id="矩形 185" o:spid="_x0000_s2092" style="position:absolute;left:14;top:1151;width:11925;height:92" fillcolor="#ffd966" stroked="f"/>
          <v:shape id="曲线 186" o:spid="_x0000_s2093" style="position:absolute;left:9312;top:600;width:2619;height:555" coordsize="2619,555" path="m595,l2618,r,555l,555,595,r,l595,r,l595,r,l595,r,l595,r,xe" fillcolor="black" stroked="f"/>
          <v:shape id="曲线 187" o:spid="_x0000_s2094" style="position:absolute;left:9601;top:483;width:2343;height:715" coordsize="2343,715" path="m596,l2343,5r,710l,715,596,r,l596,r,l596,r,l596,r,l596,r,xe" fillcolor="#ffd966" stroked="f"/>
          <w10:wrap anchorx="page"/>
        </v:group>
      </w:pict>
    </w:r>
    <w:r>
      <w:rPr>
        <w:noProof/>
      </w:rPr>
      <w:pict>
        <v:group id="组合 193" o:spid="_x0000_s2095" style="position:absolute;left:0;text-align:left;margin-left:0;margin-top:29.75pt;width:254.3pt;height:32pt;z-index:17;mso-wrap-distance-left:3.17494mm;mso-wrap-distance-right:3.17494mm;mso-position-horizontal:left;mso-position-horizontal-relative:page;mso-position-vertical-relative:page" coordorigin=",594" coordsize="5086,640">
          <v:shapetype id="_x0000_t202" coordsize="21600,21600" o:spt="202" path="m,l,21600r21600,l21600,xe">
            <v:stroke joinstyle="miter"/>
            <v:path gradientshapeok="t" o:connecttype="rect"/>
          </v:shapetype>
          <v:shape id="文本框 194" o:spid="_x0000_s2096" type="#_x0000_t202" style="position:absolute;left:103;top:594;width:4983;height:640" filled="f" stroked="f">
            <v:textbox id="863custom">
              <w:txbxContent>
                <w:p w:rsidR="00402F43" w:rsidRDefault="00402F43">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hape>
          <v:rect id="矩形 195" o:spid="_x0000_s2097" style="position:absolute;top:756;width:192;height:328" fillcolor="black" stroked="f"/>
          <w10:wrap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402F43">
    <w:pPr>
      <w:pStyle w:val="a5"/>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208" o:spid="_x0000_s2098" style="position:absolute;left:0;text-align:left;margin-left:2.25pt;margin-top:28.5pt;width:544.5pt;height:35.4pt;z-index:9;mso-wrap-distance-left:3.17494mm;mso-wrap-distance-right:3.17494mm;mso-position-horizontal-relative:page" coordorigin="45,1420" coordsize="10889,707">
          <v:rect id="矩形 209" o:spid="_x0000_s2099" style="position:absolute;left:45;top:2044;width:10884;height:83" fillcolor="#ffd966" stroked="f"/>
          <v:shape id="曲线 210" o:spid="_x0000_s2100" style="position:absolute;left:8530;top:1531;width:2389;height:514" coordsize="2389,514" path="m543,l2389,r,514l,514,543,r,l543,r,l543,r,l543,r,l543,r,xe" fillcolor="black" stroked="f"/>
          <v:shape id="曲线 211" o:spid="_x0000_s2101" style="position:absolute;left:8795;top:1420;width:2139;height:660" coordsize="2139,661" path="m544,l2139,3r,657l,660,544,r,l544,r,l544,r,l544,r,l544,r,xe" fillcolor="#ffd966" stroked="f"/>
          <w10:wrap anchorx="page"/>
        </v:group>
      </w:pict>
    </w:r>
    <w:r w:rsidR="00402F43">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6" o:spid="_x0000_s2049" style="position:absolute;left:0;text-align:left;margin-left:0;margin-top:29.75pt;width:157.5pt;height:32.05pt;z-index:10;mso-wrap-distance-left:3.17494mm;mso-wrap-distance-right:3.17494mm;mso-position-horizontal:left;mso-position-horizontal-relative:page;mso-position-vertical-relative:page" coordorigin=",594" coordsize="3150,641">
          <v:shapetype id="_x0000_t202" coordsize="21600,21600" o:spt="202" path="m,l,21600r21600,l21600,xe">
            <v:stroke joinstyle="miter"/>
            <v:path gradientshapeok="t" o:connecttype="rect"/>
          </v:shapetype>
          <v:shape id="文本框 7" o:spid="_x0000_s2050" type="#_x0000_t202" style="position:absolute;left:64;top:594;width:3086;height:641" filled="f" stroked="f">
            <v:textbox id="856custom">
              <w:txbxContent>
                <w:p w:rsidR="00402F43" w:rsidRDefault="00402F43">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757;width:119;height:330" fillcolor="black" stroked="f"/>
          <w10:wrap anchorx="page" anchory="page"/>
        </v:group>
      </w:pict>
    </w:r>
    <w:r>
      <w:rPr>
        <w:noProof/>
      </w:rPr>
      <w:pict>
        <v:group id="组合 14" o:spid="_x0000_s2052" style="position:absolute;left:0;text-align:left;margin-left:0;margin-top:0;width:596.45pt;height:58.95pt;z-index:1;mso-wrap-distance-left:3.17494mm;mso-wrap-distance-right:3.17494mm;mso-position-horizontal:center;mso-position-horizontal-relative:page;mso-position-vertical:bottom" coordsize="11929,1179">
          <v:rect id="矩形 15" o:spid="_x0000_s2053" style="position:absolute;top:1033;width:11925;height:146" fillcolor="#ffd966" stroked="f"/>
          <v:shape id="曲线 16" o:spid="_x0000_s2054" style="position:absolute;left:9295;top:181;width:2619;height:862" coordsize="2619,862" path="m595,l2618,r,862l,862,595,r,l595,r,l595,r,l595,r,l595,r,xe" fillcolor="black" stroked="f"/>
          <v:shape id="曲线 17" o:spid="_x0000_s2055" style="position:absolute;left:9586;width:2343;height:1108" coordsize="2343,1108" path="m596,l2343,7r,1100l,1107,596,r,l596,r,l596,r,l596,r,l596,r,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6" w:rsidRDefault="00812CB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402F43">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402F43">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53" o:spid="_x0000_s2056" style="position:absolute;left:0;text-align:left;margin-left:0;margin-top:53.75pt;width:594.75pt;height:31.5pt;z-index:2;mso-wrap-distance-left:3.17494mm;mso-wrap-distance-right:3.17494mm;mso-position-horizontal-relative:page" coordorigin=",1925" coordsize="11894,630">
          <v:rect id="矩形 54" o:spid="_x0000_s2057" style="position:absolute;top:2480;width:11891;height:75" fillcolor="#ffd966" stroked="f"/>
          <v:shape id="曲线 55" o:spid="_x0000_s2058" style="position:absolute;left:9268;top:2024;width:2611;height:459" coordsize="2611,459" path="m592,l2611,r,459l,459,592,r,l592,r,l592,r,l592,r,l592,r,xe" fillcolor="black" stroked="f"/>
          <v:shape id="曲线 56" o:spid="_x0000_s2059" style="position:absolute;left:9557;top:1925;width:2337;height:592" coordsize="2337,592" path="m596,l2337,4r,588l,592,596,r,l596,r,l596,r,l596,r,l596,r,xe" fillcolor="#ffd966" stroked="f"/>
          <w10:wrap anchorx="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88" o:spid="_x0000_s2062" style="position:absolute;left:0;text-align:left;margin-left:2.75pt;margin-top:46.95pt;width:596.9pt;height:32.8pt;z-index:3;mso-wrap-distance-left:3.17494mm;mso-wrap-distance-right:3.17494mm;mso-position-horizontal-relative:page" coordorigin="54,1789" coordsize="11938,656">
          <v:rect id="矩形 89" o:spid="_x0000_s2063" style="position:absolute;left:54;top:2365;width:11889;height:80" fillcolor="#ffd966" stroked="f"/>
          <v:shape id="曲线 90" o:spid="_x0000_s2064" style="position:absolute;left:9325;top:1891;width:2611;height:478" coordsize="2611,478" path="m592,l2611,r,478l,478,592,r,l592,r,l592,r,l592,r,l592,r,xe" fillcolor="black" stroked="f"/>
          <v:shape id="曲线 91" o:spid="_x0000_s2065" style="position:absolute;left:9614;top:1789;width:2378;height:614" coordsize="2378,614" path="m606,l2378,3r,610l,613,606,r,l606,r,l606,r,l606,r,l606,r,xe" fillcolor="#ffd966" stroked="f"/>
          <w10:wrap anchorx="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104" o:spid="_x0000_s2066" style="position:absolute;left:0;text-align:left;margin-left:0;margin-top:43.35pt;width:594.75pt;height:38.15pt;z-index:4;mso-wrap-distance-left:3.17494mm;mso-wrap-distance-right:3.17494mm;mso-position-horizontal-relative:page" coordorigin=",866" coordsize="11894,763">
          <v:rect id="矩形 105" o:spid="_x0000_s2067" style="position:absolute;top:1537;width:11891;height:93" fillcolor="#ffd966" stroked="f"/>
          <v:shape id="曲线 106" o:spid="_x0000_s2068" style="position:absolute;left:9268;top:989;width:2611;height:553" coordsize="2611,553" path="m592,l2611,r,553l,553,592,r,l592,r,l592,r,l592,r,l592,r,xe" fillcolor="black" stroked="f"/>
          <v:shape id="曲线 107" o:spid="_x0000_s2069" style="position:absolute;left:9557;top:866;width:2337;height:710" coordsize="2337,710" path="m596,l2337,5r,705l,710,596,r,l596,r,l596,r,l596,r,l596,r,xe" fillcolor="#ffd966" stroked="f"/>
          <w10:wrap anchorx="page"/>
        </v:group>
      </w:pict>
    </w:r>
    <w:r>
      <w:rPr>
        <w:noProof/>
      </w:rPr>
      <w:pict>
        <v:group id="组合 113" o:spid="_x0000_s2070" style="position:absolute;left:0;text-align:left;margin-left:-2.15pt;margin-top:47.15pt;width:235.4pt;height:31.9pt;z-index:11;mso-wrap-distance-left:3.17494mm;mso-wrap-distance-right:3.17494mm;mso-position-horizontal-relative:page;mso-position-vertical-relative:page" coordorigin="-42,942" coordsize="4708,637">
          <v:shapetype id="_x0000_t202" coordsize="21600,21600" o:spt="202" path="m,l,21600r21600,l21600,xe">
            <v:stroke joinstyle="miter"/>
            <v:path gradientshapeok="t" o:connecttype="rect"/>
          </v:shapetype>
          <v:shape id="文本框 114" o:spid="_x0000_s2071" type="#_x0000_t202" style="position:absolute;left:46;top:942;width:4619;height:637" filled="f" stroked="f">
            <v:textbox id="859custom">
              <w:txbxContent>
                <w:p w:rsidR="00402F43" w:rsidRDefault="00402F43">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hape>
          <v:rect id="矩形 115" o:spid="_x0000_s2072" style="position:absolute;left:-42;top:1107;width:177;height:328" fillcolor="black" stroked="f"/>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43" w:rsidRDefault="006E700A">
    <w:pPr>
      <w:pStyle w:val="a5"/>
    </w:pPr>
    <w:r>
      <w:rPr>
        <w:noProof/>
      </w:rPr>
      <w:pict>
        <v:group id="组合 121" o:spid="_x0000_s2074" style="position:absolute;left:0;text-align:left;margin-left:0;margin-top:29.75pt;width:157.5pt;height:32.05pt;z-index:12;mso-wrap-distance-left:3.17494mm;mso-wrap-distance-right:3.17494mm;mso-position-horizontal:left;mso-position-horizontal-relative:page;mso-position-vertical-relative:page" coordorigin=",594" coordsize="3150,641">
          <v:shapetype id="_x0000_t202" coordsize="21600,21600" o:spt="202" path="m,l,21600r21600,l21600,xe">
            <v:stroke joinstyle="miter"/>
            <v:path gradientshapeok="t" o:connecttype="rect"/>
          </v:shapetype>
          <v:shape id="文本框 122" o:spid="_x0000_s2075" type="#_x0000_t202" style="position:absolute;left:64;top:594;width:3086;height:641" filled="f" stroked="f">
            <v:textbox id="860custom">
              <w:txbxContent>
                <w:p w:rsidR="00402F43" w:rsidRDefault="00402F43">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123" o:spid="_x0000_s2076" style="position:absolute;top:757;width:119;height:330" fillcolor="black" stroked="f"/>
          <w10:wrap anchorx="page" anchory="page"/>
        </v:group>
      </w:pict>
    </w:r>
    <w:r>
      <w:rPr>
        <w:noProof/>
      </w:rPr>
      <w:pict>
        <v:group id="组合 129" o:spid="_x0000_s2077" style="position:absolute;left:0;text-align:left;margin-left:0;margin-top:0;width:596.45pt;height:58.95pt;z-index:5;mso-wrap-distance-left:3.17494mm;mso-wrap-distance-right:3.17494mm;mso-position-horizontal:center;mso-position-horizontal-relative:page;mso-position-vertical:bottom" coordsize="11929,1179">
          <v:rect id="矩形 130" o:spid="_x0000_s2078" style="position:absolute;top:1033;width:11925;height:146" fillcolor="#ffd966" stroked="f"/>
          <v:shape id="曲线 131" o:spid="_x0000_s2079" style="position:absolute;left:9295;top:181;width:2619;height:862" coordsize="2619,862" path="m595,l2618,r,862l,862,595,r,l595,r,l595,r,l595,r,l595,r,xe" fillcolor="black" stroked="f"/>
          <v:shape id="曲线 132" o:spid="_x0000_s2080" style="position:absolute;left:9586;width:2343;height:1108" coordsize="2343,1108" path="m596,l2343,7r,1100l,1107,596,r,l596,r,l596,r,l596,r,l596,r,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1">
    <w:nsid w:val="5F222FFA"/>
    <w:multiLevelType w:val="singleLevel"/>
    <w:tmpl w:val="5F222FFA"/>
    <w:lvl w:ilvl="0">
      <w:start w:val="1"/>
      <w:numFmt w:val="decimal"/>
      <w:lvlRestart w:val="0"/>
      <w:suff w:val="nothing"/>
      <w:lvlText w:val="（%1）"/>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99E"/>
    <w:rsid w:val="002167C3"/>
    <w:rsid w:val="0027499E"/>
    <w:rsid w:val="00323F77"/>
    <w:rsid w:val="0036596B"/>
    <w:rsid w:val="003C43FE"/>
    <w:rsid w:val="00402F43"/>
    <w:rsid w:val="005430FB"/>
    <w:rsid w:val="005B45A1"/>
    <w:rsid w:val="005D1985"/>
    <w:rsid w:val="006E700A"/>
    <w:rsid w:val="007E3480"/>
    <w:rsid w:val="00812CB6"/>
    <w:rsid w:val="008C62A5"/>
    <w:rsid w:val="00997E56"/>
    <w:rsid w:val="009D30D7"/>
    <w:rsid w:val="00AD49ED"/>
    <w:rsid w:val="00AE3D20"/>
    <w:rsid w:val="00C230C1"/>
    <w:rsid w:val="00D369A6"/>
    <w:rsid w:val="00E611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9E"/>
    <w:pPr>
      <w:widowControl w:val="0"/>
      <w:jc w:val="both"/>
    </w:pPr>
    <w:rPr>
      <w:rFonts w:ascii="等线" w:eastAsia="等线" w:cs="Arial"/>
      <w:kern w:val="2"/>
      <w:sz w:val="21"/>
      <w:szCs w:val="22"/>
    </w:rPr>
  </w:style>
  <w:style w:type="paragraph" w:styleId="1">
    <w:name w:val="heading 1"/>
    <w:basedOn w:val="a"/>
    <w:next w:val="a"/>
    <w:link w:val="1Char"/>
    <w:uiPriority w:val="99"/>
    <w:qFormat/>
    <w:rsid w:val="002749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4673"/>
    <w:rPr>
      <w:rFonts w:ascii="等线" w:eastAsia="等线" w:cs="Arial"/>
      <w:b/>
      <w:bCs/>
      <w:kern w:val="44"/>
      <w:sz w:val="44"/>
      <w:szCs w:val="44"/>
    </w:rPr>
  </w:style>
  <w:style w:type="paragraph" w:styleId="a3">
    <w:name w:val="Body Text"/>
    <w:basedOn w:val="a"/>
    <w:link w:val="Char"/>
    <w:uiPriority w:val="99"/>
    <w:rsid w:val="0027499E"/>
    <w:rPr>
      <w:rFonts w:ascii="仿宋_GB2312" w:eastAsia="仿宋_GB2312" w:cs="仿宋_GB2312"/>
      <w:sz w:val="32"/>
      <w:szCs w:val="32"/>
      <w:lang w:val="zh-CN"/>
    </w:rPr>
  </w:style>
  <w:style w:type="character" w:customStyle="1" w:styleId="Char">
    <w:name w:val="正文文本 Char"/>
    <w:basedOn w:val="a0"/>
    <w:link w:val="a3"/>
    <w:uiPriority w:val="99"/>
    <w:semiHidden/>
    <w:rsid w:val="002D4673"/>
    <w:rPr>
      <w:rFonts w:ascii="等线" w:eastAsia="等线" w:cs="Arial"/>
    </w:rPr>
  </w:style>
  <w:style w:type="paragraph" w:styleId="a4">
    <w:name w:val="footer"/>
    <w:basedOn w:val="a"/>
    <w:link w:val="Char0"/>
    <w:uiPriority w:val="99"/>
    <w:rsid w:val="002749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4673"/>
    <w:rPr>
      <w:rFonts w:ascii="等线" w:eastAsia="等线" w:cs="Arial"/>
      <w:sz w:val="18"/>
      <w:szCs w:val="18"/>
    </w:rPr>
  </w:style>
  <w:style w:type="paragraph" w:styleId="a5">
    <w:name w:val="header"/>
    <w:basedOn w:val="a"/>
    <w:link w:val="Char1"/>
    <w:uiPriority w:val="99"/>
    <w:rsid w:val="0027499E"/>
    <w:pP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D4673"/>
    <w:rPr>
      <w:rFonts w:ascii="等线" w:eastAsia="等线" w:cs="Arial"/>
      <w:sz w:val="18"/>
      <w:szCs w:val="18"/>
    </w:rPr>
  </w:style>
  <w:style w:type="paragraph" w:customStyle="1" w:styleId="10">
    <w:name w:val="列出段落1"/>
    <w:basedOn w:val="a"/>
    <w:uiPriority w:val="99"/>
    <w:rsid w:val="0027499E"/>
    <w:pPr>
      <w:spacing w:before="2"/>
      <w:ind w:left="119" w:right="434" w:firstLine="643"/>
    </w:pPr>
    <w:rPr>
      <w:rFonts w:ascii="仿宋_GB2312" w:eastAsia="仿宋_GB2312" w:cs="仿宋_GB2312"/>
      <w:lang w:val="zh-CN"/>
    </w:rPr>
  </w:style>
  <w:style w:type="paragraph" w:styleId="a6">
    <w:name w:val="Balloon Text"/>
    <w:basedOn w:val="a"/>
    <w:link w:val="Char2"/>
    <w:uiPriority w:val="99"/>
    <w:rsid w:val="0027499E"/>
    <w:rPr>
      <w:sz w:val="18"/>
      <w:szCs w:val="18"/>
    </w:rPr>
  </w:style>
  <w:style w:type="character" w:customStyle="1" w:styleId="Char2">
    <w:name w:val="批注框文本 Char"/>
    <w:basedOn w:val="a0"/>
    <w:link w:val="a6"/>
    <w:uiPriority w:val="99"/>
    <w:semiHidden/>
    <w:rsid w:val="002D4673"/>
    <w:rPr>
      <w:rFonts w:ascii="等线" w:eastAsia="等线" w:cs="Arial"/>
      <w:sz w:val="0"/>
      <w:szCs w:val="0"/>
    </w:rPr>
  </w:style>
  <w:style w:type="character" w:customStyle="1" w:styleId="font11">
    <w:name w:val="font11"/>
    <w:uiPriority w:val="99"/>
    <w:rsid w:val="0027499E"/>
    <w:rPr>
      <w:rFonts w:ascii="仿宋_GB2312" w:eastAsia="仿宋_GB2312"/>
      <w:color w:val="000000"/>
      <w:sz w:val="18"/>
      <w:u w:val="none"/>
    </w:rPr>
  </w:style>
  <w:style w:type="character" w:customStyle="1" w:styleId="font112">
    <w:name w:val="font112"/>
    <w:uiPriority w:val="99"/>
    <w:rsid w:val="0027499E"/>
    <w:rPr>
      <w:rFonts w:ascii="宋体" w:eastAsia="宋体"/>
      <w:color w:val="000000"/>
      <w:sz w:val="18"/>
      <w:u w:val="none"/>
    </w:rPr>
  </w:style>
  <w:style w:type="character" w:customStyle="1" w:styleId="font141">
    <w:name w:val="font141"/>
    <w:uiPriority w:val="99"/>
    <w:rsid w:val="0027499E"/>
    <w:rPr>
      <w:rFonts w:ascii="Times New Roman" w:hAnsi="Times New Roman"/>
      <w:color w:val="000000"/>
      <w:sz w:val="18"/>
      <w:u w:val="none"/>
    </w:rPr>
  </w:style>
  <w:style w:type="paragraph" w:customStyle="1" w:styleId="2">
    <w:name w:val="列出段落2"/>
    <w:basedOn w:val="a"/>
    <w:uiPriority w:val="99"/>
    <w:rsid w:val="0027499E"/>
    <w:pPr>
      <w:ind w:firstLineChars="200" w:firstLine="200"/>
    </w:pPr>
  </w:style>
  <w:style w:type="character" w:customStyle="1" w:styleId="font171">
    <w:name w:val="font171"/>
    <w:basedOn w:val="a0"/>
    <w:uiPriority w:val="99"/>
    <w:rsid w:val="0027499E"/>
    <w:rPr>
      <w:rFonts w:ascii="仿宋_GB2312" w:eastAsia="仿宋_GB2312" w:cs="仿宋_GB2312"/>
      <w:color w:val="000000"/>
      <w:sz w:val="18"/>
      <w:szCs w:val="18"/>
      <w:u w:val="none"/>
    </w:rPr>
  </w:style>
  <w:style w:type="character" w:customStyle="1" w:styleId="font51">
    <w:name w:val="font51"/>
    <w:basedOn w:val="a0"/>
    <w:uiPriority w:val="99"/>
    <w:rsid w:val="0027499E"/>
    <w:rPr>
      <w:rFonts w:ascii="Times New Roman" w:hAnsi="Times New Roman" w:cs="Times New Roman"/>
      <w:color w:val="000000"/>
      <w:sz w:val="18"/>
      <w:szCs w:val="18"/>
      <w:u w:val="none"/>
    </w:rPr>
  </w:style>
  <w:style w:type="character" w:customStyle="1" w:styleId="font161">
    <w:name w:val="font161"/>
    <w:basedOn w:val="a0"/>
    <w:uiPriority w:val="99"/>
    <w:rsid w:val="0027499E"/>
    <w:rPr>
      <w:rFonts w:ascii="宋体" w:eastAsia="宋体" w:cs="宋体"/>
      <w:color w:val="000000"/>
      <w:sz w:val="18"/>
      <w:szCs w:val="18"/>
      <w:u w:val="none"/>
    </w:rPr>
  </w:style>
  <w:style w:type="character" w:customStyle="1" w:styleId="font81">
    <w:name w:val="font81"/>
    <w:basedOn w:val="a0"/>
    <w:uiPriority w:val="99"/>
    <w:rsid w:val="0027499E"/>
    <w:rPr>
      <w:rFonts w:ascii="Times New Roman" w:hAnsi="Times New Roman" w:cs="Times New Roman"/>
      <w:color w:val="000000"/>
      <w:sz w:val="21"/>
      <w:szCs w:val="21"/>
      <w:u w:val="none"/>
    </w:rPr>
  </w:style>
  <w:style w:type="character" w:customStyle="1" w:styleId="font121">
    <w:name w:val="font121"/>
    <w:basedOn w:val="a0"/>
    <w:uiPriority w:val="99"/>
    <w:rsid w:val="0027499E"/>
    <w:rPr>
      <w:rFonts w:ascii="Times New Roman" w:hAnsi="Times New Roman" w:cs="Times New Roman"/>
      <w:color w:val="000000"/>
      <w:sz w:val="20"/>
      <w:szCs w:val="20"/>
      <w:u w:val="none"/>
    </w:rPr>
  </w:style>
  <w:style w:type="character" w:customStyle="1" w:styleId="font131">
    <w:name w:val="font131"/>
    <w:basedOn w:val="a0"/>
    <w:uiPriority w:val="99"/>
    <w:rsid w:val="0027499E"/>
    <w:rPr>
      <w:rFonts w:ascii="宋体" w:eastAsia="宋体" w:cs="宋体"/>
      <w:color w:val="000000"/>
      <w:sz w:val="20"/>
      <w:szCs w:val="20"/>
      <w:u w:val="none"/>
    </w:rPr>
  </w:style>
  <w:style w:type="character" w:styleId="a7">
    <w:name w:val="annotation reference"/>
    <w:basedOn w:val="a0"/>
    <w:uiPriority w:val="99"/>
    <w:semiHidden/>
    <w:rsid w:val="002167C3"/>
    <w:rPr>
      <w:rFonts w:cs="Times New Roman"/>
      <w:sz w:val="21"/>
      <w:szCs w:val="21"/>
    </w:rPr>
  </w:style>
  <w:style w:type="paragraph" w:styleId="a8">
    <w:name w:val="annotation text"/>
    <w:basedOn w:val="a"/>
    <w:link w:val="Char3"/>
    <w:uiPriority w:val="99"/>
    <w:semiHidden/>
    <w:rsid w:val="002167C3"/>
    <w:pPr>
      <w:jc w:val="left"/>
    </w:pPr>
  </w:style>
  <w:style w:type="character" w:customStyle="1" w:styleId="Char3">
    <w:name w:val="批注文字 Char"/>
    <w:basedOn w:val="a0"/>
    <w:link w:val="a8"/>
    <w:uiPriority w:val="99"/>
    <w:semiHidden/>
    <w:rsid w:val="002D4673"/>
    <w:rPr>
      <w:rFonts w:ascii="等线" w:eastAsia="等线" w:cs="Arial"/>
    </w:rPr>
  </w:style>
  <w:style w:type="paragraph" w:styleId="a9">
    <w:name w:val="annotation subject"/>
    <w:basedOn w:val="a8"/>
    <w:next w:val="a8"/>
    <w:link w:val="Char4"/>
    <w:uiPriority w:val="99"/>
    <w:semiHidden/>
    <w:rsid w:val="002167C3"/>
    <w:rPr>
      <w:b/>
      <w:bCs/>
    </w:rPr>
  </w:style>
  <w:style w:type="character" w:customStyle="1" w:styleId="Char4">
    <w:name w:val="批注主题 Char"/>
    <w:basedOn w:val="Char3"/>
    <w:link w:val="a9"/>
    <w:uiPriority w:val="99"/>
    <w:semiHidden/>
    <w:rsid w:val="002D46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5859</TotalTime>
  <Pages>39</Pages>
  <Words>2293</Words>
  <Characters>13071</Characters>
  <Application>Microsoft Office Word</Application>
  <DocSecurity>0</DocSecurity>
  <Lines>108</Lines>
  <Paragraphs>30</Paragraphs>
  <ScaleCrop>false</ScaleCrop>
  <Company>Microsoft</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41</cp:revision>
  <cp:lastPrinted>2020-07-30T02:37:00Z</cp:lastPrinted>
  <dcterms:created xsi:type="dcterms:W3CDTF">2020-07-29T09:42:00Z</dcterms:created>
  <dcterms:modified xsi:type="dcterms:W3CDTF">2021-06-09T02:45:00Z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