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AD" w:rsidRDefault="00A16A45">
      <w:pPr>
        <w:rPr>
          <w:color w:val="000000"/>
        </w:rPr>
        <w:sectPr w:rsidR="00654EAD">
          <w:headerReference w:type="even" r:id="rId8"/>
          <w:headerReference w:type="default" r:id="rId9"/>
          <w:footerReference w:type="even" r:id="rId10"/>
          <w:footerReference w:type="default" r:id="rId11"/>
          <w:headerReference w:type="first" r:id="rId12"/>
          <w:footerReference w:type="first" r:id="rId13"/>
          <w:pgSz w:w="11906" w:h="16838"/>
          <w:pgMar w:top="0" w:right="0" w:bottom="0" w:left="0" w:header="851" w:footer="992" w:gutter="0"/>
          <w:cols w:space="720"/>
          <w:titlePg/>
          <w:docGrid w:type="lines" w:linePitch="312"/>
        </w:sectPr>
      </w:pPr>
      <w:r>
        <w:rPr>
          <w:color w:val="000000"/>
        </w:rPr>
        <w:pict>
          <v:group id="组合 42" o:spid="_x0000_s2067" style="position:absolute;left:0;text-align:left;margin-left:-2.5pt;margin-top:-59.75pt;width:600.25pt;height:368.25pt;z-index:-251653120" coordorigin="-49" coordsize="12005,6170">
            <v:rect id="矩形 43" o:spid="_x0000_s2069" style="position:absolute;left:-49;width:12005;height:6170" fillcolor="#fdbc11" stroked="f"/>
            <v:shapetype id="_x0000_t202" coordsize="21600,21600" o:spt="202" path="m,l,21600r21600,l21600,xe">
              <v:stroke joinstyle="miter"/>
              <v:path gradientshapeok="t" o:connecttype="rect"/>
            </v:shapetype>
            <v:shape id="文本框 44" o:spid="_x0000_s2068" type="#_x0000_t202" style="position:absolute;left:3556;top:4738;width:8083;height:1392" filled="f" stroked="f">
              <v:textbox>
                <w:txbxContent>
                  <w:p w:rsidR="00654EAD" w:rsidRDefault="00B31A8B">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hape>
          </v:group>
        </w:pict>
      </w:r>
      <w:r>
        <w:rPr>
          <w:color w:val="000000"/>
        </w:rPr>
        <w:pict>
          <v:shape id="文本框 10 20" o:spid="_x0000_s2076" type="#_x0000_t202" style="position:absolute;left:0;text-align:left;margin-left:106.25pt;margin-top:693.55pt;width:404.15pt;height:38.4pt;z-index:251654144" filled="f" stroked="f">
            <v:textbox style="mso-fit-shape-to-text:t">
              <w:txbxContent>
                <w:p w:rsidR="00654EAD" w:rsidRDefault="00B31A8B">
                  <w:pPr>
                    <w:jc w:val="center"/>
                    <w:rPr>
                      <w:rFonts w:ascii="等线 Light" w:eastAsia="等线 Light" w:cs="楷体_GB2312"/>
                      <w:color w:val="000000"/>
                      <w:kern w:val="0"/>
                      <w:sz w:val="44"/>
                      <w:szCs w:val="44"/>
                    </w:rPr>
                  </w:pPr>
                  <w:r>
                    <w:rPr>
                      <w:rFonts w:ascii="等线 Light" w:eastAsia="等线 Light" w:cs="楷体_GB2312"/>
                      <w:color w:val="000000"/>
                      <w:kern w:val="0"/>
                      <w:sz w:val="44"/>
                      <w:szCs w:val="44"/>
                    </w:rPr>
                    <w:t>二〇二〇年</w:t>
                  </w:r>
                  <w:r>
                    <w:rPr>
                      <w:rFonts w:ascii="等线 Light" w:eastAsia="等线 Light" w:cs="楷体_GB2312" w:hint="eastAsia"/>
                      <w:color w:val="000000"/>
                      <w:kern w:val="0"/>
                      <w:sz w:val="44"/>
                      <w:szCs w:val="44"/>
                    </w:rPr>
                    <w:t>十一</w:t>
                  </w:r>
                  <w:r>
                    <w:rPr>
                      <w:rFonts w:ascii="等线 Light" w:eastAsia="等线 Light" w:cs="楷体_GB2312"/>
                      <w:color w:val="000000"/>
                      <w:kern w:val="0"/>
                      <w:sz w:val="44"/>
                      <w:szCs w:val="44"/>
                    </w:rPr>
                    <w:t>月</w:t>
                  </w:r>
                </w:p>
              </w:txbxContent>
            </v:textbox>
          </v:shape>
        </w:pict>
      </w:r>
      <w:r>
        <w:rPr>
          <w:color w:val="000000"/>
        </w:rPr>
        <w:pict>
          <v:oval id="椭圆 8 23" o:spid="_x0000_s2075" style="position:absolute;left:0;text-align:left;margin-left:53.5pt;margin-top:232.45pt;width:121.95pt;height:121.95pt;z-index:251651072;v-text-anchor:middle" stroked="f">
            <v:textbox>
              <w:txbxContent>
                <w:p w:rsidR="00654EAD" w:rsidRDefault="00654EAD">
                  <w:pPr>
                    <w:jc w:val="center"/>
                  </w:pPr>
                </w:p>
              </w:txbxContent>
            </v:textbox>
          </v:oval>
        </w:pict>
      </w:r>
      <w:r>
        <w:rPr>
          <w:color w:val="000000"/>
        </w:rPr>
        <w:pict>
          <v:rect id="矩形 14 26" o:spid="_x0000_s2074" style="position:absolute;left:0;text-align:left;margin-left:33.6pt;margin-top:256.75pt;width:160.65pt;height:54pt;z-index:251656192" filled="f" stroked="f">
            <v:textbox style="mso-fit-shape-to-text:t">
              <w:txbxContent>
                <w:p w:rsidR="00654EAD" w:rsidRDefault="00B31A8B">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v:textbox>
          </v:rect>
        </w:pict>
      </w:r>
      <w:r>
        <w:rPr>
          <w:color w:val="000000"/>
        </w:rPr>
        <w:pict>
          <v:oval id="椭圆 9 29" o:spid="_x0000_s2073" style="position:absolute;left:0;text-align:left;margin-left:62.2pt;margin-top:242.75pt;width:103.45pt;height:103.45pt;z-index:251655168;v-text-anchor:middle" fillcolor="#1f2959" stroked="f">
            <v:textbox>
              <w:txbxContent>
                <w:p w:rsidR="00654EAD" w:rsidRDefault="00654EAD">
                  <w:pPr>
                    <w:jc w:val="center"/>
                  </w:pPr>
                </w:p>
              </w:txbxContent>
            </v:textbox>
          </v:oval>
        </w:pict>
      </w:r>
      <w:r>
        <w:rPr>
          <w:color w:val="000000"/>
        </w:rPr>
        <w:pict>
          <v:rect id="矩形 11 47" o:spid="_x0000_s2066" style="position:absolute;left:0;text-align:left;margin-left:184.75pt;margin-top:286.6pt;width:23.45pt;height:38.4pt;z-index:251653120;mso-wrap-style:none" filled="f" stroked="f">
            <v:textbox style="mso-fit-shape-to-text:t">
              <w:txbxContent>
                <w:p w:rsidR="00654EAD" w:rsidRDefault="00654EAD"/>
              </w:txbxContent>
            </v:textbox>
          </v:rect>
        </w:pict>
      </w:r>
    </w:p>
    <w:p w:rsidR="00654EAD" w:rsidRDefault="00654EAD">
      <w:pPr>
        <w:rPr>
          <w:color w:val="000000"/>
        </w:rPr>
      </w:pPr>
    </w:p>
    <w:p w:rsidR="00654EAD" w:rsidRDefault="00654EAD">
      <w:pPr>
        <w:jc w:val="center"/>
        <w:rPr>
          <w:rFonts w:ascii="黑体" w:eastAsia="黑体" w:cs="黑体"/>
          <w:color w:val="000000"/>
          <w:sz w:val="56"/>
          <w:szCs w:val="72"/>
        </w:rPr>
      </w:pPr>
    </w:p>
    <w:p w:rsidR="00654EAD" w:rsidRDefault="00654EAD">
      <w:pPr>
        <w:jc w:val="center"/>
        <w:rPr>
          <w:rFonts w:ascii="黑体" w:eastAsia="黑体" w:cs="黑体"/>
          <w:color w:val="000000"/>
          <w:sz w:val="56"/>
          <w:szCs w:val="72"/>
        </w:rPr>
      </w:pPr>
    </w:p>
    <w:p w:rsidR="00654EAD" w:rsidRDefault="00A16A45">
      <w:pPr>
        <w:rPr>
          <w:rFonts w:ascii="黑体" w:eastAsia="黑体" w:cs="Times New Roman"/>
          <w:color w:val="000000"/>
          <w:sz w:val="48"/>
          <w:szCs w:val="48"/>
        </w:rPr>
      </w:pPr>
      <w:r w:rsidRPr="00A16A45">
        <w:rPr>
          <w:color w:val="000000"/>
        </w:rPr>
        <w:pict>
          <v:group id="组合 34" o:spid="_x0000_s2070" style="position:absolute;left:0;text-align:left;margin-left:-75.3pt;margin-top:683.6pt;width:595.25pt;height:3.55pt;z-index:251652096" coordorigin="25,16434" coordsize="11905,429">
            <v:rect id="矩形 35" o:spid="_x0000_s2072" style="position:absolute;left:25;top:16434;width:1125;height:428" fillcolor="#fdbc11" stroked="f"/>
            <v:rect id="矩形 36" o:spid="_x0000_s2071" style="position:absolute;left:1150;top:16435;width:10780;height:428" fillcolor="#1f2959" stroked="f"/>
          </v:group>
        </w:pict>
      </w:r>
      <w:r w:rsidR="00B31A8B">
        <w:rPr>
          <w:rFonts w:ascii="黑体" w:eastAsia="黑体" w:cs="Times New Roman" w:hint="eastAsia"/>
          <w:color w:val="000000"/>
          <w:sz w:val="48"/>
          <w:szCs w:val="48"/>
        </w:rPr>
        <w:br w:type="page"/>
      </w:r>
    </w:p>
    <w:p w:rsidR="00654EAD" w:rsidRDefault="00B31A8B">
      <w:pPr>
        <w:tabs>
          <w:tab w:val="left" w:pos="2728"/>
        </w:tabs>
        <w:rPr>
          <w:rFonts w:ascii="黑体" w:eastAsia="黑体" w:cs="Times New Roman"/>
          <w:color w:val="000000"/>
          <w:sz w:val="48"/>
          <w:szCs w:val="48"/>
        </w:rPr>
      </w:pPr>
      <w:r>
        <w:rPr>
          <w:rFonts w:ascii="黑体" w:eastAsia="黑体" w:cs="Times New Roman" w:hint="eastAsia"/>
          <w:color w:val="000000"/>
          <w:sz w:val="48"/>
          <w:szCs w:val="48"/>
        </w:rPr>
        <w:lastRenderedPageBreak/>
        <w:tab/>
      </w:r>
    </w:p>
    <w:p w:rsidR="00654EAD" w:rsidRDefault="00654EAD">
      <w:pPr>
        <w:rPr>
          <w:rFonts w:ascii="黑体" w:eastAsia="黑体" w:cs="黑体"/>
          <w:color w:val="000000"/>
          <w:sz w:val="56"/>
          <w:szCs w:val="72"/>
        </w:rPr>
      </w:pPr>
    </w:p>
    <w:p w:rsidR="00654EAD" w:rsidRDefault="00B31A8B">
      <w:pPr>
        <w:rPr>
          <w:rFonts w:ascii="黑体" w:eastAsia="黑体" w:cs="黑体"/>
          <w:b/>
          <w:bCs/>
          <w:color w:val="000000"/>
          <w:sz w:val="72"/>
          <w:szCs w:val="96"/>
        </w:rPr>
      </w:pPr>
      <w:r>
        <w:rPr>
          <w:rFonts w:ascii="黑体" w:eastAsia="黑体" w:cs="黑体" w:hint="eastAsia"/>
          <w:b/>
          <w:bCs/>
          <w:color w:val="000000"/>
          <w:sz w:val="72"/>
          <w:szCs w:val="96"/>
        </w:rPr>
        <w:t>2019年度部门决算公开文本</w:t>
      </w:r>
    </w:p>
    <w:p w:rsidR="00654EAD" w:rsidRDefault="00654EAD">
      <w:pPr>
        <w:spacing w:line="360" w:lineRule="auto"/>
        <w:jc w:val="center"/>
        <w:rPr>
          <w:rFonts w:ascii="黑体" w:eastAsia="黑体" w:cs="黑体"/>
          <w:color w:val="000000"/>
          <w:sz w:val="56"/>
          <w:szCs w:val="72"/>
        </w:rPr>
      </w:pPr>
    </w:p>
    <w:p w:rsidR="00654EAD" w:rsidRDefault="00654EAD">
      <w:pPr>
        <w:spacing w:line="600" w:lineRule="auto"/>
        <w:jc w:val="center"/>
        <w:rPr>
          <w:rFonts w:ascii="黑体" w:eastAsia="黑体" w:cs="黑体"/>
          <w:color w:val="000000"/>
          <w:sz w:val="56"/>
          <w:szCs w:val="72"/>
        </w:rPr>
      </w:pPr>
    </w:p>
    <w:p w:rsidR="00654EAD" w:rsidRDefault="00654EAD">
      <w:pPr>
        <w:spacing w:line="600" w:lineRule="auto"/>
        <w:jc w:val="center"/>
        <w:rPr>
          <w:rFonts w:ascii="黑体" w:eastAsia="黑体" w:cs="黑体"/>
          <w:color w:val="000000"/>
          <w:sz w:val="56"/>
          <w:szCs w:val="72"/>
        </w:rPr>
      </w:pPr>
    </w:p>
    <w:p w:rsidR="00654EAD" w:rsidRDefault="00654EAD">
      <w:pPr>
        <w:spacing w:line="600" w:lineRule="auto"/>
        <w:jc w:val="center"/>
        <w:rPr>
          <w:rFonts w:ascii="黑体" w:eastAsia="黑体" w:cs="黑体"/>
          <w:color w:val="000000"/>
          <w:sz w:val="56"/>
          <w:szCs w:val="72"/>
        </w:rPr>
      </w:pPr>
    </w:p>
    <w:p w:rsidR="00654EAD" w:rsidRDefault="00654EAD">
      <w:pPr>
        <w:spacing w:line="600" w:lineRule="auto"/>
        <w:jc w:val="center"/>
        <w:rPr>
          <w:rFonts w:ascii="黑体" w:eastAsia="黑体" w:cs="黑体"/>
          <w:color w:val="000000"/>
          <w:sz w:val="56"/>
          <w:szCs w:val="72"/>
        </w:rPr>
      </w:pPr>
    </w:p>
    <w:p w:rsidR="00654EAD" w:rsidRDefault="00654EAD">
      <w:pPr>
        <w:spacing w:line="480" w:lineRule="auto"/>
        <w:jc w:val="center"/>
        <w:rPr>
          <w:rFonts w:ascii="黑体" w:eastAsia="黑体" w:cs="黑体"/>
          <w:color w:val="000000"/>
          <w:sz w:val="56"/>
          <w:szCs w:val="72"/>
        </w:rPr>
      </w:pPr>
    </w:p>
    <w:p w:rsidR="00654EAD" w:rsidRDefault="00654EAD">
      <w:pPr>
        <w:spacing w:line="480" w:lineRule="auto"/>
        <w:jc w:val="center"/>
        <w:rPr>
          <w:rFonts w:ascii="黑体" w:eastAsia="黑体" w:cs="黑体"/>
          <w:color w:val="000000"/>
          <w:sz w:val="56"/>
          <w:szCs w:val="72"/>
        </w:rPr>
      </w:pPr>
    </w:p>
    <w:p w:rsidR="00654EAD" w:rsidRDefault="00654EAD">
      <w:pPr>
        <w:spacing w:line="480" w:lineRule="auto"/>
        <w:jc w:val="center"/>
        <w:rPr>
          <w:rFonts w:ascii="黑体" w:eastAsia="黑体" w:cs="黑体"/>
          <w:color w:val="000000"/>
          <w:sz w:val="56"/>
          <w:szCs w:val="72"/>
        </w:rPr>
      </w:pPr>
    </w:p>
    <w:p w:rsidR="00654EAD" w:rsidRDefault="00654EAD">
      <w:pPr>
        <w:snapToGrid w:val="0"/>
        <w:spacing w:line="480" w:lineRule="auto"/>
        <w:jc w:val="center"/>
        <w:rPr>
          <w:rFonts w:ascii="黑体" w:eastAsia="黑体" w:cs="黑体"/>
          <w:color w:val="000000"/>
          <w:sz w:val="56"/>
          <w:szCs w:val="72"/>
        </w:rPr>
      </w:pPr>
    </w:p>
    <w:p w:rsidR="00654EAD" w:rsidRDefault="00B31A8B">
      <w:pPr>
        <w:snapToGrid w:val="0"/>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廊坊市广阳区广播电视台</w:t>
      </w:r>
    </w:p>
    <w:p w:rsidR="00654EAD" w:rsidRDefault="00B31A8B">
      <w:pPr>
        <w:snapToGrid w:val="0"/>
        <w:jc w:val="center"/>
        <w:rPr>
          <w:rFonts w:ascii="楷体_GB2312" w:eastAsia="楷体_GB2312" w:cs="楷体_GB2312"/>
          <w:color w:val="000000"/>
          <w:kern w:val="0"/>
          <w:sz w:val="44"/>
          <w:szCs w:val="44"/>
        </w:rPr>
        <w:sectPr w:rsidR="00654EAD">
          <w:headerReference w:type="default" r:id="rId14"/>
          <w:headerReference w:type="first" r:id="rId15"/>
          <w:footerReference w:type="first" r:id="rId16"/>
          <w:type w:val="continuous"/>
          <w:pgSz w:w="11906" w:h="16838"/>
          <w:pgMar w:top="2041" w:right="1531" w:bottom="2041" w:left="1531" w:header="851" w:footer="992" w:gutter="0"/>
          <w:cols w:space="720"/>
          <w:titlePg/>
          <w:docGrid w:type="lines" w:linePitch="312"/>
        </w:sectPr>
      </w:pPr>
      <w:r>
        <w:rPr>
          <w:rFonts w:ascii="楷体_GB2312" w:eastAsia="楷体_GB2312" w:cs="楷体_GB2312" w:hint="eastAsia"/>
          <w:color w:val="000000"/>
          <w:kern w:val="0"/>
          <w:sz w:val="44"/>
          <w:szCs w:val="44"/>
        </w:rPr>
        <w:t>二〇二〇年十一月</w:t>
      </w:r>
    </w:p>
    <w:p w:rsidR="00654EAD" w:rsidRDefault="00654EAD">
      <w:pPr>
        <w:tabs>
          <w:tab w:val="left" w:pos="2728"/>
        </w:tabs>
        <w:jc w:val="center"/>
        <w:rPr>
          <w:rFonts w:ascii="黑体" w:eastAsia="黑体" w:cs="Times New Roman"/>
          <w:color w:val="000000"/>
          <w:sz w:val="48"/>
          <w:szCs w:val="48"/>
        </w:rPr>
      </w:pPr>
    </w:p>
    <w:p w:rsidR="00654EAD" w:rsidRDefault="00B31A8B">
      <w:pPr>
        <w:tabs>
          <w:tab w:val="left" w:pos="2728"/>
        </w:tabs>
        <w:spacing w:line="584" w:lineRule="exact"/>
        <w:jc w:val="center"/>
        <w:rPr>
          <w:rFonts w:ascii="黑体" w:eastAsia="黑体" w:cs="Times New Roman"/>
          <w:color w:val="000000"/>
          <w:sz w:val="48"/>
          <w:szCs w:val="48"/>
        </w:rPr>
      </w:pPr>
      <w:r>
        <w:rPr>
          <w:rFonts w:ascii="黑体" w:eastAsia="黑体" w:cs="Times New Roman" w:hint="eastAsia"/>
          <w:color w:val="000000"/>
          <w:sz w:val="48"/>
          <w:szCs w:val="48"/>
        </w:rPr>
        <w:t>目    录</w:t>
      </w:r>
    </w:p>
    <w:p w:rsidR="00654EAD" w:rsidRDefault="00654EAD">
      <w:pPr>
        <w:widowControl/>
        <w:spacing w:after="160" w:line="584" w:lineRule="exact"/>
        <w:ind w:firstLineChars="200" w:firstLine="640"/>
        <w:rPr>
          <w:rFonts w:ascii="Times New Roman" w:eastAsia="黑体" w:cs="Times New Roman"/>
          <w:color w:val="000000"/>
          <w:sz w:val="32"/>
          <w:szCs w:val="32"/>
        </w:rPr>
      </w:pPr>
    </w:p>
    <w:p w:rsidR="00654EAD" w:rsidRDefault="00B31A8B">
      <w:pPr>
        <w:widowControl/>
        <w:spacing w:after="160" w:line="584" w:lineRule="exact"/>
        <w:ind w:firstLineChars="200" w:firstLine="640"/>
        <w:rPr>
          <w:rFonts w:ascii="Times New Roman" w:eastAsia="仿宋_GB2312" w:cs="Times New Roman"/>
          <w:color w:val="000000"/>
          <w:sz w:val="24"/>
          <w:szCs w:val="32"/>
        </w:rPr>
      </w:pPr>
      <w:r>
        <w:rPr>
          <w:rFonts w:ascii="Times New Roman" w:eastAsia="黑体" w:cs="Times New Roman"/>
          <w:color w:val="000000"/>
          <w:sz w:val="32"/>
          <w:szCs w:val="32"/>
        </w:rPr>
        <w:t>第一部分</w:t>
      </w:r>
      <w:r>
        <w:rPr>
          <w:rFonts w:ascii="Times New Roman" w:eastAsia="黑体" w:cs="Times New Roman"/>
          <w:color w:val="000000"/>
          <w:sz w:val="32"/>
          <w:szCs w:val="32"/>
        </w:rPr>
        <w:t xml:space="preserve">   </w:t>
      </w:r>
      <w:r>
        <w:rPr>
          <w:rFonts w:ascii="Times New Roman" w:eastAsia="黑体" w:cs="Times New Roman"/>
          <w:color w:val="000000"/>
          <w:sz w:val="32"/>
          <w:szCs w:val="32"/>
        </w:rPr>
        <w:t>部门概况</w:t>
      </w:r>
    </w:p>
    <w:p w:rsidR="00654EAD" w:rsidRDefault="00B31A8B" w:rsidP="00B31A8B">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color w:val="000000"/>
          <w:sz w:val="32"/>
          <w:szCs w:val="32"/>
        </w:rPr>
        <w:t>一、部门</w:t>
      </w:r>
      <w:r>
        <w:rPr>
          <w:rFonts w:ascii="Times New Roman" w:eastAsia="仿宋_GB2312" w:cs="Times New Roman" w:hint="eastAsia"/>
          <w:color w:val="000000"/>
          <w:sz w:val="32"/>
          <w:szCs w:val="32"/>
        </w:rPr>
        <w:t>职责</w:t>
      </w:r>
    </w:p>
    <w:p w:rsidR="00654EAD" w:rsidRDefault="00B31A8B" w:rsidP="00B31A8B">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color w:val="000000"/>
          <w:sz w:val="32"/>
          <w:szCs w:val="32"/>
        </w:rPr>
        <w:t>二、</w:t>
      </w:r>
      <w:r>
        <w:rPr>
          <w:rFonts w:ascii="Times New Roman" w:eastAsia="仿宋_GB2312" w:cs="Times New Roman" w:hint="eastAsia"/>
          <w:color w:val="000000"/>
          <w:sz w:val="32"/>
          <w:szCs w:val="32"/>
        </w:rPr>
        <w:t>机构设置</w:t>
      </w:r>
    </w:p>
    <w:p w:rsidR="00654EAD" w:rsidRDefault="00B31A8B">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color w:val="000000"/>
          <w:sz w:val="32"/>
          <w:szCs w:val="32"/>
        </w:rPr>
        <w:t>第二部分</w:t>
      </w:r>
      <w:r>
        <w:rPr>
          <w:rFonts w:ascii="Times New Roman" w:eastAsia="黑体" w:cs="Times New Roman"/>
          <w:color w:val="000000"/>
          <w:sz w:val="32"/>
          <w:szCs w:val="32"/>
        </w:rPr>
        <w:t xml:space="preserve">   201</w:t>
      </w:r>
      <w:r>
        <w:rPr>
          <w:rFonts w:ascii="Times New Roman" w:eastAsia="黑体" w:cs="Times New Roman" w:hint="eastAsia"/>
          <w:color w:val="000000"/>
          <w:sz w:val="32"/>
          <w:szCs w:val="32"/>
        </w:rPr>
        <w:t>9</w:t>
      </w:r>
      <w:r>
        <w:rPr>
          <w:rFonts w:ascii="Times New Roman" w:eastAsia="黑体" w:cs="Times New Roman" w:hint="eastAsia"/>
          <w:color w:val="000000"/>
          <w:sz w:val="32"/>
          <w:szCs w:val="32"/>
        </w:rPr>
        <w:t>年度</w:t>
      </w:r>
      <w:r>
        <w:rPr>
          <w:rFonts w:ascii="Times New Roman" w:eastAsia="黑体" w:cs="Times New Roman"/>
          <w:color w:val="000000"/>
          <w:sz w:val="32"/>
          <w:szCs w:val="32"/>
        </w:rPr>
        <w:t>部门决算情况说明</w:t>
      </w:r>
    </w:p>
    <w:p w:rsidR="00654EAD" w:rsidRDefault="00B31A8B">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一、收入支出决算总体情况说明</w:t>
      </w:r>
    </w:p>
    <w:p w:rsidR="00654EAD" w:rsidRDefault="00B31A8B">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二、收入决算情况说明</w:t>
      </w:r>
    </w:p>
    <w:p w:rsidR="00654EAD" w:rsidRDefault="00B31A8B">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三、支出决算情况说明</w:t>
      </w:r>
    </w:p>
    <w:p w:rsidR="00654EAD" w:rsidRDefault="00B31A8B">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四、财政拨款收入支出决算总体情况说明</w:t>
      </w:r>
    </w:p>
    <w:p w:rsidR="00654EAD" w:rsidRDefault="00B31A8B">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五、一般公共预算</w:t>
      </w:r>
      <w:r>
        <w:rPr>
          <w:rFonts w:ascii="Times New Roman" w:eastAsia="仿宋_GB2312" w:cs="Times New Roman"/>
          <w:color w:val="000000"/>
          <w:sz w:val="32"/>
          <w:szCs w:val="32"/>
        </w:rPr>
        <w:t>“</w:t>
      </w:r>
      <w:r>
        <w:rPr>
          <w:rFonts w:ascii="Times New Roman" w:eastAsia="仿宋_GB2312" w:cs="Times New Roman"/>
          <w:color w:val="000000"/>
          <w:sz w:val="32"/>
          <w:szCs w:val="32"/>
        </w:rPr>
        <w:t>三公</w:t>
      </w:r>
      <w:r>
        <w:rPr>
          <w:rFonts w:ascii="Times New Roman" w:eastAsia="仿宋_GB2312" w:cs="Times New Roman"/>
          <w:color w:val="000000"/>
          <w:sz w:val="32"/>
          <w:szCs w:val="32"/>
        </w:rPr>
        <w:t>”</w:t>
      </w:r>
      <w:r>
        <w:rPr>
          <w:rFonts w:ascii="Times New Roman" w:eastAsia="仿宋_GB2312" w:cs="Times New Roman"/>
          <w:color w:val="000000"/>
          <w:sz w:val="32"/>
          <w:szCs w:val="32"/>
        </w:rPr>
        <w:t>经费支出决算情况说明</w:t>
      </w:r>
    </w:p>
    <w:p w:rsidR="00654EAD" w:rsidRDefault="00B31A8B">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六</w:t>
      </w:r>
      <w:r>
        <w:rPr>
          <w:rFonts w:ascii="Times New Roman" w:eastAsia="仿宋_GB2312" w:cs="Times New Roman"/>
          <w:color w:val="000000"/>
          <w:sz w:val="32"/>
          <w:szCs w:val="32"/>
        </w:rPr>
        <w:t>、其他重要事项的说明</w:t>
      </w:r>
    </w:p>
    <w:p w:rsidR="00654EAD" w:rsidRDefault="00B31A8B">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color w:val="000000"/>
          <w:sz w:val="32"/>
          <w:szCs w:val="32"/>
        </w:rPr>
        <w:t>第三部分名词解释</w:t>
      </w:r>
    </w:p>
    <w:p w:rsidR="00654EAD" w:rsidRDefault="00B31A8B">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color w:val="000000"/>
          <w:sz w:val="32"/>
          <w:szCs w:val="32"/>
        </w:rPr>
        <w:t>第</w:t>
      </w:r>
      <w:r>
        <w:rPr>
          <w:rFonts w:ascii="Times New Roman" w:eastAsia="黑体" w:cs="Times New Roman" w:hint="eastAsia"/>
          <w:color w:val="000000"/>
          <w:sz w:val="32"/>
          <w:szCs w:val="32"/>
        </w:rPr>
        <w:t>四</w:t>
      </w:r>
      <w:r>
        <w:rPr>
          <w:rFonts w:ascii="Times New Roman" w:eastAsia="黑体" w:cs="Times New Roman"/>
          <w:color w:val="000000"/>
          <w:sz w:val="32"/>
          <w:szCs w:val="32"/>
        </w:rPr>
        <w:t>部分</w:t>
      </w:r>
      <w:r>
        <w:rPr>
          <w:rFonts w:ascii="Times New Roman" w:eastAsia="黑体" w:cs="Times New Roman"/>
          <w:color w:val="000000"/>
          <w:sz w:val="32"/>
          <w:szCs w:val="32"/>
        </w:rPr>
        <w:t>201</w:t>
      </w:r>
      <w:r>
        <w:rPr>
          <w:rFonts w:ascii="Times New Roman" w:eastAsia="黑体" w:cs="Times New Roman" w:hint="eastAsia"/>
          <w:color w:val="000000"/>
          <w:sz w:val="32"/>
          <w:szCs w:val="32"/>
        </w:rPr>
        <w:t>9</w:t>
      </w:r>
      <w:r>
        <w:rPr>
          <w:rFonts w:ascii="Times New Roman" w:eastAsia="黑体" w:cs="Times New Roman"/>
          <w:color w:val="000000"/>
          <w:sz w:val="32"/>
          <w:szCs w:val="32"/>
        </w:rPr>
        <w:t>年度部门决算报表</w:t>
      </w:r>
    </w:p>
    <w:p w:rsidR="00654EAD" w:rsidRDefault="00B31A8B">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第五</w:t>
      </w:r>
      <w:r>
        <w:rPr>
          <w:rFonts w:ascii="Times New Roman" w:eastAsia="黑体" w:cs="Times New Roman"/>
          <w:color w:val="000000"/>
          <w:sz w:val="32"/>
          <w:szCs w:val="32"/>
        </w:rPr>
        <w:t>部分</w:t>
      </w:r>
      <w:r>
        <w:rPr>
          <w:rFonts w:ascii="Times New Roman" w:eastAsia="黑体" w:cs="Times New Roman" w:hint="eastAsia"/>
          <w:color w:val="000000"/>
          <w:sz w:val="32"/>
          <w:szCs w:val="32"/>
        </w:rPr>
        <w:t xml:space="preserve">  </w:t>
      </w:r>
      <w:r>
        <w:rPr>
          <w:rFonts w:ascii="Times New Roman" w:eastAsia="黑体" w:cs="Times New Roman" w:hint="eastAsia"/>
          <w:color w:val="000000"/>
          <w:sz w:val="32"/>
          <w:szCs w:val="32"/>
        </w:rPr>
        <w:t>预算绩效</w:t>
      </w:r>
      <w:r>
        <w:rPr>
          <w:rFonts w:ascii="Times New Roman" w:eastAsia="黑体" w:cs="Times New Roman"/>
          <w:color w:val="000000"/>
          <w:sz w:val="32"/>
          <w:szCs w:val="32"/>
        </w:rPr>
        <w:t>公开内容</w:t>
      </w:r>
    </w:p>
    <w:p w:rsidR="00654EAD" w:rsidRDefault="00654EAD">
      <w:pPr>
        <w:widowControl/>
        <w:spacing w:after="160" w:line="584" w:lineRule="exact"/>
        <w:ind w:firstLineChars="200" w:firstLine="640"/>
        <w:rPr>
          <w:rFonts w:ascii="Times New Roman" w:eastAsia="黑体" w:cs="Times New Roman"/>
          <w:color w:val="000000"/>
          <w:sz w:val="32"/>
          <w:szCs w:val="32"/>
        </w:rPr>
      </w:pPr>
    </w:p>
    <w:p w:rsidR="00654EAD" w:rsidRDefault="00654EAD">
      <w:pPr>
        <w:widowControl/>
        <w:spacing w:after="160" w:line="584" w:lineRule="exact"/>
        <w:ind w:firstLineChars="200" w:firstLine="400"/>
        <w:rPr>
          <w:rFonts w:ascii="Times New Roman" w:eastAsia="仿宋_GB2312" w:cs="Times New Roman"/>
          <w:color w:val="000000"/>
          <w:sz w:val="20"/>
          <w:szCs w:val="32"/>
        </w:rPr>
      </w:pPr>
    </w:p>
    <w:p w:rsidR="00654EAD" w:rsidRDefault="00A16A45">
      <w:pPr>
        <w:rPr>
          <w:color w:val="000000"/>
        </w:rPr>
      </w:pPr>
      <w:r w:rsidRPr="00A16A45">
        <w:rPr>
          <w:color w:val="000000"/>
          <w:sz w:val="72"/>
        </w:rPr>
        <w:pict>
          <v:shape id="文本框 143 73" o:spid="_x0000_s2065" type="#_x0000_t202" style="position:absolute;left:0;text-align:left;margin-left:-85.7pt;margin-top:80.7pt;width:613.65pt;height:263.1pt;z-index:251657216;v-text-anchor:middle" fillcolor="#ffd966" strokecolor="#ffd966" strokeweight="1pt">
            <v:fill r:id="rId17" o:title="5%" type="pattern"/>
            <v:textbox>
              <w:txbxContent>
                <w:p w:rsidR="00654EAD" w:rsidRDefault="00B31A8B">
                  <w:pPr>
                    <w:widowControl/>
                    <w:jc w:val="center"/>
                    <w:rPr>
                      <w:rFonts w:ascii="黑体" w:eastAsia="黑体" w:cs="黑体"/>
                      <w:color w:val="000000"/>
                      <w:sz w:val="96"/>
                      <w:szCs w:val="96"/>
                    </w:rPr>
                  </w:pPr>
                  <w:r>
                    <w:rPr>
                      <w:rFonts w:ascii="黑体" w:eastAsia="黑体" w:cs="黑体" w:hint="eastAsia"/>
                      <w:color w:val="000000"/>
                      <w:sz w:val="96"/>
                      <w:szCs w:val="96"/>
                    </w:rPr>
                    <w:t>第一部分  部门概况</w:t>
                  </w:r>
                </w:p>
              </w:txbxContent>
            </v:textbox>
          </v:shape>
        </w:pict>
      </w:r>
      <w:r w:rsidR="00B31A8B">
        <w:rPr>
          <w:color w:val="000000"/>
        </w:rPr>
        <w:br w:type="page"/>
      </w:r>
    </w:p>
    <w:p w:rsidR="00654EAD" w:rsidRDefault="00B31A8B">
      <w:pPr>
        <w:pStyle w:val="1"/>
        <w:spacing w:before="0" w:after="0" w:line="580" w:lineRule="exact"/>
        <w:ind w:firstLineChars="200" w:firstLine="640"/>
        <w:jc w:val="left"/>
        <w:rPr>
          <w:rFonts w:ascii="黑体" w:eastAsia="黑体" w:cs="黑体"/>
          <w:b w:val="0"/>
          <w:bCs w:val="0"/>
          <w:color w:val="000000"/>
          <w:kern w:val="0"/>
          <w:sz w:val="32"/>
          <w:szCs w:val="32"/>
        </w:rPr>
      </w:pPr>
      <w:r>
        <w:rPr>
          <w:rFonts w:ascii="黑体" w:eastAsia="黑体" w:cs="黑体" w:hint="eastAsia"/>
          <w:b w:val="0"/>
          <w:bCs w:val="0"/>
          <w:color w:val="000000"/>
          <w:kern w:val="0"/>
          <w:sz w:val="32"/>
          <w:szCs w:val="32"/>
        </w:rPr>
        <w:lastRenderedPageBreak/>
        <w:t>一、部门职责</w:t>
      </w:r>
    </w:p>
    <w:p w:rsidR="00654EAD" w:rsidRDefault="00B31A8B">
      <w:pPr>
        <w:keepNext/>
        <w:keepLines/>
        <w:spacing w:line="580" w:lineRule="exact"/>
        <w:ind w:firstLineChars="200" w:firstLine="640"/>
        <w:jc w:val="left"/>
        <w:outlineLvl w:val="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一）全面贯彻党和政府在新闻宣传、广播电视工作方面的路线、方针、政策和国家的法律法规，坚持正确舆论导向，宣传区委、区政府的重大政策、中心工作及各行各业的新成就；加大对外宣传力度，提升广阳区的影响力和美誉度；对广播电视节目审查把关。</w:t>
      </w:r>
    </w:p>
    <w:p w:rsidR="00654EAD" w:rsidRDefault="00B31A8B">
      <w:pPr>
        <w:keepNext/>
        <w:keepLines/>
        <w:spacing w:line="580" w:lineRule="exact"/>
        <w:ind w:firstLineChars="200" w:firstLine="640"/>
        <w:jc w:val="left"/>
        <w:outlineLvl w:val="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（二）组织和指导全区性的广播电视宣传，制定广播电视事业发展的目标和规划，促进广播电视事业的发展和繁荣。</w:t>
      </w:r>
    </w:p>
    <w:p w:rsidR="00654EAD" w:rsidRDefault="00B31A8B">
      <w:pPr>
        <w:keepNext/>
        <w:keepLines/>
        <w:spacing w:line="580" w:lineRule="exact"/>
        <w:ind w:firstLineChars="200" w:firstLine="640"/>
        <w:jc w:val="left"/>
        <w:outlineLvl w:val="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(三)积极探索广播电视新技术的科学研究和开发利用。</w:t>
      </w:r>
    </w:p>
    <w:p w:rsidR="00654EAD" w:rsidRDefault="00B31A8B">
      <w:pPr>
        <w:keepNext/>
        <w:keepLines/>
        <w:spacing w:line="580" w:lineRule="exact"/>
        <w:ind w:firstLineChars="200" w:firstLine="640"/>
        <w:jc w:val="left"/>
        <w:outlineLvl w:val="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（四）办好本台各个自办频率、频道节目的采编、录制、播出工作，为受众提供丰富多彩的优秀节目，不断满足人民群众日益增长的文化生活需求。</w:t>
      </w:r>
    </w:p>
    <w:p w:rsidR="00654EAD" w:rsidRDefault="00B31A8B">
      <w:pPr>
        <w:keepNext/>
        <w:keepLines/>
        <w:spacing w:line="580" w:lineRule="exact"/>
        <w:ind w:firstLineChars="200" w:firstLine="640"/>
        <w:jc w:val="left"/>
        <w:outlineLvl w:val="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（五）负责全区广播电视队伍建设和专业培训，有计划、多层次的培养各种专业人才。</w:t>
      </w:r>
    </w:p>
    <w:p w:rsidR="00654EAD" w:rsidRDefault="00B31A8B">
      <w:pPr>
        <w:keepNext/>
        <w:keepLines/>
        <w:spacing w:line="580" w:lineRule="exact"/>
        <w:ind w:firstLineChars="200" w:firstLine="640"/>
        <w:jc w:val="left"/>
        <w:outlineLvl w:val="0"/>
        <w:rPr>
          <w:rFonts w:ascii="黑体" w:eastAsia="黑体" w:cs="黑体"/>
          <w:color w:val="000000"/>
          <w:kern w:val="0"/>
          <w:sz w:val="32"/>
          <w:szCs w:val="32"/>
        </w:rPr>
      </w:pPr>
      <w:r>
        <w:rPr>
          <w:rFonts w:ascii="黑体" w:eastAsia="黑体" w:cs="黑体" w:hint="eastAsia"/>
          <w:color w:val="000000"/>
          <w:kern w:val="0"/>
          <w:sz w:val="32"/>
          <w:szCs w:val="32"/>
        </w:rPr>
        <w:t>二、机构设置</w:t>
      </w:r>
    </w:p>
    <w:p w:rsidR="00654EAD" w:rsidRDefault="00B31A8B">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从决算编报单位构成看，纳入2019 年度本部门决算汇编范围的独立核算单位（以下简称“单位”）共1个，具体情况如下：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tblPr>
      <w:tblGrid>
        <w:gridCol w:w="985"/>
        <w:gridCol w:w="3485"/>
        <w:gridCol w:w="2445"/>
        <w:gridCol w:w="2665"/>
      </w:tblGrid>
      <w:tr w:rsidR="00654EAD">
        <w:trPr>
          <w:trHeight w:val="811"/>
        </w:trPr>
        <w:tc>
          <w:tcPr>
            <w:tcW w:w="985" w:type="dxa"/>
            <w:vAlign w:val="center"/>
          </w:tcPr>
          <w:p w:rsidR="00654EAD" w:rsidRDefault="00B31A8B">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序号</w:t>
            </w:r>
          </w:p>
        </w:tc>
        <w:tc>
          <w:tcPr>
            <w:tcW w:w="3485" w:type="dxa"/>
            <w:vAlign w:val="center"/>
          </w:tcPr>
          <w:p w:rsidR="00654EAD" w:rsidRDefault="00B31A8B">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单位名称</w:t>
            </w:r>
          </w:p>
        </w:tc>
        <w:tc>
          <w:tcPr>
            <w:tcW w:w="2445" w:type="dxa"/>
            <w:vAlign w:val="center"/>
          </w:tcPr>
          <w:p w:rsidR="00654EAD" w:rsidRDefault="00B31A8B">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单位基本性质</w:t>
            </w:r>
          </w:p>
        </w:tc>
        <w:tc>
          <w:tcPr>
            <w:tcW w:w="2665" w:type="dxa"/>
            <w:vAlign w:val="center"/>
          </w:tcPr>
          <w:p w:rsidR="00654EAD" w:rsidRDefault="00B31A8B">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经费形式</w:t>
            </w:r>
          </w:p>
        </w:tc>
      </w:tr>
      <w:tr w:rsidR="00654EAD">
        <w:trPr>
          <w:trHeight w:val="597"/>
        </w:trPr>
        <w:tc>
          <w:tcPr>
            <w:tcW w:w="985" w:type="dxa"/>
          </w:tcPr>
          <w:p w:rsidR="00654EAD" w:rsidRDefault="00B31A8B">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1</w:t>
            </w:r>
          </w:p>
        </w:tc>
        <w:tc>
          <w:tcPr>
            <w:tcW w:w="3485" w:type="dxa"/>
          </w:tcPr>
          <w:p w:rsidR="00654EAD" w:rsidRDefault="00B31A8B">
            <w:pPr>
              <w:spacing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廊坊市广阳区广播电视台</w:t>
            </w:r>
          </w:p>
        </w:tc>
        <w:tc>
          <w:tcPr>
            <w:tcW w:w="2445" w:type="dxa"/>
          </w:tcPr>
          <w:p w:rsidR="00654EAD" w:rsidRDefault="00B31A8B">
            <w:pPr>
              <w:spacing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财政补助</w:t>
            </w:r>
          </w:p>
          <w:p w:rsidR="00654EAD" w:rsidRDefault="00B31A8B">
            <w:pPr>
              <w:spacing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事业单位</w:t>
            </w:r>
          </w:p>
        </w:tc>
        <w:tc>
          <w:tcPr>
            <w:tcW w:w="2665" w:type="dxa"/>
          </w:tcPr>
          <w:p w:rsidR="00654EAD" w:rsidRDefault="00B31A8B">
            <w:pPr>
              <w:spacing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财政性资金定额或定项补助</w:t>
            </w:r>
          </w:p>
        </w:tc>
      </w:tr>
      <w:tr w:rsidR="00654EAD">
        <w:trPr>
          <w:trHeight w:val="606"/>
        </w:trPr>
        <w:tc>
          <w:tcPr>
            <w:tcW w:w="9580" w:type="dxa"/>
            <w:gridSpan w:val="4"/>
            <w:tcBorders>
              <w:top w:val="single" w:sz="4" w:space="0" w:color="auto"/>
              <w:left w:val="nil"/>
              <w:bottom w:val="nil"/>
              <w:right w:val="nil"/>
            </w:tcBorders>
          </w:tcPr>
          <w:p w:rsidR="00654EAD" w:rsidRDefault="00654EAD">
            <w:pPr>
              <w:spacing w:line="560" w:lineRule="exact"/>
              <w:jc w:val="left"/>
              <w:rPr>
                <w:rFonts w:ascii="仿宋_GB2312" w:eastAsia="仿宋_GB2312" w:cs="ArialUnicodeMS"/>
                <w:color w:val="000000"/>
                <w:kern w:val="0"/>
                <w:sz w:val="28"/>
                <w:szCs w:val="28"/>
              </w:rPr>
            </w:pPr>
          </w:p>
        </w:tc>
      </w:tr>
    </w:tbl>
    <w:p w:rsidR="00654EAD" w:rsidRDefault="00654EAD">
      <w:pPr>
        <w:widowControl/>
        <w:spacing w:after="160" w:line="580" w:lineRule="exact"/>
        <w:ind w:firstLineChars="200" w:firstLine="640"/>
        <w:rPr>
          <w:rFonts w:ascii="Times New Roman" w:eastAsia="黑体" w:cs="Times New Roman"/>
          <w:color w:val="000000"/>
          <w:sz w:val="32"/>
          <w:szCs w:val="32"/>
        </w:rPr>
        <w:sectPr w:rsidR="00654EAD">
          <w:headerReference w:type="default" r:id="rId18"/>
          <w:footerReference w:type="default" r:id="rId19"/>
          <w:footerReference w:type="first" r:id="rId20"/>
          <w:pgSz w:w="11906" w:h="16838"/>
          <w:pgMar w:top="2041" w:right="1531" w:bottom="2041" w:left="1531" w:header="851" w:footer="992" w:gutter="0"/>
          <w:pgNumType w:fmt="numberInDash" w:start="1"/>
          <w:cols w:space="720"/>
          <w:titlePg/>
          <w:docGrid w:type="lines" w:linePitch="312"/>
        </w:sectPr>
      </w:pPr>
    </w:p>
    <w:p w:rsidR="00654EAD" w:rsidRDefault="00654EAD">
      <w:pPr>
        <w:widowControl/>
        <w:spacing w:after="160" w:line="580" w:lineRule="exact"/>
        <w:ind w:firstLineChars="200" w:firstLine="640"/>
        <w:rPr>
          <w:rFonts w:ascii="Times New Roman" w:eastAsia="黑体" w:cs="Times New Roman"/>
          <w:color w:val="000000"/>
          <w:sz w:val="32"/>
          <w:szCs w:val="32"/>
        </w:rPr>
        <w:sectPr w:rsidR="00654EAD">
          <w:headerReference w:type="default" r:id="rId21"/>
          <w:type w:val="continuous"/>
          <w:pgSz w:w="11906" w:h="16838"/>
          <w:pgMar w:top="2041" w:right="1531" w:bottom="2041" w:left="1531" w:header="851" w:footer="992" w:gutter="0"/>
          <w:pgNumType w:fmt="numberInDash"/>
          <w:cols w:space="720"/>
          <w:titlePg/>
          <w:docGrid w:type="lines" w:linePitch="312"/>
        </w:sectPr>
      </w:pPr>
    </w:p>
    <w:p w:rsidR="00654EAD" w:rsidRDefault="00A16A45">
      <w:pPr>
        <w:widowControl/>
        <w:spacing w:after="160" w:line="580" w:lineRule="exact"/>
        <w:ind w:firstLineChars="200" w:firstLine="1440"/>
        <w:rPr>
          <w:rFonts w:ascii="Times New Roman" w:eastAsia="黑体" w:cs="Times New Roman"/>
          <w:color w:val="000000"/>
          <w:sz w:val="32"/>
          <w:szCs w:val="32"/>
        </w:rPr>
        <w:sectPr w:rsidR="00654EAD">
          <w:pgSz w:w="11906" w:h="16838"/>
          <w:pgMar w:top="2041" w:right="1531" w:bottom="2041" w:left="1531" w:header="851" w:footer="992" w:gutter="0"/>
          <w:pgNumType w:fmt="numberInDash"/>
          <w:cols w:space="720"/>
          <w:titlePg/>
          <w:docGrid w:type="lines" w:linePitch="312"/>
        </w:sectPr>
      </w:pPr>
      <w:r w:rsidRPr="00A16A45">
        <w:rPr>
          <w:color w:val="000000"/>
          <w:sz w:val="72"/>
        </w:rPr>
        <w:lastRenderedPageBreak/>
        <w:pict>
          <v:shape id="文本框 151 94" o:spid="_x0000_s2064" type="#_x0000_t202" style="position:absolute;left:0;text-align:left;margin-left:-85.7pt;margin-top:238.15pt;width:613.65pt;height:173.25pt;z-index:251658240" filled="f" stroked="f" strokeweight=".5pt">
            <v:textbox>
              <w:txbxContent>
                <w:p w:rsidR="00654EAD" w:rsidRDefault="00654EAD">
                  <w:pPr>
                    <w:widowControl/>
                    <w:jc w:val="center"/>
                    <w:rPr>
                      <w:rFonts w:ascii="黑体" w:eastAsia="黑体" w:cs="黑体"/>
                      <w:color w:val="000000"/>
                      <w:sz w:val="96"/>
                      <w:szCs w:val="96"/>
                    </w:rPr>
                  </w:pPr>
                </w:p>
                <w:p w:rsidR="00654EAD" w:rsidRDefault="00654EAD">
                  <w:pPr>
                    <w:widowControl/>
                    <w:jc w:val="center"/>
                    <w:rPr>
                      <w:rFonts w:ascii="黑体" w:eastAsia="黑体" w:cs="黑体"/>
                      <w:color w:val="000000"/>
                      <w:sz w:val="96"/>
                      <w:szCs w:val="96"/>
                    </w:rPr>
                  </w:pPr>
                </w:p>
              </w:txbxContent>
            </v:textbox>
          </v:shape>
        </w:pict>
      </w:r>
    </w:p>
    <w:p w:rsidR="00654EAD" w:rsidRDefault="00654EAD">
      <w:pPr>
        <w:widowControl/>
        <w:spacing w:line="580" w:lineRule="exact"/>
        <w:ind w:firstLineChars="200" w:firstLine="640"/>
        <w:rPr>
          <w:rFonts w:eastAsia="黑体"/>
          <w:color w:val="000000"/>
          <w:sz w:val="32"/>
          <w:szCs w:val="32"/>
        </w:rPr>
      </w:pPr>
    </w:p>
    <w:p w:rsidR="00654EAD" w:rsidRDefault="00654EAD">
      <w:pPr>
        <w:jc w:val="center"/>
        <w:rPr>
          <w:rFonts w:ascii="黑体" w:eastAsia="黑体" w:cs="黑体"/>
          <w:color w:val="000000"/>
          <w:sz w:val="56"/>
          <w:szCs w:val="72"/>
        </w:rPr>
      </w:pPr>
    </w:p>
    <w:p w:rsidR="00654EAD" w:rsidRDefault="00654EAD">
      <w:pPr>
        <w:jc w:val="center"/>
        <w:rPr>
          <w:rFonts w:ascii="黑体" w:eastAsia="黑体" w:cs="黑体"/>
          <w:color w:val="000000"/>
          <w:sz w:val="56"/>
          <w:szCs w:val="72"/>
        </w:rPr>
      </w:pPr>
    </w:p>
    <w:p w:rsidR="00654EAD" w:rsidRDefault="00A16A45">
      <w:pPr>
        <w:jc w:val="center"/>
        <w:rPr>
          <w:rFonts w:ascii="黑体" w:eastAsia="黑体" w:cs="黑体"/>
          <w:color w:val="000000"/>
          <w:sz w:val="56"/>
          <w:szCs w:val="72"/>
        </w:rPr>
      </w:pPr>
      <w:r w:rsidRPr="00A16A45">
        <w:rPr>
          <w:color w:val="000000"/>
          <w:sz w:val="72"/>
        </w:rPr>
        <w:pict>
          <v:shape id="文本框 187 97" o:spid="_x0000_s2063" type="#_x0000_t202" style="position:absolute;left:0;text-align:left;margin-left:-90.8pt;margin-top:4.35pt;width:613.65pt;height:263.1pt;z-index:251659264;v-text-anchor:middle" fillcolor="#ffd966" strokecolor="#ffd966" strokeweight=".5pt">
            <v:fill r:id="rId17" o:title="5%" type="pattern"/>
            <v:textbox>
              <w:txbxContent>
                <w:p w:rsidR="00654EAD" w:rsidRDefault="00B31A8B">
                  <w:pPr>
                    <w:widowControl/>
                    <w:jc w:val="center"/>
                    <w:rPr>
                      <w:rFonts w:ascii="黑体" w:eastAsia="黑体" w:cs="黑体"/>
                      <w:color w:val="000000"/>
                      <w:sz w:val="90"/>
                      <w:szCs w:val="90"/>
                    </w:rPr>
                  </w:pPr>
                  <w:r>
                    <w:rPr>
                      <w:rFonts w:ascii="黑体" w:eastAsia="黑体" w:cs="黑体" w:hint="eastAsia"/>
                      <w:color w:val="000000"/>
                      <w:sz w:val="90"/>
                      <w:szCs w:val="90"/>
                    </w:rPr>
                    <w:t xml:space="preserve">第二部分 </w:t>
                  </w:r>
                </w:p>
                <w:p w:rsidR="00654EAD" w:rsidRDefault="00B31A8B">
                  <w:pPr>
                    <w:widowControl/>
                    <w:jc w:val="center"/>
                    <w:rPr>
                      <w:rFonts w:ascii="黑体" w:eastAsia="黑体" w:cs="黑体"/>
                      <w:color w:val="000000"/>
                      <w:sz w:val="90"/>
                      <w:szCs w:val="90"/>
                    </w:rPr>
                  </w:pPr>
                  <w:r>
                    <w:rPr>
                      <w:rFonts w:ascii="黑体" w:eastAsia="黑体" w:cs="黑体" w:hint="eastAsia"/>
                      <w:color w:val="000000"/>
                      <w:sz w:val="90"/>
                      <w:szCs w:val="90"/>
                    </w:rPr>
                    <w:t>2019年部门决算情况说明</w:t>
                  </w:r>
                </w:p>
                <w:p w:rsidR="00654EAD" w:rsidRDefault="00654EAD"/>
              </w:txbxContent>
            </v:textbox>
          </v:shape>
        </w:pict>
      </w:r>
    </w:p>
    <w:p w:rsidR="00654EAD" w:rsidRDefault="00654EAD">
      <w:pPr>
        <w:jc w:val="center"/>
        <w:rPr>
          <w:rFonts w:ascii="黑体" w:eastAsia="黑体" w:cs="黑体"/>
          <w:color w:val="000000"/>
          <w:sz w:val="56"/>
          <w:szCs w:val="72"/>
        </w:rPr>
      </w:pPr>
    </w:p>
    <w:p w:rsidR="00654EAD" w:rsidRDefault="00654EAD">
      <w:pPr>
        <w:jc w:val="center"/>
        <w:rPr>
          <w:rFonts w:ascii="黑体" w:eastAsia="黑体" w:cs="黑体"/>
          <w:color w:val="000000"/>
          <w:sz w:val="56"/>
          <w:szCs w:val="72"/>
        </w:rPr>
      </w:pPr>
    </w:p>
    <w:p w:rsidR="00654EAD" w:rsidRDefault="00654EAD">
      <w:pPr>
        <w:jc w:val="center"/>
        <w:rPr>
          <w:rFonts w:ascii="黑体" w:eastAsia="黑体" w:cs="黑体"/>
          <w:color w:val="000000"/>
          <w:sz w:val="56"/>
          <w:szCs w:val="72"/>
        </w:rPr>
      </w:pPr>
    </w:p>
    <w:p w:rsidR="00654EAD" w:rsidRDefault="00654EAD">
      <w:pPr>
        <w:jc w:val="center"/>
        <w:rPr>
          <w:rFonts w:ascii="黑体" w:eastAsia="黑体" w:cs="黑体"/>
          <w:color w:val="000000"/>
          <w:sz w:val="56"/>
          <w:szCs w:val="72"/>
        </w:rPr>
      </w:pPr>
    </w:p>
    <w:p w:rsidR="00654EAD" w:rsidRDefault="00654EAD">
      <w:pPr>
        <w:jc w:val="center"/>
        <w:rPr>
          <w:rFonts w:ascii="黑体" w:eastAsia="黑体" w:cs="黑体"/>
          <w:color w:val="000000"/>
          <w:sz w:val="56"/>
          <w:szCs w:val="72"/>
        </w:rPr>
      </w:pPr>
    </w:p>
    <w:p w:rsidR="00654EAD" w:rsidRDefault="00654EAD">
      <w:pPr>
        <w:jc w:val="center"/>
        <w:rPr>
          <w:rFonts w:ascii="黑体" w:eastAsia="黑体" w:cs="黑体"/>
          <w:color w:val="000000"/>
          <w:sz w:val="56"/>
          <w:szCs w:val="72"/>
        </w:rPr>
      </w:pPr>
    </w:p>
    <w:p w:rsidR="00654EAD" w:rsidRDefault="00654EAD">
      <w:pPr>
        <w:jc w:val="center"/>
        <w:rPr>
          <w:rFonts w:ascii="黑体" w:eastAsia="黑体" w:cs="黑体"/>
          <w:color w:val="000000"/>
          <w:sz w:val="56"/>
          <w:szCs w:val="72"/>
        </w:rPr>
      </w:pPr>
    </w:p>
    <w:p w:rsidR="00654EAD" w:rsidRDefault="00654EAD">
      <w:pPr>
        <w:jc w:val="center"/>
        <w:rPr>
          <w:rFonts w:ascii="黑体" w:eastAsia="黑体" w:cs="黑体"/>
          <w:color w:val="000000"/>
          <w:sz w:val="56"/>
          <w:szCs w:val="72"/>
        </w:rPr>
      </w:pPr>
    </w:p>
    <w:p w:rsidR="00654EAD" w:rsidRDefault="00654EAD">
      <w:pPr>
        <w:jc w:val="center"/>
        <w:rPr>
          <w:rFonts w:ascii="黑体" w:eastAsia="黑体" w:cs="黑体"/>
          <w:color w:val="000000"/>
          <w:sz w:val="56"/>
          <w:szCs w:val="72"/>
        </w:rPr>
      </w:pPr>
    </w:p>
    <w:p w:rsidR="00654EAD" w:rsidRDefault="00B31A8B">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lastRenderedPageBreak/>
        <w:t>一、收入</w:t>
      </w:r>
      <w:r>
        <w:rPr>
          <w:rFonts w:ascii="黑体" w:eastAsia="黑体" w:cs="黑体" w:hint="eastAsia"/>
          <w:color w:val="000000"/>
          <w:kern w:val="0"/>
          <w:sz w:val="32"/>
          <w:szCs w:val="32"/>
        </w:rPr>
        <w:t>支出</w:t>
      </w:r>
      <w:r>
        <w:rPr>
          <w:rFonts w:ascii="黑体" w:eastAsia="黑体" w:cs="Times New Roman" w:hint="eastAsia"/>
          <w:color w:val="000000"/>
          <w:sz w:val="32"/>
          <w:szCs w:val="32"/>
        </w:rPr>
        <w:t>决算总体情况说明</w:t>
      </w:r>
    </w:p>
    <w:p w:rsidR="00654EAD" w:rsidRDefault="00B31A8B">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本部门2019年度收支总计（含结转和结余）332.83万元。与2018年度决算相比，收支各减少65.08万元，下降16.36%，主要原因是由于人员变动及落实压减三公经费支出等。</w:t>
      </w:r>
    </w:p>
    <w:p w:rsidR="00654EAD" w:rsidRDefault="00B31A8B">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二、收入决算情况说明</w:t>
      </w:r>
    </w:p>
    <w:p w:rsidR="00654EAD" w:rsidRDefault="00B31A8B">
      <w:pPr>
        <w:adjustRightInd w:val="0"/>
        <w:snapToGrid w:val="0"/>
        <w:spacing w:line="580" w:lineRule="exact"/>
        <w:ind w:firstLineChars="200" w:firstLine="640"/>
        <w:rPr>
          <w:rFonts w:ascii="黑体" w:eastAsia="黑体" w:cs="Times New Roman"/>
          <w:b/>
          <w:bCs/>
          <w:color w:val="000000"/>
          <w:sz w:val="32"/>
          <w:szCs w:val="32"/>
        </w:rPr>
      </w:pPr>
      <w:r>
        <w:rPr>
          <w:rFonts w:ascii="仿宋_GB2312" w:eastAsia="仿宋_GB2312" w:cs="DengXian-Regular" w:hint="eastAsia"/>
          <w:color w:val="000000"/>
          <w:sz w:val="32"/>
          <w:szCs w:val="32"/>
        </w:rPr>
        <w:t>本部门2019年度本年收入合计332.83万元，其中：财政拨款收入317.47万元，占95.39%；事业收入0万元，占0%；经营收入0万元，占0%；其他收入15.35万元，占4.61%。</w:t>
      </w:r>
    </w:p>
    <w:p w:rsidR="00654EAD" w:rsidRDefault="00B31A8B">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三、支出决算情况说明</w:t>
      </w:r>
    </w:p>
    <w:p w:rsidR="00654EAD" w:rsidRDefault="00B31A8B">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本部门2019年度本年支出合计313.9万元，其中：基本支出295.1万元，占94.01%；项目支出18.8万元，占5.99%；经营支出0万元，占0%。如图所示：</w:t>
      </w:r>
    </w:p>
    <w:p w:rsidR="00654EAD" w:rsidRDefault="00B31A8B">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四、</w:t>
      </w:r>
      <w:r>
        <w:rPr>
          <w:rFonts w:ascii="黑体" w:eastAsia="黑体" w:cs="黑体" w:hint="eastAsia"/>
          <w:color w:val="000000"/>
          <w:kern w:val="0"/>
          <w:sz w:val="32"/>
          <w:szCs w:val="32"/>
        </w:rPr>
        <w:t>财政</w:t>
      </w:r>
      <w:r>
        <w:rPr>
          <w:rFonts w:ascii="黑体" w:eastAsia="黑体" w:cs="Times New Roman" w:hint="eastAsia"/>
          <w:color w:val="000000"/>
          <w:sz w:val="32"/>
          <w:szCs w:val="32"/>
        </w:rPr>
        <w:t>拨款收入支出决算总体情况说明</w:t>
      </w:r>
    </w:p>
    <w:p w:rsidR="00654EAD" w:rsidRDefault="00B31A8B">
      <w:pPr>
        <w:snapToGrid w:val="0"/>
        <w:spacing w:line="580" w:lineRule="exact"/>
        <w:ind w:firstLineChars="200" w:firstLine="643"/>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（一）财政拨款收支与2018 年度决算对比情况</w:t>
      </w:r>
    </w:p>
    <w:p w:rsidR="00654EAD" w:rsidRDefault="00B31A8B">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形成的财政拨款收支均为一般公共预算财政拨款，其中本年收入317.47万元,比2018年度减少23.17万元，降低6.8%，主要是由于人员变动及压缩经费支出；本年支出298.55万元，减少47.4万元，降低13.7%，主要是由于人员变动及压缩经费支出。</w:t>
      </w:r>
    </w:p>
    <w:p w:rsidR="00654EAD" w:rsidRDefault="00B31A8B">
      <w:pPr>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（二）财政拨款收支与年初预算数对比情况</w:t>
      </w:r>
    </w:p>
    <w:p w:rsidR="00654EAD" w:rsidRDefault="00B31A8B">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本部门2019年度一般公共预算财政拨款收入317.47万元，</w:t>
      </w:r>
      <w:r>
        <w:rPr>
          <w:rFonts w:ascii="仿宋_GB2312" w:eastAsia="仿宋_GB2312" w:cs="DengXian-Regular" w:hint="eastAsia"/>
          <w:color w:val="000000"/>
          <w:sz w:val="32"/>
          <w:szCs w:val="32"/>
        </w:rPr>
        <w:lastRenderedPageBreak/>
        <w:t>完成年初预算的108.51%,比年初预算增加24.91万元，决算数大于预算数主要原因是由于人员工资调资及运行经费支出；本年支出298.55万元，完成年初预算的102.05%,比年初预算增加5.99万元，决算数大于预算数主要原因是主要是人员工资调资及人员变动。</w:t>
      </w:r>
    </w:p>
    <w:p w:rsidR="00654EAD" w:rsidRDefault="00B31A8B">
      <w:pPr>
        <w:numPr>
          <w:ilvl w:val="0"/>
          <w:numId w:val="1"/>
        </w:num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财政拨款支出决算结构情况。</w:t>
      </w:r>
    </w:p>
    <w:p w:rsidR="00654EAD" w:rsidRDefault="00B31A8B">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廊坊市广阳区广播电视台2019年度财政拨款支出298.55万元，主要用于以下方面：文化体育与传媒支出298.55万元，占100%。</w:t>
      </w:r>
    </w:p>
    <w:p w:rsidR="00654EAD" w:rsidRDefault="00B31A8B">
      <w:p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（四）一般公共预算基本支出决算情况说明</w:t>
      </w:r>
    </w:p>
    <w:p w:rsidR="00654EAD" w:rsidRDefault="00B31A8B">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2019 年度财政拨款基本支出298.55万元，其中：人员经费 276.95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2.79万元，主要包括办公费、印刷费、咨询费、手续费、水费、电费、邮电费、取暖费、物业管理费、差旅费、维修（护）费、租赁费、会议费、培训费、公务接待费、专用材料费、劳务费、委托业务费、工会经费、福利费、公务用车运行维护费、其他交通费用、税金及附加费用、其他商品和服</w:t>
      </w:r>
      <w:r>
        <w:rPr>
          <w:rFonts w:ascii="仿宋_GB2312" w:eastAsia="仿宋_GB2312" w:cs="DengXian-Regular" w:hint="eastAsia"/>
          <w:color w:val="000000"/>
          <w:sz w:val="32"/>
          <w:szCs w:val="32"/>
        </w:rPr>
        <w:lastRenderedPageBreak/>
        <w:t>务支出、办公设备购置、专用设备购置、信息网络及软件购置更新、公务用车购置、其他资本性支出。</w:t>
      </w:r>
    </w:p>
    <w:p w:rsidR="00654EAD" w:rsidRDefault="00B31A8B">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五、一般公共预算“三公” 经费支出决算情况说明</w:t>
      </w:r>
    </w:p>
    <w:p w:rsidR="00654EAD" w:rsidRDefault="00B31A8B">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本部门2019年度“三公”经费支出共计1.99万元，完成预算的90.87%,较预算减少0.2万元，降低9.13%，主要是我</w:t>
      </w:r>
      <w:r>
        <w:rPr>
          <w:rFonts w:eastAsia="仿宋_GB2312" w:hint="eastAsia"/>
          <w:sz w:val="32"/>
          <w:szCs w:val="32"/>
        </w:rPr>
        <w:t>单位认真落实中央</w:t>
      </w:r>
      <w:r>
        <w:rPr>
          <w:rFonts w:eastAsia="仿宋_GB2312"/>
          <w:sz w:val="32"/>
          <w:szCs w:val="32"/>
        </w:rPr>
        <w:t>“</w:t>
      </w:r>
      <w:r>
        <w:rPr>
          <w:rFonts w:eastAsia="仿宋_GB2312" w:hint="eastAsia"/>
          <w:sz w:val="32"/>
          <w:szCs w:val="32"/>
        </w:rPr>
        <w:t>八项规定</w:t>
      </w:r>
      <w:r>
        <w:rPr>
          <w:rFonts w:eastAsia="仿宋_GB2312"/>
          <w:sz w:val="32"/>
          <w:szCs w:val="32"/>
        </w:rPr>
        <w:t>”</w:t>
      </w:r>
      <w:r>
        <w:rPr>
          <w:rFonts w:eastAsia="仿宋_GB2312" w:hint="eastAsia"/>
          <w:sz w:val="32"/>
          <w:szCs w:val="32"/>
        </w:rPr>
        <w:t>精神和厉行节约要求，管理制度不断完善，</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经费支出得到了有效控制</w:t>
      </w:r>
      <w:r>
        <w:rPr>
          <w:rFonts w:ascii="仿宋_GB2312" w:eastAsia="仿宋_GB2312" w:cs="DengXian-Regular" w:hint="eastAsia"/>
          <w:color w:val="000000"/>
          <w:sz w:val="32"/>
          <w:szCs w:val="32"/>
        </w:rPr>
        <w:t>；较2018年度决算支出持平。具体情况如下：</w:t>
      </w:r>
    </w:p>
    <w:p w:rsidR="00654EAD" w:rsidRDefault="00B31A8B">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（一）因公出国（境）费支出0万元。</w:t>
      </w:r>
      <w:r>
        <w:rPr>
          <w:rFonts w:ascii="仿宋_GB2312" w:eastAsia="仿宋_GB2312" w:cs="DengXian-Regular" w:hint="eastAsia"/>
          <w:color w:val="000000"/>
          <w:sz w:val="32"/>
          <w:szCs w:val="32"/>
        </w:rPr>
        <w:t>本部门2019年度因公出国（境）团组0个、共0人，参加其他单位组织的因公出国（境）团组0个、共0人，无本单位组织的出国（境）团组。因公出国（境）费支出较预算增加0万元，增长0%；较上年增加0万元，增长0%。</w:t>
      </w:r>
    </w:p>
    <w:p w:rsidR="00654EAD" w:rsidRDefault="00B31A8B">
      <w:pPr>
        <w:adjustRightInd w:val="0"/>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（二）公务用车购置及运行维护费支出1.99万元。</w:t>
      </w:r>
      <w:r>
        <w:rPr>
          <w:rFonts w:ascii="仿宋_GB2312" w:eastAsia="仿宋_GB2312" w:cs="DengXian-Regular" w:hint="eastAsia"/>
          <w:color w:val="000000"/>
          <w:sz w:val="32"/>
          <w:szCs w:val="32"/>
        </w:rPr>
        <w:t>本部门2019年度公务用车购置及运行维护费较预算减少0.2万元，降低9.13%,主要是</w:t>
      </w:r>
      <w:r>
        <w:rPr>
          <w:rFonts w:eastAsia="仿宋_GB2312" w:hint="eastAsia"/>
          <w:sz w:val="32"/>
          <w:szCs w:val="32"/>
        </w:rPr>
        <w:t>我单位认真落实中央</w:t>
      </w:r>
      <w:r>
        <w:rPr>
          <w:rFonts w:eastAsia="仿宋_GB2312"/>
          <w:sz w:val="32"/>
          <w:szCs w:val="32"/>
        </w:rPr>
        <w:t>“</w:t>
      </w:r>
      <w:r>
        <w:rPr>
          <w:rFonts w:eastAsia="仿宋_GB2312" w:hint="eastAsia"/>
          <w:sz w:val="32"/>
          <w:szCs w:val="32"/>
        </w:rPr>
        <w:t>八项规定</w:t>
      </w:r>
      <w:r>
        <w:rPr>
          <w:rFonts w:eastAsia="仿宋_GB2312"/>
          <w:sz w:val="32"/>
          <w:szCs w:val="32"/>
        </w:rPr>
        <w:t>”</w:t>
      </w:r>
      <w:r>
        <w:rPr>
          <w:rFonts w:eastAsia="仿宋_GB2312" w:hint="eastAsia"/>
          <w:sz w:val="32"/>
          <w:szCs w:val="32"/>
        </w:rPr>
        <w:t>精神和厉行节约要求，管理制度不断完善，</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经费支出得到了有效控制</w:t>
      </w:r>
      <w:r>
        <w:rPr>
          <w:rFonts w:ascii="仿宋_GB2312" w:eastAsia="仿宋_GB2312" w:cs="DengXian-Regular" w:hint="eastAsia"/>
          <w:color w:val="000000"/>
          <w:sz w:val="32"/>
          <w:szCs w:val="32"/>
        </w:rPr>
        <w:t>；较上年相比无变化。</w:t>
      </w:r>
      <w:r>
        <w:rPr>
          <w:rFonts w:ascii="仿宋_GB2312" w:eastAsia="仿宋_GB2312" w:cs="DengXian-Bold" w:hint="eastAsia"/>
          <w:b/>
          <w:bCs/>
          <w:color w:val="000000"/>
          <w:sz w:val="32"/>
          <w:szCs w:val="32"/>
        </w:rPr>
        <w:t>其中：</w:t>
      </w:r>
    </w:p>
    <w:p w:rsidR="00654EAD" w:rsidRDefault="00B31A8B">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公务用车购置费：</w:t>
      </w:r>
      <w:r>
        <w:rPr>
          <w:rFonts w:ascii="仿宋_GB2312" w:eastAsia="仿宋_GB2312" w:cs="DengXian-Regular" w:hint="eastAsia"/>
          <w:color w:val="000000"/>
          <w:sz w:val="32"/>
          <w:szCs w:val="32"/>
        </w:rPr>
        <w:t>本部门2019年度公务用车购置量0辆，发生“公务用车购置”经费支出0万元。公务用车购置费支出较预算增加0万元，增长0%；较上年增加0万元，增长0%。</w:t>
      </w:r>
    </w:p>
    <w:p w:rsidR="00654EAD" w:rsidRDefault="00B31A8B">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lastRenderedPageBreak/>
        <w:t>公务用车运行维护费：</w:t>
      </w:r>
      <w:r>
        <w:rPr>
          <w:rFonts w:ascii="仿宋_GB2312" w:eastAsia="仿宋_GB2312" w:cs="DengXian-Regular" w:hint="eastAsia"/>
          <w:color w:val="000000"/>
          <w:sz w:val="32"/>
          <w:szCs w:val="32"/>
        </w:rPr>
        <w:t>本部门2019年度单位公务用车保有量1辆。公车运行维护费支出较预算减少0.2万元，降低9.13%,主要是</w:t>
      </w:r>
      <w:r>
        <w:rPr>
          <w:rFonts w:ascii="宋体" w:hAnsi="宋体" w:cs="宋体" w:hint="eastAsia"/>
          <w:sz w:val="32"/>
          <w:szCs w:val="32"/>
        </w:rPr>
        <w:t>我</w:t>
      </w:r>
      <w:r>
        <w:rPr>
          <w:rFonts w:eastAsia="仿宋_GB2312" w:hint="eastAsia"/>
          <w:sz w:val="32"/>
          <w:szCs w:val="32"/>
        </w:rPr>
        <w:t>单位认真落实中央</w:t>
      </w:r>
      <w:r>
        <w:rPr>
          <w:rFonts w:eastAsia="仿宋_GB2312"/>
          <w:sz w:val="32"/>
          <w:szCs w:val="32"/>
        </w:rPr>
        <w:t>“</w:t>
      </w:r>
      <w:r>
        <w:rPr>
          <w:rFonts w:eastAsia="仿宋_GB2312" w:hint="eastAsia"/>
          <w:sz w:val="32"/>
          <w:szCs w:val="32"/>
        </w:rPr>
        <w:t>八项规定</w:t>
      </w:r>
      <w:r>
        <w:rPr>
          <w:rFonts w:eastAsia="仿宋_GB2312"/>
          <w:sz w:val="32"/>
          <w:szCs w:val="32"/>
        </w:rPr>
        <w:t>”</w:t>
      </w:r>
      <w:r>
        <w:rPr>
          <w:rFonts w:eastAsia="仿宋_GB2312" w:hint="eastAsia"/>
          <w:sz w:val="32"/>
          <w:szCs w:val="32"/>
        </w:rPr>
        <w:t>精神和厉行节约要求，管理制度不断完善</w:t>
      </w:r>
      <w:r>
        <w:rPr>
          <w:rFonts w:ascii="仿宋_GB2312" w:eastAsia="仿宋_GB2312" w:cs="DengXian-Regular" w:hint="eastAsia"/>
          <w:color w:val="000000"/>
          <w:sz w:val="32"/>
          <w:szCs w:val="32"/>
        </w:rPr>
        <w:t>；较上年增加0万元，增长0%。</w:t>
      </w:r>
    </w:p>
    <w:p w:rsidR="00654EAD" w:rsidRDefault="00B31A8B">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（三）公务接待费支出0万元。</w:t>
      </w:r>
      <w:r>
        <w:rPr>
          <w:rFonts w:ascii="仿宋_GB2312" w:eastAsia="仿宋_GB2312" w:cs="DengXian-Regular" w:hint="eastAsia"/>
          <w:color w:val="000000"/>
          <w:sz w:val="32"/>
          <w:szCs w:val="32"/>
        </w:rPr>
        <w:t>本部门2019年度公务接待共0批次、0人次。公务接待费支出较预算减少0万元，降低0%；较上年度减少0万元，降低0%。</w:t>
      </w:r>
    </w:p>
    <w:p w:rsidR="00654EAD" w:rsidRDefault="00B31A8B">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六、其他重要事项的说明</w:t>
      </w:r>
    </w:p>
    <w:p w:rsidR="00654EAD" w:rsidRDefault="00B31A8B">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（一）机关运行经费情况</w:t>
      </w:r>
    </w:p>
    <w:p w:rsidR="00654EAD" w:rsidRDefault="00763F83">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由于本单位为事业单位，不涉及机关运行经费。</w:t>
      </w:r>
    </w:p>
    <w:p w:rsidR="00654EAD" w:rsidRDefault="00B31A8B">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（二）政府采购情况</w:t>
      </w:r>
    </w:p>
    <w:p w:rsidR="00654EAD" w:rsidRDefault="00B31A8B">
      <w:pPr>
        <w:snapToGrid w:val="0"/>
        <w:spacing w:line="580" w:lineRule="exact"/>
        <w:ind w:firstLineChars="200" w:firstLine="640"/>
        <w:jc w:val="left"/>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本部门2019年度政府采购支出总额0万元，从采购类型来看，</w:t>
      </w:r>
      <w:r>
        <w:rPr>
          <w:rFonts w:ascii="仿宋_GB2312" w:eastAsia="仿宋_GB2312" w:cs="仿宋_GB2312"/>
          <w:color w:val="000000"/>
          <w:kern w:val="0"/>
          <w:sz w:val="32"/>
          <w:szCs w:val="32"/>
        </w:rPr>
        <w:t>政府采购货物支出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万元、政府采购工程支出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 xml:space="preserve">万元、政府采购服务支出 </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万元。授予中小企业合同金</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万元，占政府采购支出总额的</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其中授予小微企业合同金额</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 xml:space="preserve">万元，占政府采购支出总额的 </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w:t>
      </w:r>
    </w:p>
    <w:p w:rsidR="00654EAD" w:rsidRDefault="00B31A8B">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（三）国有资产占用情况</w:t>
      </w:r>
    </w:p>
    <w:p w:rsidR="00654EAD" w:rsidRDefault="00B31A8B">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截至2019年12月31日，本部门共有车辆1辆，比上年相比无变化。其中，副部（省）级及以上领导用车0辆，主要领导干部用车0辆，机要通信用车1辆，应急保障用车0辆，执法执勤用车0辆，特种专业技术用车0辆，离退休干部用车0辆，其</w:t>
      </w:r>
      <w:r>
        <w:rPr>
          <w:rFonts w:ascii="仿宋_GB2312" w:eastAsia="仿宋_GB2312" w:cs="DengXian-Regular" w:hint="eastAsia"/>
          <w:color w:val="000000"/>
          <w:sz w:val="32"/>
          <w:szCs w:val="32"/>
        </w:rPr>
        <w:lastRenderedPageBreak/>
        <w:t>他用车0辆；</w:t>
      </w:r>
    </w:p>
    <w:p w:rsidR="00654EAD" w:rsidRDefault="00B31A8B">
      <w:pPr>
        <w:adjustRightInd w:val="0"/>
        <w:snapToGrid w:val="0"/>
        <w:spacing w:line="580" w:lineRule="exact"/>
        <w:ind w:firstLineChars="200" w:firstLine="640"/>
        <w:rPr>
          <w:rFonts w:ascii="楷体_GB2312" w:eastAsia="楷体_GB2312" w:cs="DengXian-Bold"/>
          <w:b/>
          <w:bCs/>
          <w:color w:val="000000"/>
          <w:sz w:val="32"/>
          <w:szCs w:val="32"/>
        </w:rPr>
      </w:pPr>
      <w:r>
        <w:rPr>
          <w:rFonts w:ascii="仿宋_GB2312" w:eastAsia="仿宋_GB2312" w:cs="DengXian-Regular" w:hint="eastAsia"/>
          <w:color w:val="000000"/>
          <w:sz w:val="32"/>
          <w:szCs w:val="32"/>
        </w:rPr>
        <w:t>单位价值</w:t>
      </w:r>
      <w:r>
        <w:rPr>
          <w:rFonts w:ascii="仿宋_GB2312" w:eastAsia="仿宋_GB2312" w:cs="TimesNewRomanPSMT" w:hint="eastAsia"/>
          <w:color w:val="000000"/>
          <w:sz w:val="32"/>
          <w:szCs w:val="32"/>
        </w:rPr>
        <w:t>50</w:t>
      </w:r>
      <w:r>
        <w:rPr>
          <w:rFonts w:ascii="仿宋_GB2312" w:eastAsia="仿宋_GB2312" w:cs="DengXian-Regular" w:hint="eastAsia"/>
          <w:color w:val="000000"/>
          <w:sz w:val="32"/>
          <w:szCs w:val="32"/>
        </w:rPr>
        <w:t>万元以上通用设备0台（套），单位价值</w:t>
      </w:r>
      <w:r>
        <w:rPr>
          <w:rFonts w:ascii="仿宋_GB2312" w:eastAsia="仿宋_GB2312" w:cs="TimesNewRomanPSMT" w:hint="eastAsia"/>
          <w:color w:val="000000"/>
          <w:sz w:val="32"/>
          <w:szCs w:val="32"/>
        </w:rPr>
        <w:t>100</w:t>
      </w:r>
      <w:r>
        <w:rPr>
          <w:rFonts w:ascii="仿宋_GB2312" w:eastAsia="仿宋_GB2312" w:cs="DengXian-Regular" w:hint="eastAsia"/>
          <w:color w:val="000000"/>
          <w:sz w:val="32"/>
          <w:szCs w:val="32"/>
        </w:rPr>
        <w:t>万元以上专用设备0台（套）</w:t>
      </w:r>
      <w:r w:rsidR="00FA470E">
        <w:rPr>
          <w:rFonts w:ascii="仿宋_GB2312" w:eastAsia="仿宋_GB2312" w:cs="DengXian-Regular" w:hint="eastAsia"/>
          <w:color w:val="000000"/>
          <w:sz w:val="32"/>
          <w:szCs w:val="32"/>
        </w:rPr>
        <w:t>，与上年持平</w:t>
      </w:r>
      <w:r>
        <w:rPr>
          <w:rFonts w:ascii="仿宋_GB2312" w:eastAsia="仿宋_GB2312" w:cs="DengXian-Regular" w:hint="eastAsia"/>
          <w:color w:val="000000"/>
          <w:sz w:val="32"/>
          <w:szCs w:val="32"/>
        </w:rPr>
        <w:t>。</w:t>
      </w:r>
    </w:p>
    <w:p w:rsidR="00654EAD" w:rsidRDefault="00B31A8B">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（四）其他需要说明的情况</w:t>
      </w:r>
    </w:p>
    <w:p w:rsidR="00654EAD" w:rsidRDefault="00B31A8B">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1. 本部门2019年度政府性基金预算财政拨款和国有资本经营预算财政拨款无收支及结转结余情况，故政府性基金预算财政拨款和国有资本经营预算财政拨款表以空表列示。</w:t>
      </w:r>
    </w:p>
    <w:p w:rsidR="00654EAD" w:rsidRDefault="00B31A8B">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2. 由于决算公开表格中金额数值应当保留两位小数，公开数据为四舍五入计算结果，个别数据合计项与分项之和存在小数点后差额，特此说明。</w:t>
      </w:r>
    </w:p>
    <w:p w:rsidR="00654EAD" w:rsidRDefault="00654EAD">
      <w:pPr>
        <w:widowControl/>
        <w:spacing w:line="580" w:lineRule="exact"/>
        <w:ind w:firstLineChars="200" w:firstLine="883"/>
        <w:jc w:val="left"/>
        <w:rPr>
          <w:rFonts w:ascii="宋体" w:eastAsia="宋体" w:cs="MS-UIGothic,Bold"/>
          <w:b/>
          <w:bCs/>
          <w:color w:val="000000"/>
          <w:kern w:val="0"/>
          <w:sz w:val="44"/>
          <w:szCs w:val="44"/>
        </w:rPr>
        <w:sectPr w:rsidR="00654EAD">
          <w:type w:val="continuous"/>
          <w:pgSz w:w="11906" w:h="16838"/>
          <w:pgMar w:top="2098" w:right="1474" w:bottom="1984" w:left="1588" w:header="851" w:footer="992" w:gutter="0"/>
          <w:pgNumType w:fmt="numberInDash"/>
          <w:cols w:space="720"/>
          <w:docGrid w:type="lines" w:linePitch="312"/>
        </w:sectPr>
      </w:pPr>
    </w:p>
    <w:p w:rsidR="00654EAD" w:rsidRDefault="00654EAD">
      <w:pPr>
        <w:jc w:val="center"/>
        <w:rPr>
          <w:rFonts w:ascii="黑体" w:eastAsia="黑体" w:cs="黑体"/>
          <w:color w:val="000000"/>
          <w:sz w:val="56"/>
          <w:szCs w:val="72"/>
        </w:rPr>
      </w:pPr>
    </w:p>
    <w:p w:rsidR="00654EAD" w:rsidRDefault="00654EAD">
      <w:pPr>
        <w:jc w:val="center"/>
        <w:rPr>
          <w:rFonts w:ascii="黑体" w:eastAsia="黑体" w:cs="黑体"/>
          <w:color w:val="000000"/>
          <w:sz w:val="56"/>
          <w:szCs w:val="72"/>
        </w:rPr>
        <w:sectPr w:rsidR="00654EAD">
          <w:type w:val="continuous"/>
          <w:pgSz w:w="11906" w:h="16838"/>
          <w:pgMar w:top="2041" w:right="1531" w:bottom="2041" w:left="1531" w:header="851" w:footer="992" w:gutter="0"/>
          <w:pgNumType w:fmt="numberInDash"/>
          <w:cols w:space="720"/>
          <w:titlePg/>
          <w:docGrid w:type="lines" w:linePitch="312"/>
        </w:sectPr>
      </w:pPr>
    </w:p>
    <w:p w:rsidR="00654EAD" w:rsidRDefault="00B31A8B">
      <w:pPr>
        <w:rPr>
          <w:rFonts w:ascii="黑体" w:eastAsia="黑体" w:cs="黑体"/>
          <w:color w:val="000000"/>
          <w:sz w:val="56"/>
          <w:szCs w:val="72"/>
        </w:rPr>
        <w:sectPr w:rsidR="00654EAD">
          <w:headerReference w:type="default" r:id="rId22"/>
          <w:footerReference w:type="default" r:id="rId23"/>
          <w:headerReference w:type="first" r:id="rId24"/>
          <w:footerReference w:type="first" r:id="rId25"/>
          <w:type w:val="continuous"/>
          <w:pgSz w:w="11906" w:h="16838"/>
          <w:pgMar w:top="2041" w:right="1531" w:bottom="2041" w:left="1531" w:header="851" w:footer="992" w:gutter="0"/>
          <w:pgNumType w:fmt="numberInDash"/>
          <w:cols w:space="720"/>
          <w:titlePg/>
          <w:docGrid w:type="lines" w:linePitch="312"/>
        </w:sectPr>
      </w:pPr>
      <w:r>
        <w:rPr>
          <w:rFonts w:ascii="黑体" w:eastAsia="黑体" w:cs="黑体"/>
          <w:color w:val="000000"/>
          <w:sz w:val="56"/>
          <w:szCs w:val="72"/>
        </w:rPr>
        <w:lastRenderedPageBreak/>
        <w:br w:type="page"/>
      </w:r>
    </w:p>
    <w:p w:rsidR="00654EAD" w:rsidRDefault="00654EAD">
      <w:pPr>
        <w:rPr>
          <w:rFonts w:ascii="黑体" w:eastAsia="黑体" w:cs="黑体"/>
          <w:color w:val="000000"/>
          <w:sz w:val="56"/>
          <w:szCs w:val="72"/>
        </w:rPr>
      </w:pPr>
    </w:p>
    <w:p w:rsidR="00654EAD" w:rsidRDefault="00654EAD">
      <w:pPr>
        <w:jc w:val="center"/>
        <w:rPr>
          <w:rFonts w:ascii="黑体" w:eastAsia="黑体" w:cs="黑体"/>
          <w:color w:val="000000"/>
          <w:sz w:val="56"/>
          <w:szCs w:val="72"/>
        </w:rPr>
      </w:pPr>
    </w:p>
    <w:p w:rsidR="00654EAD" w:rsidRDefault="00654EAD">
      <w:pPr>
        <w:jc w:val="center"/>
        <w:rPr>
          <w:rFonts w:ascii="黑体" w:eastAsia="黑体" w:cs="黑体"/>
          <w:color w:val="000000"/>
          <w:sz w:val="56"/>
          <w:szCs w:val="72"/>
        </w:rPr>
      </w:pPr>
    </w:p>
    <w:p w:rsidR="00654EAD" w:rsidRDefault="00A16A45">
      <w:pPr>
        <w:jc w:val="center"/>
        <w:rPr>
          <w:color w:val="000000"/>
          <w:sz w:val="72"/>
        </w:rPr>
      </w:pPr>
      <w:r>
        <w:rPr>
          <w:color w:val="000000"/>
          <w:sz w:val="72"/>
        </w:rPr>
        <w:pict>
          <v:shape id="文本框 188 171" o:spid="_x0000_s2053" type="#_x0000_t202" style="position:absolute;left:0;text-align:left;margin-left:-80.45pt;margin-top:34.8pt;width:613.65pt;height:263.1pt;z-index:251660288;v-text-anchor:middle" fillcolor="#ffd966" strokecolor="#ffd966" strokeweight=".5pt">
            <v:fill r:id="rId17" o:title="5%" type="pattern"/>
            <v:textbox>
              <w:txbxContent>
                <w:p w:rsidR="00654EAD" w:rsidRDefault="00B31A8B">
                  <w:pPr>
                    <w:widowControl/>
                    <w:jc w:val="center"/>
                  </w:pPr>
                  <w:r>
                    <w:rPr>
                      <w:rFonts w:ascii="黑体" w:eastAsia="黑体" w:cs="黑体" w:hint="eastAsia"/>
                      <w:color w:val="000000"/>
                      <w:sz w:val="90"/>
                      <w:szCs w:val="90"/>
                    </w:rPr>
                    <w:t>第三部分 相关名词解释</w:t>
                  </w:r>
                </w:p>
              </w:txbxContent>
            </v:textbox>
          </v:shape>
        </w:pict>
      </w:r>
    </w:p>
    <w:p w:rsidR="00654EAD" w:rsidRDefault="00654EAD">
      <w:pPr>
        <w:rPr>
          <w:color w:val="000000"/>
        </w:rPr>
      </w:pPr>
    </w:p>
    <w:p w:rsidR="00654EAD" w:rsidRDefault="00654EAD">
      <w:pPr>
        <w:rPr>
          <w:color w:val="000000"/>
        </w:rPr>
      </w:pPr>
    </w:p>
    <w:p w:rsidR="00654EAD" w:rsidRDefault="00654EAD">
      <w:pPr>
        <w:rPr>
          <w:color w:val="000000"/>
        </w:rPr>
      </w:pPr>
    </w:p>
    <w:p w:rsidR="00654EAD" w:rsidRDefault="00654EAD">
      <w:pPr>
        <w:rPr>
          <w:color w:val="000000"/>
        </w:rPr>
      </w:pPr>
    </w:p>
    <w:p w:rsidR="00654EAD" w:rsidRDefault="00654EAD">
      <w:pPr>
        <w:rPr>
          <w:color w:val="000000"/>
        </w:rPr>
      </w:pPr>
    </w:p>
    <w:p w:rsidR="00654EAD" w:rsidRDefault="00654EAD">
      <w:pPr>
        <w:rPr>
          <w:color w:val="000000"/>
        </w:rPr>
      </w:pPr>
    </w:p>
    <w:p w:rsidR="00654EAD" w:rsidRDefault="00654EAD">
      <w:pPr>
        <w:rPr>
          <w:color w:val="000000"/>
        </w:rPr>
      </w:pPr>
    </w:p>
    <w:p w:rsidR="00654EAD" w:rsidRDefault="00654EAD">
      <w:pPr>
        <w:rPr>
          <w:color w:val="000000"/>
        </w:rPr>
      </w:pPr>
    </w:p>
    <w:p w:rsidR="00654EAD" w:rsidRDefault="00654EAD">
      <w:pPr>
        <w:rPr>
          <w:color w:val="000000"/>
        </w:rPr>
      </w:pPr>
    </w:p>
    <w:p w:rsidR="00654EAD" w:rsidRDefault="00654EAD">
      <w:pPr>
        <w:rPr>
          <w:color w:val="000000"/>
        </w:rPr>
      </w:pPr>
    </w:p>
    <w:p w:rsidR="00654EAD" w:rsidRDefault="00654EAD">
      <w:pPr>
        <w:rPr>
          <w:color w:val="000000"/>
        </w:rPr>
      </w:pPr>
    </w:p>
    <w:p w:rsidR="00654EAD" w:rsidRDefault="00654EAD">
      <w:pPr>
        <w:tabs>
          <w:tab w:val="left" w:pos="886"/>
        </w:tabs>
        <w:jc w:val="left"/>
        <w:rPr>
          <w:color w:val="000000"/>
        </w:rPr>
        <w:sectPr w:rsidR="00654EAD">
          <w:headerReference w:type="first" r:id="rId26"/>
          <w:pgSz w:w="11906" w:h="16838"/>
          <w:pgMar w:top="2041" w:right="1531" w:bottom="2041" w:left="1531" w:header="851" w:footer="992" w:gutter="0"/>
          <w:pgNumType w:fmt="numberInDash"/>
          <w:cols w:space="720"/>
          <w:titlePg/>
          <w:docGrid w:type="lines" w:linePitch="312"/>
        </w:sectPr>
      </w:pPr>
    </w:p>
    <w:p w:rsidR="00654EAD" w:rsidRDefault="00B31A8B">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rsidR="00654EAD" w:rsidRDefault="00B31A8B">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rsidR="00654EAD" w:rsidRDefault="00B31A8B">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rsidR="00654EAD" w:rsidRDefault="00B31A8B">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654EAD" w:rsidRDefault="00B31A8B">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rsidR="00654EAD" w:rsidRDefault="00B31A8B">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rsidR="00654EAD" w:rsidRDefault="00B31A8B">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rsidR="00654EAD" w:rsidRDefault="00B31A8B">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rsidR="00654EAD" w:rsidRDefault="00B31A8B">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rsidR="00654EAD" w:rsidRDefault="00B31A8B">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654EAD" w:rsidRDefault="00B31A8B">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654EAD" w:rsidRDefault="00B31A8B">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654EAD" w:rsidRDefault="00B31A8B">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填列单位除公务用车运行维护费以外的其他交通费用。如公务交通补贴、租车费用、出租车费用，飞机、船舶等燃料费、维修费、保险费等。</w:t>
      </w:r>
    </w:p>
    <w:p w:rsidR="00654EAD" w:rsidRDefault="00B31A8B">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（十四）公务用车购置：</w:t>
      </w:r>
      <w:r>
        <w:rPr>
          <w:rFonts w:ascii="仿宋_GB2312" w:eastAsia="仿宋_GB2312" w:cs="Times New Roman" w:hint="eastAsia"/>
          <w:color w:val="000000"/>
          <w:kern w:val="0"/>
          <w:sz w:val="32"/>
          <w:szCs w:val="32"/>
        </w:rPr>
        <w:t>填列单位公务用车车辆购置支出（含车辆购置税、牌照费）。</w:t>
      </w:r>
    </w:p>
    <w:p w:rsidR="00654EAD" w:rsidRDefault="00B31A8B">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rsidR="00654EAD" w:rsidRDefault="00B31A8B">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654EAD" w:rsidRDefault="00B31A8B">
      <w:pPr>
        <w:tabs>
          <w:tab w:val="left" w:pos="235"/>
        </w:tabs>
        <w:ind w:firstLineChars="200" w:firstLine="643"/>
        <w:jc w:val="left"/>
        <w:rPr>
          <w:rFonts w:ascii="仿宋_GB2312" w:eastAsia="仿宋_GB2312" w:cs="ArialUnicodeMS"/>
          <w:color w:val="000000"/>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hint="eastAsia"/>
          <w:color w:val="000000"/>
          <w:kern w:val="0"/>
          <w:sz w:val="32"/>
          <w:szCs w:val="32"/>
        </w:rPr>
        <w:t>按照经费来源，</w:t>
      </w:r>
      <w:r>
        <w:rPr>
          <w:rFonts w:ascii="仿宋_GB2312" w:eastAsia="仿宋_GB2312" w:cs="ArialUnicodeMS" w:hint="eastAsia"/>
          <w:color w:val="000000"/>
          <w:kern w:val="0"/>
          <w:sz w:val="32"/>
          <w:szCs w:val="32"/>
        </w:rPr>
        <w:t>可分为财政拨款、财政性资金基本保证、财政性资金定额或定项补助、财政性资金零补助四类。</w:t>
      </w:r>
    </w:p>
    <w:p w:rsidR="00654EAD" w:rsidRDefault="00654EAD">
      <w:pPr>
        <w:rPr>
          <w:color w:val="000000"/>
        </w:rPr>
      </w:pPr>
    </w:p>
    <w:p w:rsidR="00654EAD" w:rsidRDefault="00654EAD">
      <w:pPr>
        <w:rPr>
          <w:color w:val="000000"/>
        </w:rPr>
      </w:pPr>
    </w:p>
    <w:p w:rsidR="00654EAD" w:rsidRDefault="00654EAD">
      <w:pPr>
        <w:rPr>
          <w:color w:val="000000"/>
        </w:rPr>
      </w:pPr>
    </w:p>
    <w:p w:rsidR="00654EAD" w:rsidRDefault="00654EAD">
      <w:pPr>
        <w:rPr>
          <w:color w:val="000000"/>
        </w:rPr>
      </w:pPr>
    </w:p>
    <w:p w:rsidR="00654EAD" w:rsidRDefault="00654EAD">
      <w:pPr>
        <w:tabs>
          <w:tab w:val="left" w:pos="235"/>
        </w:tabs>
        <w:jc w:val="left"/>
        <w:rPr>
          <w:color w:val="000000"/>
        </w:rPr>
      </w:pPr>
    </w:p>
    <w:p w:rsidR="00654EAD" w:rsidRDefault="00654EAD">
      <w:pPr>
        <w:tabs>
          <w:tab w:val="left" w:pos="235"/>
        </w:tabs>
        <w:jc w:val="left"/>
        <w:rPr>
          <w:color w:val="000000"/>
        </w:rPr>
        <w:sectPr w:rsidR="00654EAD">
          <w:headerReference w:type="default" r:id="rId27"/>
          <w:pgSz w:w="11906" w:h="16838"/>
          <w:pgMar w:top="2098" w:right="1474" w:bottom="1985" w:left="1588" w:header="851" w:footer="992" w:gutter="0"/>
          <w:pgNumType w:fmt="numberInDash"/>
          <w:cols w:space="720"/>
          <w:docGrid w:type="lines" w:linePitch="312"/>
        </w:sectPr>
      </w:pPr>
    </w:p>
    <w:p w:rsidR="00654EAD" w:rsidRDefault="00654EAD">
      <w:pPr>
        <w:rPr>
          <w:color w:val="000000"/>
        </w:rPr>
      </w:pPr>
    </w:p>
    <w:p w:rsidR="00654EAD" w:rsidRDefault="00A16A45">
      <w:pPr>
        <w:tabs>
          <w:tab w:val="left" w:pos="235"/>
        </w:tabs>
        <w:jc w:val="left"/>
        <w:rPr>
          <w:color w:val="000000"/>
        </w:rPr>
        <w:sectPr w:rsidR="00654EAD">
          <w:headerReference w:type="default" r:id="rId28"/>
          <w:pgSz w:w="11906" w:h="16838"/>
          <w:pgMar w:top="2098" w:right="1474" w:bottom="1985" w:left="1588" w:header="851" w:footer="992" w:gutter="0"/>
          <w:pgNumType w:fmt="numberInDash"/>
          <w:cols w:space="720"/>
          <w:docGrid w:type="lines" w:linePitch="312"/>
        </w:sectPr>
      </w:pPr>
      <w:r w:rsidRPr="00A16A45">
        <w:rPr>
          <w:color w:val="000000"/>
          <w:sz w:val="72"/>
        </w:rPr>
        <w:pict>
          <v:shape id="文本框 229 190" o:spid="_x0000_s2052" type="#_x0000_t202" style="position:absolute;margin-left:-82.05pt;margin-top:111.85pt;width:613.65pt;height:263.1pt;z-index:251661312;v-text-anchor:middle" fillcolor="#ffd966" strokecolor="#ffd966" strokeweight=".5pt">
            <v:fill r:id="rId17" o:title="5%" type="pattern"/>
            <v:textbox>
              <w:txbxContent>
                <w:p w:rsidR="00654EAD" w:rsidRDefault="00B31A8B">
                  <w:pPr>
                    <w:widowControl/>
                    <w:jc w:val="center"/>
                    <w:rPr>
                      <w:rFonts w:ascii="黑体" w:eastAsia="黑体" w:cs="黑体"/>
                      <w:color w:val="000000"/>
                      <w:sz w:val="90"/>
                      <w:szCs w:val="90"/>
                    </w:rPr>
                  </w:pPr>
                  <w:r>
                    <w:rPr>
                      <w:rFonts w:ascii="黑体" w:eastAsia="黑体" w:cs="黑体" w:hint="eastAsia"/>
                      <w:color w:val="000000"/>
                      <w:sz w:val="90"/>
                      <w:szCs w:val="90"/>
                    </w:rPr>
                    <w:t xml:space="preserve">第四部分 </w:t>
                  </w:r>
                </w:p>
                <w:p w:rsidR="00654EAD" w:rsidRDefault="00B31A8B">
                  <w:pPr>
                    <w:widowControl/>
                    <w:jc w:val="center"/>
                  </w:pPr>
                  <w:r>
                    <w:rPr>
                      <w:rFonts w:ascii="黑体" w:eastAsia="黑体" w:cs="黑体" w:hint="eastAsia"/>
                      <w:color w:val="000000"/>
                      <w:sz w:val="90"/>
                      <w:szCs w:val="90"/>
                    </w:rPr>
                    <w:t>2019年度部门决算报表</w:t>
                  </w:r>
                </w:p>
              </w:txbxContent>
            </v:textbox>
          </v:shape>
        </w:pict>
      </w:r>
    </w:p>
    <w:tbl>
      <w:tblPr>
        <w:tblpPr w:leftFromText="180" w:rightFromText="180" w:vertAnchor="text" w:horzAnchor="page" w:tblpXSpec="center" w:tblpY="31"/>
        <w:tblOverlap w:val="never"/>
        <w:tblW w:w="9517" w:type="dxa"/>
        <w:tblLayout w:type="fixed"/>
        <w:tblCellMar>
          <w:left w:w="0" w:type="dxa"/>
          <w:right w:w="0" w:type="dxa"/>
        </w:tblCellMar>
        <w:tblLook w:val="04A0"/>
      </w:tblPr>
      <w:tblGrid>
        <w:gridCol w:w="3236"/>
        <w:gridCol w:w="731"/>
        <w:gridCol w:w="691"/>
        <w:gridCol w:w="3474"/>
        <w:gridCol w:w="541"/>
        <w:gridCol w:w="844"/>
      </w:tblGrid>
      <w:tr w:rsidR="00654EAD">
        <w:trPr>
          <w:trHeight w:val="489"/>
        </w:trPr>
        <w:tc>
          <w:tcPr>
            <w:tcW w:w="9517" w:type="dxa"/>
            <w:gridSpan w:val="6"/>
            <w:tcBorders>
              <w:top w:val="nil"/>
              <w:left w:val="nil"/>
              <w:bottom w:val="nil"/>
              <w:right w:val="nil"/>
            </w:tcBorders>
            <w:shd w:val="clear" w:color="auto" w:fill="auto"/>
            <w:tcMar>
              <w:top w:w="15" w:type="dxa"/>
              <w:left w:w="15" w:type="dxa"/>
              <w:right w:w="15" w:type="dxa"/>
            </w:tcMar>
            <w:vAlign w:val="bottom"/>
          </w:tcPr>
          <w:p w:rsidR="00654EAD" w:rsidRDefault="00B31A8B">
            <w:pPr>
              <w:spacing w:line="400" w:lineRule="exact"/>
              <w:jc w:val="center"/>
              <w:rPr>
                <w:rFonts w:ascii="黑体" w:eastAsia="黑体" w:cs="黑体"/>
                <w:color w:val="000000"/>
                <w:sz w:val="32"/>
                <w:szCs w:val="32"/>
              </w:rPr>
            </w:pPr>
            <w:r>
              <w:rPr>
                <w:rFonts w:ascii="黑体" w:eastAsia="黑体" w:cs="黑体" w:hint="eastAsia"/>
                <w:color w:val="000000"/>
                <w:kern w:val="0"/>
                <w:sz w:val="32"/>
                <w:szCs w:val="32"/>
              </w:rPr>
              <w:lastRenderedPageBreak/>
              <w:t>收入支出决算总表</w:t>
            </w:r>
          </w:p>
        </w:tc>
      </w:tr>
      <w:tr w:rsidR="00654EAD">
        <w:trPr>
          <w:trHeight w:val="205"/>
        </w:trPr>
        <w:tc>
          <w:tcPr>
            <w:tcW w:w="3236"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731"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691"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公开01表</w:t>
            </w:r>
          </w:p>
        </w:tc>
      </w:tr>
      <w:tr w:rsidR="00654EAD">
        <w:trPr>
          <w:trHeight w:val="421"/>
        </w:trPr>
        <w:tc>
          <w:tcPr>
            <w:tcW w:w="3236" w:type="dxa"/>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731"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691"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654EAD">
        <w:trPr>
          <w:trHeight w:val="284"/>
        </w:trPr>
        <w:tc>
          <w:tcPr>
            <w:tcW w:w="465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4859"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rsidR="00654EAD">
        <w:trPr>
          <w:trHeight w:val="770"/>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317.47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29</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30</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182"/>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三、上级补助收入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31</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四、事业收入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32</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五、经营收入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33</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六、附属单位上缴收入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34</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七、其他收入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15.35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35</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313.9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36</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37</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38</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39</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40</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13</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41</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14</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42</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15</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43</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16</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44</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17</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45</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18</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46</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19</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47</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20</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48</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21</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49</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22</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50</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23</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51</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24</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332.83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52</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313.9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25</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结余分配</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53</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26</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5.35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54</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24.28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27</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55</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654EA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28</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332.83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56</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338.17　</w:t>
            </w:r>
          </w:p>
        </w:tc>
      </w:tr>
      <w:tr w:rsidR="00654EAD">
        <w:trPr>
          <w:trHeight w:val="213"/>
        </w:trPr>
        <w:tc>
          <w:tcPr>
            <w:tcW w:w="9517" w:type="dxa"/>
            <w:gridSpan w:val="6"/>
            <w:tcBorders>
              <w:top w:val="nil"/>
              <w:left w:val="nil"/>
              <w:bottom w:val="nil"/>
              <w:right w:val="nil"/>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kern w:val="0"/>
                <w:sz w:val="22"/>
              </w:rPr>
            </w:pPr>
            <w:r>
              <w:rPr>
                <w:rFonts w:ascii="宋体" w:eastAsia="宋体" w:cs="宋体" w:hint="eastAsia"/>
                <w:color w:val="000000"/>
                <w:kern w:val="0"/>
                <w:sz w:val="22"/>
              </w:rPr>
              <w:t>注：本表反映部门本年度的总收支和年末结转结余情况。</w:t>
            </w:r>
          </w:p>
          <w:p w:rsidR="00654EAD" w:rsidRDefault="00654EAD">
            <w:pPr>
              <w:widowControl/>
              <w:jc w:val="left"/>
              <w:textAlignment w:val="center"/>
              <w:rPr>
                <w:rFonts w:ascii="宋体" w:eastAsia="宋体" w:cs="宋体"/>
                <w:color w:val="000000"/>
                <w:kern w:val="0"/>
                <w:sz w:val="22"/>
              </w:rPr>
            </w:pPr>
          </w:p>
          <w:p w:rsidR="00654EAD" w:rsidRDefault="00654EAD">
            <w:pPr>
              <w:widowControl/>
              <w:jc w:val="left"/>
              <w:textAlignment w:val="center"/>
              <w:rPr>
                <w:rFonts w:ascii="宋体" w:eastAsia="宋体" w:cs="宋体"/>
                <w:color w:val="000000"/>
                <w:kern w:val="0"/>
                <w:sz w:val="22"/>
              </w:rPr>
            </w:pPr>
          </w:p>
        </w:tc>
      </w:tr>
    </w:tbl>
    <w:tbl>
      <w:tblPr>
        <w:tblW w:w="9683" w:type="dxa"/>
        <w:jc w:val="center"/>
        <w:tblLayout w:type="fixed"/>
        <w:tblCellMar>
          <w:left w:w="0" w:type="dxa"/>
          <w:right w:w="0" w:type="dxa"/>
        </w:tblCellMar>
        <w:tblLook w:val="04A0"/>
      </w:tblPr>
      <w:tblGrid>
        <w:gridCol w:w="809"/>
        <w:gridCol w:w="50"/>
        <w:gridCol w:w="50"/>
        <w:gridCol w:w="3148"/>
        <w:gridCol w:w="1113"/>
        <w:gridCol w:w="1113"/>
        <w:gridCol w:w="636"/>
        <w:gridCol w:w="610"/>
        <w:gridCol w:w="586"/>
        <w:gridCol w:w="567"/>
        <w:gridCol w:w="1001"/>
      </w:tblGrid>
      <w:tr w:rsidR="00654EAD">
        <w:trPr>
          <w:trHeight w:val="670"/>
          <w:jc w:val="center"/>
        </w:trPr>
        <w:tc>
          <w:tcPr>
            <w:tcW w:w="9683" w:type="dxa"/>
            <w:gridSpan w:val="11"/>
            <w:tcBorders>
              <w:top w:val="nil"/>
              <w:left w:val="nil"/>
              <w:bottom w:val="nil"/>
              <w:right w:val="nil"/>
            </w:tcBorders>
            <w:shd w:val="clear" w:color="auto" w:fill="auto"/>
            <w:tcMar>
              <w:top w:w="15" w:type="dxa"/>
              <w:left w:w="15" w:type="dxa"/>
              <w:right w:w="15" w:type="dxa"/>
            </w:tcMar>
            <w:vAlign w:val="bottom"/>
          </w:tcPr>
          <w:p w:rsidR="00654EAD" w:rsidRDefault="00654EAD">
            <w:pPr>
              <w:widowControl/>
              <w:jc w:val="center"/>
              <w:textAlignment w:val="bottom"/>
              <w:rPr>
                <w:rFonts w:ascii="黑体" w:eastAsia="黑体" w:cs="黑体"/>
                <w:color w:val="000000"/>
                <w:kern w:val="0"/>
                <w:sz w:val="32"/>
                <w:szCs w:val="32"/>
              </w:rPr>
            </w:pPr>
          </w:p>
          <w:p w:rsidR="00654EAD" w:rsidRDefault="00B31A8B">
            <w:pPr>
              <w:widowControl/>
              <w:jc w:val="center"/>
              <w:textAlignment w:val="bottom"/>
              <w:rPr>
                <w:rFonts w:ascii="黑体" w:eastAsia="黑体" w:cs="黑体"/>
                <w:color w:val="000000"/>
                <w:sz w:val="32"/>
                <w:szCs w:val="32"/>
              </w:rPr>
            </w:pPr>
            <w:r>
              <w:rPr>
                <w:rFonts w:ascii="黑体" w:eastAsia="黑体" w:cs="黑体" w:hint="eastAsia"/>
                <w:color w:val="000000"/>
                <w:kern w:val="0"/>
                <w:sz w:val="32"/>
                <w:szCs w:val="32"/>
              </w:rPr>
              <w:lastRenderedPageBreak/>
              <w:t>收入决算表</w:t>
            </w:r>
          </w:p>
        </w:tc>
      </w:tr>
      <w:tr w:rsidR="00654EAD">
        <w:trPr>
          <w:trHeight w:val="357"/>
          <w:jc w:val="center"/>
        </w:trPr>
        <w:tc>
          <w:tcPr>
            <w:tcW w:w="810"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46"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46"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3151"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14"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14"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637"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610"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586"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569" w:type="dxa"/>
            <w:gridSpan w:val="2"/>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公开02表</w:t>
            </w:r>
          </w:p>
        </w:tc>
      </w:tr>
      <w:tr w:rsidR="00654EAD">
        <w:trPr>
          <w:trHeight w:val="357"/>
          <w:jc w:val="center"/>
        </w:trPr>
        <w:tc>
          <w:tcPr>
            <w:tcW w:w="810" w:type="dxa"/>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46"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46"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3151"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14"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14"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637"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610"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2155" w:type="dxa"/>
            <w:gridSpan w:val="3"/>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654EAD">
        <w:trPr>
          <w:trHeight w:val="385"/>
          <w:jc w:val="center"/>
        </w:trPr>
        <w:tc>
          <w:tcPr>
            <w:tcW w:w="405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1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111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63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上级补助收入</w:t>
            </w:r>
          </w:p>
        </w:tc>
        <w:tc>
          <w:tcPr>
            <w:tcW w:w="61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58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经营收入</w:t>
            </w:r>
          </w:p>
        </w:tc>
        <w:tc>
          <w:tcPr>
            <w:tcW w:w="56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附属单位上缴收入</w:t>
            </w:r>
          </w:p>
        </w:tc>
        <w:tc>
          <w:tcPr>
            <w:tcW w:w="100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其他收入</w:t>
            </w:r>
          </w:p>
        </w:tc>
      </w:tr>
      <w:tr w:rsidR="00654EAD">
        <w:trPr>
          <w:trHeight w:val="380"/>
          <w:jc w:val="center"/>
        </w:trPr>
        <w:tc>
          <w:tcPr>
            <w:tcW w:w="902"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15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1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1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63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61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58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56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00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r>
      <w:tr w:rsidR="00654EAD">
        <w:trPr>
          <w:trHeight w:val="624"/>
          <w:jc w:val="center"/>
        </w:trPr>
        <w:tc>
          <w:tcPr>
            <w:tcW w:w="902"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315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1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1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63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61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58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56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00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r>
      <w:tr w:rsidR="00654EAD">
        <w:trPr>
          <w:trHeight w:val="624"/>
          <w:jc w:val="center"/>
        </w:trPr>
        <w:tc>
          <w:tcPr>
            <w:tcW w:w="902"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315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1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1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63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61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58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56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00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r>
      <w:tr w:rsidR="00654EAD">
        <w:trPr>
          <w:trHeight w:val="385"/>
          <w:jc w:val="center"/>
        </w:trPr>
        <w:tc>
          <w:tcPr>
            <w:tcW w:w="4053"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1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1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6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6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5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100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r>
      <w:tr w:rsidR="00654EAD">
        <w:trPr>
          <w:trHeight w:val="385"/>
          <w:jc w:val="center"/>
        </w:trPr>
        <w:tc>
          <w:tcPr>
            <w:tcW w:w="4053"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1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b/>
                <w:color w:val="000000"/>
                <w:sz w:val="22"/>
              </w:rPr>
            </w:pPr>
          </w:p>
        </w:tc>
        <w:tc>
          <w:tcPr>
            <w:tcW w:w="11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b/>
                <w:color w:val="000000"/>
                <w:sz w:val="22"/>
              </w:rPr>
            </w:pPr>
          </w:p>
        </w:tc>
        <w:tc>
          <w:tcPr>
            <w:tcW w:w="6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b/>
                <w:color w:val="000000"/>
                <w:sz w:val="22"/>
              </w:rPr>
            </w:pPr>
          </w:p>
        </w:tc>
        <w:tc>
          <w:tcPr>
            <w:tcW w:w="6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b/>
                <w:color w:val="000000"/>
                <w:sz w:val="22"/>
              </w:rPr>
            </w:pPr>
          </w:p>
        </w:tc>
        <w:tc>
          <w:tcPr>
            <w:tcW w:w="5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b/>
                <w:color w:val="000000"/>
                <w:sz w:val="22"/>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b/>
                <w:color w:val="000000"/>
                <w:sz w:val="22"/>
              </w:rPr>
            </w:pPr>
          </w:p>
        </w:tc>
        <w:tc>
          <w:tcPr>
            <w:tcW w:w="100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b/>
                <w:color w:val="000000"/>
                <w:sz w:val="22"/>
              </w:rPr>
            </w:pPr>
          </w:p>
        </w:tc>
      </w:tr>
      <w:tr w:rsidR="00654EAD">
        <w:trPr>
          <w:trHeight w:val="385"/>
          <w:jc w:val="center"/>
        </w:trPr>
        <w:tc>
          <w:tcPr>
            <w:tcW w:w="90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left"/>
              <w:rPr>
                <w:rFonts w:ascii="宋体" w:eastAsia="宋体" w:cs="宋体"/>
                <w:color w:val="000000"/>
                <w:sz w:val="22"/>
              </w:rPr>
            </w:pPr>
            <w:r>
              <w:rPr>
                <w:rFonts w:ascii="宋体" w:eastAsia="宋体" w:cs="宋体" w:hint="eastAsia"/>
                <w:color w:val="000000"/>
                <w:sz w:val="22"/>
              </w:rPr>
              <w:t>207</w:t>
            </w:r>
          </w:p>
        </w:tc>
        <w:tc>
          <w:tcPr>
            <w:tcW w:w="31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left"/>
              <w:rPr>
                <w:rFonts w:ascii="宋体" w:eastAsia="宋体" w:cs="宋体"/>
                <w:color w:val="000000"/>
                <w:sz w:val="22"/>
              </w:rPr>
            </w:pPr>
            <w:r>
              <w:rPr>
                <w:rFonts w:ascii="宋体" w:eastAsia="宋体" w:cs="宋体" w:hint="eastAsia"/>
                <w:color w:val="000000"/>
                <w:sz w:val="22"/>
              </w:rPr>
              <w:t>文化旅游体育与传媒支出</w:t>
            </w:r>
          </w:p>
        </w:tc>
        <w:tc>
          <w:tcPr>
            <w:tcW w:w="11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332.83</w:t>
            </w:r>
          </w:p>
        </w:tc>
        <w:tc>
          <w:tcPr>
            <w:tcW w:w="11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317.47</w:t>
            </w:r>
          </w:p>
        </w:tc>
        <w:tc>
          <w:tcPr>
            <w:tcW w:w="6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6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5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00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15.35</w:t>
            </w:r>
          </w:p>
        </w:tc>
      </w:tr>
      <w:tr w:rsidR="00654EAD">
        <w:trPr>
          <w:trHeight w:val="385"/>
          <w:jc w:val="center"/>
        </w:trPr>
        <w:tc>
          <w:tcPr>
            <w:tcW w:w="90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left"/>
              <w:rPr>
                <w:rFonts w:ascii="宋体" w:eastAsia="宋体" w:cs="宋体"/>
                <w:color w:val="000000"/>
                <w:sz w:val="22"/>
              </w:rPr>
            </w:pPr>
            <w:r>
              <w:rPr>
                <w:rFonts w:ascii="宋体" w:eastAsia="宋体" w:cs="宋体" w:hint="eastAsia"/>
                <w:color w:val="000000"/>
                <w:sz w:val="22"/>
              </w:rPr>
              <w:t>20708</w:t>
            </w:r>
          </w:p>
        </w:tc>
        <w:tc>
          <w:tcPr>
            <w:tcW w:w="31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left"/>
              <w:rPr>
                <w:rFonts w:ascii="宋体" w:eastAsia="宋体" w:cs="宋体"/>
                <w:color w:val="000000"/>
                <w:sz w:val="22"/>
              </w:rPr>
            </w:pPr>
            <w:r>
              <w:rPr>
                <w:rFonts w:ascii="宋体" w:eastAsia="宋体" w:cs="宋体" w:hint="eastAsia"/>
                <w:color w:val="000000"/>
                <w:sz w:val="22"/>
              </w:rPr>
              <w:t>广播电视</w:t>
            </w:r>
          </w:p>
        </w:tc>
        <w:tc>
          <w:tcPr>
            <w:tcW w:w="1114" w:type="dxa"/>
            <w:tcBorders>
              <w:top w:val="nil"/>
              <w:left w:val="nil"/>
              <w:bottom w:val="single" w:sz="4" w:space="0" w:color="000000"/>
              <w:right w:val="single" w:sz="4" w:space="0" w:color="000000"/>
            </w:tcBorders>
            <w:shd w:val="clear" w:color="auto" w:fill="auto"/>
            <w:tcMar>
              <w:top w:w="15" w:type="dxa"/>
              <w:left w:w="15" w:type="dxa"/>
              <w:right w:w="15" w:type="dxa"/>
            </w:tcMar>
          </w:tcPr>
          <w:p w:rsidR="00654EAD" w:rsidRDefault="00B31A8B">
            <w:r>
              <w:rPr>
                <w:rFonts w:ascii="宋体" w:eastAsia="宋体" w:cs="宋体" w:hint="eastAsia"/>
                <w:color w:val="000000"/>
                <w:sz w:val="22"/>
              </w:rPr>
              <w:t>332.83</w:t>
            </w:r>
          </w:p>
        </w:tc>
        <w:tc>
          <w:tcPr>
            <w:tcW w:w="11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317.47</w:t>
            </w:r>
          </w:p>
        </w:tc>
        <w:tc>
          <w:tcPr>
            <w:tcW w:w="6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6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5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00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15.35</w:t>
            </w:r>
          </w:p>
        </w:tc>
      </w:tr>
      <w:tr w:rsidR="00654EAD">
        <w:trPr>
          <w:trHeight w:val="385"/>
          <w:jc w:val="center"/>
        </w:trPr>
        <w:tc>
          <w:tcPr>
            <w:tcW w:w="90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left"/>
              <w:rPr>
                <w:rFonts w:ascii="宋体" w:eastAsia="宋体" w:cs="宋体"/>
                <w:color w:val="000000"/>
                <w:sz w:val="22"/>
              </w:rPr>
            </w:pPr>
            <w:r>
              <w:rPr>
                <w:rFonts w:ascii="宋体" w:eastAsia="宋体" w:cs="宋体" w:hint="eastAsia"/>
                <w:color w:val="000000"/>
                <w:sz w:val="22"/>
              </w:rPr>
              <w:t>2070801</w:t>
            </w:r>
          </w:p>
        </w:tc>
        <w:tc>
          <w:tcPr>
            <w:tcW w:w="31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left"/>
              <w:rPr>
                <w:rFonts w:ascii="宋体" w:eastAsia="宋体" w:cs="宋体"/>
                <w:color w:val="000000"/>
                <w:sz w:val="22"/>
              </w:rPr>
            </w:pPr>
            <w:r>
              <w:rPr>
                <w:rFonts w:ascii="宋体" w:eastAsia="宋体" w:cs="宋体" w:hint="eastAsia"/>
                <w:color w:val="000000"/>
                <w:sz w:val="22"/>
              </w:rPr>
              <w:t>行政运行</w:t>
            </w:r>
          </w:p>
        </w:tc>
        <w:tc>
          <w:tcPr>
            <w:tcW w:w="1114" w:type="dxa"/>
            <w:tcBorders>
              <w:top w:val="nil"/>
              <w:left w:val="nil"/>
              <w:bottom w:val="single" w:sz="4" w:space="0" w:color="000000"/>
              <w:right w:val="single" w:sz="4" w:space="0" w:color="000000"/>
            </w:tcBorders>
            <w:shd w:val="clear" w:color="auto" w:fill="auto"/>
            <w:tcMar>
              <w:top w:w="15" w:type="dxa"/>
              <w:left w:w="15" w:type="dxa"/>
              <w:right w:w="15" w:type="dxa"/>
            </w:tcMar>
          </w:tcPr>
          <w:p w:rsidR="00654EAD" w:rsidRDefault="00B31A8B">
            <w:r>
              <w:rPr>
                <w:rFonts w:ascii="宋体" w:eastAsia="宋体" w:cs="宋体" w:hint="eastAsia"/>
                <w:color w:val="000000"/>
                <w:sz w:val="22"/>
              </w:rPr>
              <w:t>332.83</w:t>
            </w:r>
          </w:p>
        </w:tc>
        <w:tc>
          <w:tcPr>
            <w:tcW w:w="11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317.47</w:t>
            </w:r>
          </w:p>
        </w:tc>
        <w:tc>
          <w:tcPr>
            <w:tcW w:w="6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6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5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00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15.35</w:t>
            </w:r>
          </w:p>
        </w:tc>
      </w:tr>
      <w:tr w:rsidR="00654EAD">
        <w:trPr>
          <w:trHeight w:val="385"/>
          <w:jc w:val="center"/>
        </w:trPr>
        <w:tc>
          <w:tcPr>
            <w:tcW w:w="90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31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11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6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6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5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00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385"/>
          <w:jc w:val="center"/>
        </w:trPr>
        <w:tc>
          <w:tcPr>
            <w:tcW w:w="90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31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11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6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6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5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00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385"/>
          <w:jc w:val="center"/>
        </w:trPr>
        <w:tc>
          <w:tcPr>
            <w:tcW w:w="90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31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11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6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6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5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5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00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385"/>
          <w:jc w:val="center"/>
        </w:trPr>
        <w:tc>
          <w:tcPr>
            <w:tcW w:w="9683" w:type="dxa"/>
            <w:gridSpan w:val="11"/>
            <w:tcBorders>
              <w:top w:val="nil"/>
              <w:left w:val="nil"/>
              <w:bottom w:val="nil"/>
              <w:right w:val="nil"/>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注：本表反映部门本年度取得的各项收入情况。</w:t>
            </w:r>
          </w:p>
        </w:tc>
      </w:tr>
    </w:tbl>
    <w:p w:rsidR="00654EAD" w:rsidRDefault="00654EAD">
      <w:pPr>
        <w:jc w:val="left"/>
        <w:rPr>
          <w:color w:val="000000"/>
        </w:rPr>
      </w:pPr>
    </w:p>
    <w:p w:rsidR="00654EAD" w:rsidRDefault="00B31A8B">
      <w:pPr>
        <w:rPr>
          <w:color w:val="000000"/>
        </w:rPr>
      </w:pPr>
      <w:r>
        <w:rPr>
          <w:color w:val="000000"/>
        </w:rPr>
        <w:br w:type="page"/>
      </w:r>
    </w:p>
    <w:tbl>
      <w:tblPr>
        <w:tblW w:w="9680" w:type="dxa"/>
        <w:jc w:val="center"/>
        <w:tblLayout w:type="fixed"/>
        <w:tblCellMar>
          <w:left w:w="0" w:type="dxa"/>
          <w:right w:w="0" w:type="dxa"/>
        </w:tblCellMar>
        <w:tblLook w:val="04A0"/>
      </w:tblPr>
      <w:tblGrid>
        <w:gridCol w:w="941"/>
        <w:gridCol w:w="53"/>
        <w:gridCol w:w="111"/>
        <w:gridCol w:w="1359"/>
        <w:gridCol w:w="1161"/>
        <w:gridCol w:w="1161"/>
        <w:gridCol w:w="1161"/>
        <w:gridCol w:w="1161"/>
        <w:gridCol w:w="1161"/>
        <w:gridCol w:w="1411"/>
      </w:tblGrid>
      <w:tr w:rsidR="00654EAD">
        <w:trPr>
          <w:trHeight w:val="612"/>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rsidR="00654EAD" w:rsidRDefault="00B31A8B">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支出决算表</w:t>
            </w:r>
          </w:p>
        </w:tc>
      </w:tr>
      <w:tr w:rsidR="00654EAD">
        <w:trPr>
          <w:trHeight w:val="313"/>
          <w:jc w:val="center"/>
        </w:trPr>
        <w:tc>
          <w:tcPr>
            <w:tcW w:w="941"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53"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359"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411" w:type="dxa"/>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公开03表</w:t>
            </w:r>
          </w:p>
        </w:tc>
      </w:tr>
      <w:tr w:rsidR="00654EAD">
        <w:trPr>
          <w:trHeight w:val="313"/>
          <w:jc w:val="center"/>
        </w:trPr>
        <w:tc>
          <w:tcPr>
            <w:tcW w:w="941" w:type="dxa"/>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53"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359"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2572" w:type="dxa"/>
            <w:gridSpan w:val="2"/>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654EAD">
        <w:trPr>
          <w:trHeight w:val="323"/>
          <w:jc w:val="center"/>
        </w:trPr>
        <w:tc>
          <w:tcPr>
            <w:tcW w:w="246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tcW w:w="141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rsidR="00654EAD">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135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r>
      <w:tr w:rsidR="00654EAD">
        <w:trPr>
          <w:trHeight w:val="624"/>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3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r>
      <w:tr w:rsidR="00654EAD">
        <w:trPr>
          <w:trHeight w:val="624"/>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3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r>
      <w:tr w:rsidR="00654EAD">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rsidR="00654EAD">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313.9</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295.1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18.8</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b/>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b/>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b/>
                <w:color w:val="000000"/>
                <w:sz w:val="22"/>
              </w:rPr>
            </w:pPr>
          </w:p>
        </w:tc>
      </w:tr>
      <w:tr w:rsidR="00654EA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left"/>
              <w:rPr>
                <w:rFonts w:ascii="宋体" w:eastAsia="宋体" w:cs="宋体"/>
                <w:color w:val="000000"/>
                <w:sz w:val="22"/>
              </w:rPr>
            </w:pPr>
            <w:r>
              <w:rPr>
                <w:rFonts w:ascii="宋体" w:eastAsia="宋体" w:cs="宋体" w:hint="eastAsia"/>
                <w:color w:val="000000"/>
                <w:sz w:val="22"/>
              </w:rPr>
              <w:t>207</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left"/>
              <w:rPr>
                <w:rFonts w:ascii="宋体" w:eastAsia="宋体" w:cs="宋体"/>
                <w:color w:val="000000"/>
                <w:sz w:val="22"/>
              </w:rPr>
            </w:pPr>
            <w:r>
              <w:rPr>
                <w:rFonts w:ascii="宋体" w:eastAsia="宋体" w:cs="宋体" w:hint="eastAsia"/>
                <w:color w:val="000000"/>
                <w:sz w:val="22"/>
              </w:rPr>
              <w:t>文化旅游体育与传媒支出</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313.9</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295.1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18.8</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left"/>
              <w:rPr>
                <w:rFonts w:ascii="宋体" w:eastAsia="宋体" w:cs="宋体"/>
                <w:color w:val="000000"/>
                <w:sz w:val="22"/>
              </w:rPr>
            </w:pPr>
            <w:r>
              <w:rPr>
                <w:rFonts w:ascii="宋体" w:eastAsia="宋体" w:cs="宋体" w:hint="eastAsia"/>
                <w:color w:val="000000"/>
                <w:sz w:val="22"/>
              </w:rPr>
              <w:t>20708</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left"/>
              <w:rPr>
                <w:rFonts w:ascii="宋体" w:eastAsia="宋体" w:cs="宋体"/>
                <w:color w:val="000000"/>
                <w:sz w:val="22"/>
              </w:rPr>
            </w:pPr>
            <w:r>
              <w:rPr>
                <w:rFonts w:ascii="宋体" w:eastAsia="宋体" w:cs="宋体" w:hint="eastAsia"/>
                <w:color w:val="000000"/>
                <w:sz w:val="22"/>
              </w:rPr>
              <w:t>广播电视</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313.9</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295.1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18.8</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left"/>
              <w:rPr>
                <w:rFonts w:ascii="宋体" w:eastAsia="宋体" w:cs="宋体"/>
                <w:color w:val="000000"/>
                <w:sz w:val="22"/>
              </w:rPr>
            </w:pPr>
            <w:r>
              <w:rPr>
                <w:rFonts w:ascii="宋体" w:eastAsia="宋体" w:cs="宋体" w:hint="eastAsia"/>
                <w:color w:val="000000"/>
                <w:sz w:val="22"/>
              </w:rPr>
              <w:t>2070801</w:t>
            </w: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left"/>
              <w:rPr>
                <w:rFonts w:ascii="宋体" w:eastAsia="宋体" w:cs="宋体"/>
                <w:color w:val="000000"/>
                <w:sz w:val="22"/>
              </w:rPr>
            </w:pPr>
            <w:r>
              <w:rPr>
                <w:rFonts w:ascii="宋体" w:eastAsia="宋体" w:cs="宋体" w:hint="eastAsia"/>
                <w:color w:val="000000"/>
                <w:sz w:val="22"/>
              </w:rPr>
              <w:t>行政运行</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313.9</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295.1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18.8</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135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323"/>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注：本表反映部门本年度各项支出情况。</w:t>
            </w:r>
          </w:p>
        </w:tc>
      </w:tr>
    </w:tbl>
    <w:p w:rsidR="00654EAD" w:rsidRDefault="00B31A8B">
      <w:pPr>
        <w:rPr>
          <w:color w:val="000000"/>
        </w:rPr>
      </w:pPr>
      <w:r>
        <w:rPr>
          <w:color w:val="000000"/>
        </w:rPr>
        <w:br w:type="page"/>
      </w:r>
    </w:p>
    <w:tbl>
      <w:tblPr>
        <w:tblW w:w="9520" w:type="dxa"/>
        <w:jc w:val="center"/>
        <w:tblLayout w:type="fixed"/>
        <w:tblCellMar>
          <w:left w:w="0" w:type="dxa"/>
          <w:right w:w="0" w:type="dxa"/>
        </w:tblCellMar>
        <w:tblLook w:val="04A0"/>
      </w:tblPr>
      <w:tblGrid>
        <w:gridCol w:w="2922"/>
        <w:gridCol w:w="425"/>
        <w:gridCol w:w="662"/>
        <w:gridCol w:w="2946"/>
        <w:gridCol w:w="507"/>
        <w:gridCol w:w="414"/>
        <w:gridCol w:w="855"/>
        <w:gridCol w:w="789"/>
      </w:tblGrid>
      <w:tr w:rsidR="00654EAD">
        <w:trPr>
          <w:trHeight w:val="406"/>
          <w:jc w:val="center"/>
        </w:trPr>
        <w:tc>
          <w:tcPr>
            <w:tcW w:w="9520" w:type="dxa"/>
            <w:gridSpan w:val="8"/>
            <w:tcBorders>
              <w:top w:val="nil"/>
              <w:left w:val="nil"/>
              <w:bottom w:val="nil"/>
              <w:right w:val="nil"/>
            </w:tcBorders>
            <w:shd w:val="clear" w:color="auto" w:fill="auto"/>
            <w:tcMar>
              <w:top w:w="15" w:type="dxa"/>
              <w:left w:w="15" w:type="dxa"/>
              <w:right w:w="15" w:type="dxa"/>
            </w:tcMar>
            <w:vAlign w:val="bottom"/>
          </w:tcPr>
          <w:p w:rsidR="00654EAD" w:rsidRDefault="00B31A8B">
            <w:pPr>
              <w:jc w:val="center"/>
              <w:rPr>
                <w:rFonts w:ascii="黑体" w:eastAsia="黑体" w:cs="黑体"/>
                <w:color w:val="000000"/>
                <w:sz w:val="32"/>
                <w:szCs w:val="32"/>
              </w:rPr>
            </w:pPr>
            <w:r>
              <w:rPr>
                <w:rFonts w:ascii="黑体" w:eastAsia="黑体" w:cs="黑体" w:hint="eastAsia"/>
                <w:color w:val="000000"/>
                <w:kern w:val="0"/>
                <w:sz w:val="32"/>
                <w:szCs w:val="32"/>
              </w:rPr>
              <w:lastRenderedPageBreak/>
              <w:t>财政拨款收入支出决算总表</w:t>
            </w:r>
          </w:p>
        </w:tc>
      </w:tr>
      <w:tr w:rsidR="00654EAD">
        <w:trPr>
          <w:trHeight w:val="90"/>
          <w:jc w:val="center"/>
        </w:trPr>
        <w:tc>
          <w:tcPr>
            <w:tcW w:w="2922"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425"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662"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2946"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507"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2058" w:type="dxa"/>
            <w:gridSpan w:val="3"/>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公开04表</w:t>
            </w:r>
          </w:p>
        </w:tc>
      </w:tr>
      <w:tr w:rsidR="00654EAD">
        <w:trPr>
          <w:trHeight w:val="90"/>
          <w:jc w:val="center"/>
        </w:trPr>
        <w:tc>
          <w:tcPr>
            <w:tcW w:w="2922" w:type="dxa"/>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425"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662"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2946"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507"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2058" w:type="dxa"/>
            <w:gridSpan w:val="3"/>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654EAD">
        <w:trPr>
          <w:trHeight w:val="90"/>
          <w:jc w:val="center"/>
        </w:trPr>
        <w:tc>
          <w:tcPr>
            <w:tcW w:w="400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收     入</w:t>
            </w:r>
          </w:p>
        </w:tc>
        <w:tc>
          <w:tcPr>
            <w:tcW w:w="5511"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支     出</w:t>
            </w:r>
          </w:p>
        </w:tc>
      </w:tr>
      <w:tr w:rsidR="00654EAD">
        <w:trPr>
          <w:trHeight w:val="312"/>
          <w:jc w:val="center"/>
        </w:trPr>
        <w:tc>
          <w:tcPr>
            <w:tcW w:w="2922"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2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66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294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0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41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8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一般公共预算财政拨款</w:t>
            </w:r>
          </w:p>
        </w:tc>
        <w:tc>
          <w:tcPr>
            <w:tcW w:w="78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政府性基金预算财政拨款</w:t>
            </w:r>
          </w:p>
        </w:tc>
      </w:tr>
      <w:tr w:rsidR="00654EAD">
        <w:trPr>
          <w:trHeight w:val="624"/>
          <w:jc w:val="center"/>
        </w:trPr>
        <w:tc>
          <w:tcPr>
            <w:tcW w:w="2922"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42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66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294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50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41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8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78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center"/>
              <w:rPr>
                <w:rFonts w:ascii="宋体" w:eastAsia="宋体" w:cs="宋体"/>
                <w:color w:val="000000"/>
                <w:sz w:val="22"/>
              </w:rPr>
            </w:pP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Cs w:val="21"/>
              </w:rPr>
            </w:pPr>
            <w:r>
              <w:rPr>
                <w:rFonts w:ascii="宋体" w:eastAsia="宋体" w:cs="宋体" w:hint="eastAsia"/>
                <w:color w:val="000000"/>
                <w:kern w:val="0"/>
                <w:szCs w:val="21"/>
              </w:rPr>
              <w:t>栏次</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center"/>
              <w:rPr>
                <w:rFonts w:ascii="宋体" w:eastAsia="宋体" w:cs="宋体"/>
                <w:color w:val="000000"/>
                <w:sz w:val="22"/>
              </w:rPr>
            </w:pP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317.47</w:t>
            </w: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30</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31</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32</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33</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34</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35</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36</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298.55</w:t>
            </w: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298.55</w:t>
            </w: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37</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38</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39</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40</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41</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13</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42</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14</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43</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15</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44</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16</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45</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17</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46</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18</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Cs w:val="21"/>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Cs w:val="21"/>
              </w:rPr>
            </w:pPr>
            <w:r>
              <w:rPr>
                <w:rFonts w:ascii="宋体" w:eastAsia="宋体" w:cs="宋体" w:hint="eastAsia"/>
                <w:color w:val="000000"/>
                <w:kern w:val="0"/>
                <w:szCs w:val="21"/>
              </w:rPr>
              <w:t>十八、自然资源海洋气象等支出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47</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19</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48</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20</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49</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21</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Cs w:val="21"/>
              </w:rPr>
            </w:pPr>
            <w:r>
              <w:rPr>
                <w:rFonts w:ascii="宋体" w:eastAsia="宋体" w:cs="宋体" w:hint="eastAsia"/>
                <w:color w:val="000000"/>
                <w:kern w:val="0"/>
                <w:sz w:val="20"/>
                <w:szCs w:val="20"/>
              </w:rPr>
              <w:t>二十一、灾害防治及应急管理支出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50</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22</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51</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23</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52</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24</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317.47</w:t>
            </w: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53</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298.55</w:t>
            </w: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298.55</w:t>
            </w: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年初财政拨款结转和结余</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25</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5.35</w:t>
            </w: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年末财政拨款结转和结余</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54</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24.28</w:t>
            </w: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24.28</w:t>
            </w: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26</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5.35</w:t>
            </w: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55</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27</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56</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28</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57</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29</w:t>
            </w:r>
          </w:p>
        </w:tc>
        <w:tc>
          <w:tcPr>
            <w:tcW w:w="6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322.8</w:t>
            </w:r>
            <w:r>
              <w:rPr>
                <w:rFonts w:ascii="宋体" w:eastAsia="宋体" w:cs="宋体" w:hint="eastAsia"/>
                <w:color w:val="000000"/>
                <w:sz w:val="22"/>
              </w:rPr>
              <w:lastRenderedPageBreak/>
              <w:t>2</w:t>
            </w:r>
          </w:p>
        </w:tc>
        <w:tc>
          <w:tcPr>
            <w:tcW w:w="294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b/>
                <w:color w:val="000000"/>
                <w:sz w:val="22"/>
              </w:rPr>
            </w:pPr>
            <w:r>
              <w:rPr>
                <w:rFonts w:ascii="宋体" w:eastAsia="宋体" w:cs="宋体" w:hint="eastAsia"/>
                <w:b/>
                <w:color w:val="000000"/>
                <w:kern w:val="0"/>
                <w:sz w:val="22"/>
              </w:rPr>
              <w:lastRenderedPageBreak/>
              <w:t>总计</w:t>
            </w:r>
          </w:p>
        </w:tc>
        <w:tc>
          <w:tcPr>
            <w:tcW w:w="50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58</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322</w:t>
            </w:r>
            <w:r>
              <w:rPr>
                <w:rFonts w:ascii="宋体" w:eastAsia="宋体" w:cs="宋体" w:hint="eastAsia"/>
                <w:color w:val="000000"/>
                <w:sz w:val="22"/>
              </w:rPr>
              <w:lastRenderedPageBreak/>
              <w:t>.82</w:t>
            </w: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lastRenderedPageBreak/>
              <w:t>322.82</w:t>
            </w: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90"/>
          <w:jc w:val="center"/>
        </w:trPr>
        <w:tc>
          <w:tcPr>
            <w:tcW w:w="9520" w:type="dxa"/>
            <w:gridSpan w:val="8"/>
            <w:tcBorders>
              <w:top w:val="nil"/>
              <w:left w:val="nil"/>
              <w:bottom w:val="nil"/>
              <w:right w:val="nil"/>
            </w:tcBorders>
            <w:shd w:val="clear" w:color="auto" w:fill="auto"/>
            <w:tcMar>
              <w:top w:w="15" w:type="dxa"/>
              <w:left w:w="15" w:type="dxa"/>
              <w:right w:w="15" w:type="dxa"/>
            </w:tcMar>
            <w:vAlign w:val="center"/>
          </w:tcPr>
          <w:p w:rsidR="00654EAD" w:rsidRDefault="00B31A8B">
            <w:pPr>
              <w:widowControl/>
              <w:jc w:val="left"/>
              <w:textAlignment w:val="center"/>
              <w:rPr>
                <w:rFonts w:ascii="宋体" w:eastAsia="宋体" w:cs="宋体"/>
                <w:color w:val="000000"/>
                <w:sz w:val="22"/>
              </w:rPr>
            </w:pPr>
            <w:r>
              <w:rPr>
                <w:rFonts w:ascii="宋体" w:eastAsia="宋体" w:cs="宋体" w:hint="eastAsia"/>
                <w:color w:val="000000"/>
                <w:kern w:val="0"/>
                <w:sz w:val="22"/>
              </w:rPr>
              <w:lastRenderedPageBreak/>
              <w:t>注：本表反映部门本年度一般公共预算财政拨款和政府性基金预算财政拨款的总收支和年末结转结余情况。</w:t>
            </w:r>
          </w:p>
        </w:tc>
      </w:tr>
    </w:tbl>
    <w:p w:rsidR="00654EAD" w:rsidRDefault="00B31A8B">
      <w:pPr>
        <w:rPr>
          <w:color w:val="000000"/>
        </w:rPr>
      </w:pPr>
      <w:r>
        <w:rPr>
          <w:color w:val="000000"/>
        </w:rPr>
        <w:br w:type="page"/>
      </w:r>
    </w:p>
    <w:tbl>
      <w:tblPr>
        <w:tblW w:w="10089" w:type="dxa"/>
        <w:jc w:val="center"/>
        <w:tblLayout w:type="fixed"/>
        <w:tblCellMar>
          <w:left w:w="0" w:type="dxa"/>
          <w:right w:w="0" w:type="dxa"/>
        </w:tblCellMar>
        <w:tblLook w:val="04A0"/>
      </w:tblPr>
      <w:tblGrid>
        <w:gridCol w:w="847"/>
        <w:gridCol w:w="50"/>
        <w:gridCol w:w="50"/>
        <w:gridCol w:w="3293"/>
        <w:gridCol w:w="2033"/>
        <w:gridCol w:w="2033"/>
        <w:gridCol w:w="1783"/>
      </w:tblGrid>
      <w:tr w:rsidR="00654EAD">
        <w:trPr>
          <w:trHeight w:val="600"/>
          <w:jc w:val="center"/>
        </w:trPr>
        <w:tc>
          <w:tcPr>
            <w:tcW w:w="10089" w:type="dxa"/>
            <w:gridSpan w:val="7"/>
            <w:tcBorders>
              <w:top w:val="nil"/>
              <w:left w:val="nil"/>
              <w:bottom w:val="nil"/>
              <w:right w:val="nil"/>
            </w:tcBorders>
            <w:shd w:val="clear" w:color="auto" w:fill="auto"/>
            <w:tcMar>
              <w:top w:w="15" w:type="dxa"/>
              <w:left w:w="15" w:type="dxa"/>
              <w:right w:w="15" w:type="dxa"/>
            </w:tcMar>
            <w:vAlign w:val="center"/>
          </w:tcPr>
          <w:p w:rsidR="00654EAD" w:rsidRDefault="00B31A8B">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一般公共预算财政拨款支出决算表</w:t>
            </w:r>
          </w:p>
        </w:tc>
      </w:tr>
      <w:tr w:rsidR="00654EAD">
        <w:trPr>
          <w:trHeight w:val="255"/>
          <w:jc w:val="center"/>
        </w:trPr>
        <w:tc>
          <w:tcPr>
            <w:tcW w:w="847"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48"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48"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3294"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2034"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3818" w:type="dxa"/>
            <w:gridSpan w:val="2"/>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公开05表</w:t>
            </w:r>
          </w:p>
        </w:tc>
      </w:tr>
      <w:tr w:rsidR="00654EAD">
        <w:trPr>
          <w:trHeight w:val="255"/>
          <w:jc w:val="center"/>
        </w:trPr>
        <w:tc>
          <w:tcPr>
            <w:tcW w:w="847" w:type="dxa"/>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48"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48"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3294"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2034"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3818" w:type="dxa"/>
            <w:gridSpan w:val="2"/>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654EAD">
        <w:trPr>
          <w:trHeight w:val="308"/>
          <w:jc w:val="center"/>
        </w:trPr>
        <w:tc>
          <w:tcPr>
            <w:tcW w:w="423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852"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654EAD">
        <w:trPr>
          <w:trHeight w:val="312"/>
          <w:jc w:val="center"/>
        </w:trPr>
        <w:tc>
          <w:tcPr>
            <w:tcW w:w="94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29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203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203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78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654EAD">
        <w:trPr>
          <w:trHeight w:val="624"/>
          <w:jc w:val="center"/>
        </w:trPr>
        <w:tc>
          <w:tcPr>
            <w:tcW w:w="94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329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203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203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78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r>
      <w:tr w:rsidR="00654EAD">
        <w:trPr>
          <w:trHeight w:val="624"/>
          <w:jc w:val="center"/>
        </w:trPr>
        <w:tc>
          <w:tcPr>
            <w:tcW w:w="94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329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203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203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78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r>
      <w:tr w:rsidR="00654EAD">
        <w:trPr>
          <w:trHeight w:val="308"/>
          <w:jc w:val="center"/>
        </w:trPr>
        <w:tc>
          <w:tcPr>
            <w:tcW w:w="4237"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20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20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7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r>
      <w:tr w:rsidR="00654EAD">
        <w:trPr>
          <w:trHeight w:val="308"/>
          <w:jc w:val="center"/>
        </w:trPr>
        <w:tc>
          <w:tcPr>
            <w:tcW w:w="4237"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20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298.55</w:t>
            </w:r>
          </w:p>
        </w:tc>
        <w:tc>
          <w:tcPr>
            <w:tcW w:w="20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279.75</w:t>
            </w:r>
          </w:p>
        </w:tc>
        <w:tc>
          <w:tcPr>
            <w:tcW w:w="17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18.8</w:t>
            </w:r>
          </w:p>
        </w:tc>
      </w:tr>
      <w:tr w:rsidR="00654EAD">
        <w:trPr>
          <w:trHeight w:val="308"/>
          <w:jc w:val="center"/>
        </w:trPr>
        <w:tc>
          <w:tcPr>
            <w:tcW w:w="94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left"/>
              <w:rPr>
                <w:rFonts w:ascii="宋体" w:eastAsia="宋体" w:cs="宋体"/>
                <w:color w:val="000000"/>
                <w:sz w:val="22"/>
              </w:rPr>
            </w:pPr>
            <w:r>
              <w:rPr>
                <w:rFonts w:ascii="宋体" w:eastAsia="宋体" w:cs="宋体" w:hint="eastAsia"/>
                <w:color w:val="000000"/>
                <w:sz w:val="22"/>
              </w:rPr>
              <w:t>207</w:t>
            </w:r>
          </w:p>
        </w:tc>
        <w:tc>
          <w:tcPr>
            <w:tcW w:w="329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left"/>
              <w:rPr>
                <w:rFonts w:ascii="宋体" w:eastAsia="宋体" w:cs="宋体"/>
                <w:color w:val="000000"/>
                <w:sz w:val="22"/>
              </w:rPr>
            </w:pPr>
            <w:r>
              <w:rPr>
                <w:rFonts w:ascii="宋体" w:eastAsia="宋体" w:cs="宋体" w:hint="eastAsia"/>
                <w:color w:val="000000"/>
                <w:sz w:val="22"/>
              </w:rPr>
              <w:t>文化旅游体育与传媒支出</w:t>
            </w:r>
          </w:p>
        </w:tc>
        <w:tc>
          <w:tcPr>
            <w:tcW w:w="20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298.55</w:t>
            </w:r>
          </w:p>
        </w:tc>
        <w:tc>
          <w:tcPr>
            <w:tcW w:w="20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279.75</w:t>
            </w:r>
          </w:p>
        </w:tc>
        <w:tc>
          <w:tcPr>
            <w:tcW w:w="17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18.8</w:t>
            </w:r>
          </w:p>
        </w:tc>
      </w:tr>
      <w:tr w:rsidR="00654EAD">
        <w:trPr>
          <w:trHeight w:val="308"/>
          <w:jc w:val="center"/>
        </w:trPr>
        <w:tc>
          <w:tcPr>
            <w:tcW w:w="94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left"/>
              <w:rPr>
                <w:rFonts w:ascii="宋体" w:eastAsia="宋体" w:cs="宋体"/>
                <w:color w:val="000000"/>
                <w:sz w:val="22"/>
              </w:rPr>
            </w:pPr>
            <w:r>
              <w:rPr>
                <w:rFonts w:ascii="宋体" w:eastAsia="宋体" w:cs="宋体" w:hint="eastAsia"/>
                <w:color w:val="000000"/>
                <w:sz w:val="22"/>
              </w:rPr>
              <w:t>20708</w:t>
            </w:r>
          </w:p>
        </w:tc>
        <w:tc>
          <w:tcPr>
            <w:tcW w:w="329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left"/>
              <w:rPr>
                <w:rFonts w:ascii="宋体" w:eastAsia="宋体" w:cs="宋体"/>
                <w:color w:val="000000"/>
                <w:sz w:val="22"/>
              </w:rPr>
            </w:pPr>
            <w:r>
              <w:rPr>
                <w:rFonts w:ascii="宋体" w:eastAsia="宋体" w:cs="宋体" w:hint="eastAsia"/>
                <w:color w:val="000000"/>
                <w:sz w:val="22"/>
              </w:rPr>
              <w:t>广播电视</w:t>
            </w:r>
          </w:p>
        </w:tc>
        <w:tc>
          <w:tcPr>
            <w:tcW w:w="20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298.55</w:t>
            </w:r>
          </w:p>
        </w:tc>
        <w:tc>
          <w:tcPr>
            <w:tcW w:w="20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279.75</w:t>
            </w:r>
          </w:p>
        </w:tc>
        <w:tc>
          <w:tcPr>
            <w:tcW w:w="17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18.8</w:t>
            </w:r>
          </w:p>
        </w:tc>
      </w:tr>
      <w:tr w:rsidR="00654EAD">
        <w:trPr>
          <w:trHeight w:val="308"/>
          <w:jc w:val="center"/>
        </w:trPr>
        <w:tc>
          <w:tcPr>
            <w:tcW w:w="94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left"/>
              <w:rPr>
                <w:rFonts w:ascii="宋体" w:eastAsia="宋体" w:cs="宋体"/>
                <w:color w:val="000000"/>
                <w:sz w:val="22"/>
              </w:rPr>
            </w:pPr>
            <w:r>
              <w:rPr>
                <w:rFonts w:ascii="宋体" w:eastAsia="宋体" w:cs="宋体" w:hint="eastAsia"/>
                <w:color w:val="000000"/>
                <w:sz w:val="22"/>
              </w:rPr>
              <w:t>2070801</w:t>
            </w:r>
          </w:p>
        </w:tc>
        <w:tc>
          <w:tcPr>
            <w:tcW w:w="329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left"/>
              <w:rPr>
                <w:rFonts w:ascii="宋体" w:eastAsia="宋体" w:cs="宋体"/>
                <w:color w:val="000000"/>
                <w:sz w:val="22"/>
              </w:rPr>
            </w:pPr>
            <w:r>
              <w:rPr>
                <w:rFonts w:ascii="宋体" w:eastAsia="宋体" w:cs="宋体" w:hint="eastAsia"/>
                <w:color w:val="000000"/>
                <w:sz w:val="22"/>
              </w:rPr>
              <w:t>行政运行</w:t>
            </w:r>
          </w:p>
        </w:tc>
        <w:tc>
          <w:tcPr>
            <w:tcW w:w="20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298.55</w:t>
            </w:r>
          </w:p>
        </w:tc>
        <w:tc>
          <w:tcPr>
            <w:tcW w:w="20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279.75</w:t>
            </w:r>
          </w:p>
        </w:tc>
        <w:tc>
          <w:tcPr>
            <w:tcW w:w="17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b/>
                <w:color w:val="000000"/>
                <w:sz w:val="22"/>
              </w:rPr>
            </w:pPr>
            <w:r>
              <w:rPr>
                <w:rFonts w:ascii="宋体" w:eastAsia="宋体" w:cs="宋体" w:hint="eastAsia"/>
                <w:b/>
                <w:color w:val="000000"/>
                <w:sz w:val="22"/>
              </w:rPr>
              <w:t>18.8</w:t>
            </w:r>
          </w:p>
        </w:tc>
      </w:tr>
      <w:tr w:rsidR="00654EAD">
        <w:trPr>
          <w:trHeight w:val="308"/>
          <w:jc w:val="center"/>
        </w:trPr>
        <w:tc>
          <w:tcPr>
            <w:tcW w:w="94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329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20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0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7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308"/>
          <w:jc w:val="center"/>
        </w:trPr>
        <w:tc>
          <w:tcPr>
            <w:tcW w:w="94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329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20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0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7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308"/>
          <w:jc w:val="center"/>
        </w:trPr>
        <w:tc>
          <w:tcPr>
            <w:tcW w:w="94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329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20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20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7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bl>
    <w:p w:rsidR="00654EAD" w:rsidRDefault="00B31A8B">
      <w:pPr>
        <w:rPr>
          <w:color w:val="000000"/>
        </w:rPr>
      </w:pPr>
      <w:r>
        <w:rPr>
          <w:color w:val="000000"/>
        </w:rPr>
        <w:br w:type="page"/>
      </w:r>
    </w:p>
    <w:tbl>
      <w:tblPr>
        <w:tblW w:w="10000" w:type="dxa"/>
        <w:jc w:val="center"/>
        <w:tblLayout w:type="fixed"/>
        <w:tblCellMar>
          <w:left w:w="0" w:type="dxa"/>
          <w:right w:w="0" w:type="dxa"/>
        </w:tblCellMar>
        <w:tblLook w:val="04A0"/>
      </w:tblPr>
      <w:tblGrid>
        <w:gridCol w:w="896"/>
        <w:gridCol w:w="371"/>
        <w:gridCol w:w="1561"/>
        <w:gridCol w:w="125"/>
        <w:gridCol w:w="658"/>
        <w:gridCol w:w="655"/>
        <w:gridCol w:w="252"/>
        <w:gridCol w:w="1347"/>
        <w:gridCol w:w="218"/>
        <w:gridCol w:w="550"/>
        <w:gridCol w:w="744"/>
        <w:gridCol w:w="271"/>
        <w:gridCol w:w="1572"/>
        <w:gridCol w:w="48"/>
        <w:gridCol w:w="732"/>
      </w:tblGrid>
      <w:tr w:rsidR="00654EAD">
        <w:trPr>
          <w:trHeight w:val="662"/>
          <w:jc w:val="center"/>
        </w:trPr>
        <w:tc>
          <w:tcPr>
            <w:tcW w:w="10000" w:type="dxa"/>
            <w:gridSpan w:val="15"/>
            <w:tcBorders>
              <w:top w:val="nil"/>
              <w:left w:val="nil"/>
              <w:bottom w:val="nil"/>
              <w:right w:val="nil"/>
            </w:tcBorders>
            <w:shd w:val="clear" w:color="auto" w:fill="auto"/>
            <w:tcMar>
              <w:top w:w="15" w:type="dxa"/>
              <w:left w:w="15" w:type="dxa"/>
              <w:right w:w="15" w:type="dxa"/>
            </w:tcMar>
            <w:vAlign w:val="center"/>
          </w:tcPr>
          <w:p w:rsidR="00654EAD" w:rsidRDefault="00B31A8B">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一般公共预算财政拨款基本支出决算表</w:t>
            </w:r>
          </w:p>
        </w:tc>
      </w:tr>
      <w:tr w:rsidR="00654EAD">
        <w:trPr>
          <w:trHeight w:val="339"/>
          <w:jc w:val="center"/>
        </w:trPr>
        <w:tc>
          <w:tcPr>
            <w:tcW w:w="896"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932" w:type="dxa"/>
            <w:gridSpan w:val="2"/>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783" w:type="dxa"/>
            <w:gridSpan w:val="2"/>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599" w:type="dxa"/>
            <w:gridSpan w:val="2"/>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768" w:type="dxa"/>
            <w:gridSpan w:val="2"/>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2623" w:type="dxa"/>
            <w:gridSpan w:val="4"/>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公开06表</w:t>
            </w:r>
          </w:p>
        </w:tc>
      </w:tr>
      <w:tr w:rsidR="00654EAD">
        <w:trPr>
          <w:trHeight w:val="339"/>
          <w:jc w:val="center"/>
        </w:trPr>
        <w:tc>
          <w:tcPr>
            <w:tcW w:w="896" w:type="dxa"/>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1932" w:type="dxa"/>
            <w:gridSpan w:val="2"/>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783" w:type="dxa"/>
            <w:gridSpan w:val="2"/>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599" w:type="dxa"/>
            <w:gridSpan w:val="2"/>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768" w:type="dxa"/>
            <w:gridSpan w:val="2"/>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2623" w:type="dxa"/>
            <w:gridSpan w:val="4"/>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金额单位：万元</w:t>
            </w:r>
          </w:p>
        </w:tc>
      </w:tr>
      <w:tr w:rsidR="00654EAD">
        <w:trPr>
          <w:trHeight w:val="362"/>
          <w:jc w:val="center"/>
        </w:trPr>
        <w:tc>
          <w:tcPr>
            <w:tcW w:w="361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人员经费</w:t>
            </w:r>
          </w:p>
        </w:tc>
        <w:tc>
          <w:tcPr>
            <w:tcW w:w="6389" w:type="dxa"/>
            <w:gridSpan w:val="10"/>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公用经费</w:t>
            </w:r>
          </w:p>
        </w:tc>
      </w:tr>
      <w:tr w:rsidR="00654EAD">
        <w:trPr>
          <w:trHeight w:val="362"/>
          <w:jc w:val="center"/>
        </w:trPr>
        <w:tc>
          <w:tcPr>
            <w:tcW w:w="89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932"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83"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科目编码</w:t>
            </w:r>
          </w:p>
        </w:tc>
        <w:tc>
          <w:tcPr>
            <w:tcW w:w="159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68"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891" w:type="dxa"/>
            <w:gridSpan w:val="3"/>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654EAD">
        <w:trPr>
          <w:trHeight w:val="624"/>
          <w:jc w:val="center"/>
        </w:trPr>
        <w:tc>
          <w:tcPr>
            <w:tcW w:w="89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93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783"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6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59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768"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891"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7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r>
      <w:tr w:rsidR="00654EA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工资福利支出</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spacing w:line="220" w:lineRule="exact"/>
              <w:jc w:val="right"/>
              <w:rPr>
                <w:rFonts w:ascii="宋体" w:eastAsia="宋体" w:cs="宋体"/>
                <w:color w:val="000000"/>
                <w:sz w:val="20"/>
                <w:szCs w:val="20"/>
              </w:rPr>
            </w:pPr>
            <w:r>
              <w:rPr>
                <w:rFonts w:ascii="宋体" w:eastAsia="宋体" w:cs="宋体" w:hint="eastAsia"/>
                <w:color w:val="000000"/>
                <w:sz w:val="20"/>
                <w:szCs w:val="20"/>
              </w:rPr>
              <w:t>196.5</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商品和服务支出</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spacing w:line="220" w:lineRule="exact"/>
              <w:jc w:val="right"/>
              <w:rPr>
                <w:rFonts w:ascii="宋体" w:eastAsia="宋体" w:cs="宋体"/>
                <w:color w:val="000000"/>
                <w:sz w:val="20"/>
                <w:szCs w:val="20"/>
              </w:rPr>
            </w:pPr>
            <w:r>
              <w:rPr>
                <w:rFonts w:ascii="宋体" w:eastAsia="宋体" w:cs="宋体" w:hint="eastAsia"/>
                <w:color w:val="000000"/>
                <w:sz w:val="20"/>
                <w:szCs w:val="20"/>
              </w:rPr>
              <w:t>2.79</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基本工资</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spacing w:line="220" w:lineRule="exact"/>
              <w:jc w:val="right"/>
              <w:rPr>
                <w:rFonts w:ascii="宋体" w:eastAsia="宋体" w:cs="宋体"/>
                <w:color w:val="000000"/>
                <w:sz w:val="20"/>
                <w:szCs w:val="20"/>
              </w:rPr>
            </w:pPr>
            <w:r>
              <w:rPr>
                <w:rFonts w:ascii="宋体" w:eastAsia="宋体" w:cs="宋体" w:hint="eastAsia"/>
                <w:color w:val="000000"/>
                <w:sz w:val="20"/>
                <w:szCs w:val="20"/>
              </w:rPr>
              <w:t>94.43</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30201</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办公费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30701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国内债务付息</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30102</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津贴补贴</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spacing w:line="220" w:lineRule="exact"/>
              <w:jc w:val="right"/>
              <w:rPr>
                <w:rFonts w:ascii="宋体" w:eastAsia="宋体" w:cs="宋体"/>
                <w:color w:val="000000"/>
                <w:sz w:val="20"/>
                <w:szCs w:val="20"/>
              </w:rPr>
            </w:pPr>
            <w:r>
              <w:rPr>
                <w:rFonts w:ascii="宋体" w:eastAsia="宋体" w:cs="宋体" w:hint="eastAsia"/>
                <w:color w:val="000000"/>
                <w:sz w:val="20"/>
                <w:szCs w:val="20"/>
              </w:rPr>
              <w:t>5.91</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30202</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印刷费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30702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国外债务付息</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奖金</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spacing w:line="220" w:lineRule="exact"/>
              <w:jc w:val="right"/>
              <w:rPr>
                <w:rFonts w:ascii="宋体" w:eastAsia="宋体" w:cs="宋体"/>
                <w:color w:val="000000"/>
                <w:sz w:val="20"/>
                <w:szCs w:val="20"/>
              </w:rPr>
            </w:pPr>
            <w:r>
              <w:rPr>
                <w:rFonts w:ascii="宋体" w:eastAsia="宋体" w:cs="宋体" w:hint="eastAsia"/>
                <w:color w:val="000000"/>
                <w:sz w:val="20"/>
                <w:szCs w:val="20"/>
              </w:rPr>
              <w:t>33.59</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30203</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咨询费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30106</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伙食补助费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30204</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手续费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房屋建筑物购建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30107</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绩效工资</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spacing w:line="220" w:lineRule="exact"/>
              <w:jc w:val="right"/>
              <w:rPr>
                <w:rFonts w:ascii="宋体" w:eastAsia="宋体" w:cs="宋体"/>
                <w:color w:val="000000"/>
                <w:sz w:val="20"/>
                <w:szCs w:val="20"/>
              </w:rPr>
            </w:pPr>
            <w:r>
              <w:rPr>
                <w:rFonts w:ascii="宋体" w:eastAsia="宋体" w:cs="宋体" w:hint="eastAsia"/>
                <w:color w:val="000000"/>
                <w:sz w:val="20"/>
                <w:szCs w:val="20"/>
              </w:rPr>
              <w:t>8.97</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30205</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水费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办公设备购置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30108</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机关事业单位基本养老保险缴费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spacing w:line="220" w:lineRule="exact"/>
              <w:jc w:val="right"/>
              <w:rPr>
                <w:rFonts w:ascii="宋体" w:eastAsia="宋体" w:cs="宋体"/>
                <w:color w:val="000000"/>
                <w:sz w:val="20"/>
                <w:szCs w:val="20"/>
              </w:rPr>
            </w:pPr>
            <w:r>
              <w:rPr>
                <w:rFonts w:ascii="宋体" w:eastAsia="宋体" w:cs="宋体" w:hint="eastAsia"/>
                <w:color w:val="000000"/>
                <w:sz w:val="20"/>
                <w:szCs w:val="20"/>
              </w:rPr>
              <w:t>27.14</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30206</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电费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31003</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专用设备购置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职业年金缴费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30207</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邮电费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31005</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基础设施建设</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30110</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职工基本医疗保险缴费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spacing w:line="220" w:lineRule="exact"/>
              <w:jc w:val="right"/>
              <w:rPr>
                <w:rFonts w:ascii="宋体" w:eastAsia="宋体" w:cs="宋体"/>
                <w:color w:val="000000"/>
                <w:sz w:val="20"/>
                <w:szCs w:val="20"/>
              </w:rPr>
            </w:pPr>
            <w:r>
              <w:rPr>
                <w:rFonts w:ascii="宋体" w:eastAsia="宋体" w:cs="宋体" w:hint="eastAsia"/>
                <w:color w:val="000000"/>
                <w:sz w:val="20"/>
                <w:szCs w:val="20"/>
              </w:rPr>
              <w:t>6.99</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30208</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取暖费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31006</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大型修缮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公务员医疗补助缴费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物业管理费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31007</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信息网络及软件购置更新</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30112</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其他社会保障缴费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spacing w:line="220" w:lineRule="exact"/>
              <w:jc w:val="right"/>
              <w:rPr>
                <w:rFonts w:ascii="宋体" w:eastAsia="宋体" w:cs="宋体"/>
                <w:color w:val="000000"/>
                <w:sz w:val="20"/>
                <w:szCs w:val="20"/>
              </w:rPr>
            </w:pPr>
            <w:r>
              <w:rPr>
                <w:rFonts w:ascii="宋体" w:eastAsia="宋体" w:cs="宋体" w:hint="eastAsia"/>
                <w:color w:val="000000"/>
                <w:sz w:val="20"/>
                <w:szCs w:val="20"/>
              </w:rPr>
              <w:t>0.46</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30211</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差旅费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31008</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物资储备</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住房公积金</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spacing w:line="220" w:lineRule="exact"/>
              <w:jc w:val="right"/>
              <w:rPr>
                <w:rFonts w:ascii="宋体" w:eastAsia="宋体" w:cs="宋体"/>
                <w:color w:val="000000"/>
                <w:sz w:val="20"/>
                <w:szCs w:val="20"/>
              </w:rPr>
            </w:pPr>
            <w:r>
              <w:rPr>
                <w:rFonts w:ascii="宋体" w:eastAsia="宋体" w:cs="宋体" w:hint="eastAsia"/>
                <w:color w:val="000000"/>
                <w:sz w:val="20"/>
                <w:szCs w:val="20"/>
              </w:rPr>
              <w:t>11.6</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30212</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因公出国（境）费用</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土地补偿</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30114</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医疗费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30213</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维修（护）费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31010</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安置补助</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30199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其他工资福利支出</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spacing w:line="220" w:lineRule="exact"/>
              <w:jc w:val="right"/>
              <w:rPr>
                <w:rFonts w:ascii="宋体" w:eastAsia="宋体" w:cs="宋体"/>
                <w:color w:val="000000"/>
                <w:sz w:val="20"/>
                <w:szCs w:val="20"/>
              </w:rPr>
            </w:pPr>
            <w:r>
              <w:rPr>
                <w:rFonts w:ascii="宋体" w:eastAsia="宋体" w:cs="宋体" w:hint="eastAsia"/>
                <w:color w:val="000000"/>
                <w:sz w:val="20"/>
                <w:szCs w:val="20"/>
              </w:rPr>
              <w:t>7.41</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30214</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租赁费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地上附着物和青苗补偿</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对个人和家庭的补助</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spacing w:line="220" w:lineRule="exact"/>
              <w:jc w:val="right"/>
              <w:rPr>
                <w:rFonts w:ascii="宋体" w:eastAsia="宋体" w:cs="宋体"/>
                <w:color w:val="000000"/>
                <w:sz w:val="20"/>
                <w:szCs w:val="20"/>
              </w:rPr>
            </w:pPr>
            <w:r>
              <w:rPr>
                <w:rFonts w:ascii="宋体" w:eastAsia="宋体" w:cs="宋体" w:hint="eastAsia"/>
                <w:color w:val="000000"/>
                <w:sz w:val="20"/>
                <w:szCs w:val="20"/>
              </w:rPr>
              <w:t>80.45</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30215</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会议费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拆迁补偿</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离休费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30216</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培训费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31013</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公务用车购置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30302</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退休费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left"/>
              <w:rPr>
                <w:rFonts w:ascii="宋体" w:eastAsia="宋体" w:cs="宋体"/>
                <w:color w:val="000000"/>
                <w:sz w:val="20"/>
                <w:szCs w:val="20"/>
              </w:rPr>
            </w:pP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公务接待费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其他交通工具购置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退职（役）费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30218</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专用材料费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31021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文物和陈列品购置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30304</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抚恤金</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30224</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被装购置费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31022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无形资产购置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30305</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生活补助</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spacing w:line="220" w:lineRule="exact"/>
              <w:jc w:val="right"/>
              <w:rPr>
                <w:rFonts w:ascii="宋体" w:eastAsia="宋体" w:cs="宋体"/>
                <w:color w:val="000000"/>
                <w:sz w:val="20"/>
                <w:szCs w:val="20"/>
              </w:rPr>
            </w:pPr>
            <w:r>
              <w:rPr>
                <w:rFonts w:ascii="宋体" w:eastAsia="宋体" w:cs="宋体" w:hint="eastAsia"/>
                <w:color w:val="000000"/>
                <w:sz w:val="20"/>
                <w:szCs w:val="20"/>
              </w:rPr>
              <w:t>80.45</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30225</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专用燃料费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31099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其他资本性支出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30306</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救济费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30226</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劳务费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30307</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医疗费补助</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30227</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委托业务费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39906</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赠与</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30308</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助学金</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30228</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工会经费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spacing w:line="220" w:lineRule="exact"/>
              <w:jc w:val="right"/>
              <w:rPr>
                <w:rFonts w:ascii="宋体" w:eastAsia="宋体" w:cs="宋体"/>
                <w:color w:val="000000"/>
                <w:sz w:val="20"/>
                <w:szCs w:val="20"/>
              </w:rPr>
            </w:pPr>
            <w:r>
              <w:rPr>
                <w:rFonts w:ascii="宋体" w:eastAsia="宋体" w:cs="宋体" w:hint="eastAsia"/>
                <w:color w:val="000000"/>
                <w:sz w:val="20"/>
                <w:szCs w:val="20"/>
              </w:rPr>
              <w:t>0.66</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39907</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国家赔偿费用支出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奖励金</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福利费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39908</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18"/>
                <w:szCs w:val="18"/>
              </w:rPr>
              <w:t xml:space="preserve"> 对民间非营利组织和群众性自治组织补贴</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30310</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个人农业生产补贴</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30231</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公务用车运行维护费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spacing w:line="220" w:lineRule="exact"/>
              <w:jc w:val="right"/>
              <w:rPr>
                <w:rFonts w:ascii="宋体" w:eastAsia="宋体" w:cs="宋体"/>
                <w:color w:val="000000"/>
                <w:sz w:val="20"/>
                <w:szCs w:val="20"/>
              </w:rPr>
            </w:pPr>
            <w:r>
              <w:rPr>
                <w:rFonts w:ascii="宋体" w:eastAsia="宋体" w:cs="宋体" w:hint="eastAsia"/>
                <w:color w:val="000000"/>
                <w:sz w:val="20"/>
                <w:szCs w:val="20"/>
              </w:rPr>
              <w:t>1.99</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39999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30399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其他对个人和家庭的补助</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30239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其他交通费用</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left"/>
              <w:rPr>
                <w:rFonts w:ascii="宋体" w:eastAsia="宋体" w:cs="宋体"/>
                <w:color w:val="000000"/>
                <w:sz w:val="20"/>
                <w:szCs w:val="20"/>
              </w:rPr>
            </w:pP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30240</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税金及附加费用</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left"/>
              <w:rPr>
                <w:rFonts w:ascii="宋体" w:eastAsia="宋体" w:cs="宋体"/>
                <w:color w:val="000000"/>
                <w:sz w:val="20"/>
                <w:szCs w:val="20"/>
              </w:rPr>
            </w:pP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30299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其他商品和服务支出</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spacing w:line="180" w:lineRule="exact"/>
              <w:jc w:val="right"/>
              <w:rPr>
                <w:rFonts w:ascii="宋体" w:eastAsia="宋体" w:cs="宋体"/>
                <w:color w:val="000000"/>
                <w:sz w:val="20"/>
                <w:szCs w:val="20"/>
              </w:rPr>
            </w:pPr>
          </w:p>
        </w:tc>
      </w:tr>
      <w:tr w:rsidR="00654EAD">
        <w:trPr>
          <w:trHeight w:val="317"/>
          <w:jc w:val="center"/>
        </w:trPr>
        <w:tc>
          <w:tcPr>
            <w:tcW w:w="282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人员经费合计</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spacing w:line="220" w:lineRule="exact"/>
              <w:jc w:val="right"/>
              <w:rPr>
                <w:rFonts w:ascii="宋体" w:eastAsia="宋体" w:cs="宋体"/>
                <w:color w:val="000000"/>
                <w:sz w:val="20"/>
                <w:szCs w:val="20"/>
              </w:rPr>
            </w:pPr>
            <w:r>
              <w:rPr>
                <w:rFonts w:ascii="宋体" w:eastAsia="宋体" w:cs="宋体" w:hint="eastAsia"/>
                <w:color w:val="000000"/>
                <w:sz w:val="20"/>
                <w:szCs w:val="20"/>
              </w:rPr>
              <w:t>276.95</w:t>
            </w:r>
          </w:p>
        </w:tc>
        <w:tc>
          <w:tcPr>
            <w:tcW w:w="5657" w:type="dxa"/>
            <w:gridSpan w:val="9"/>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spacing w:line="180" w:lineRule="exact"/>
              <w:jc w:val="right"/>
              <w:rPr>
                <w:rFonts w:ascii="宋体" w:eastAsia="宋体" w:cs="宋体"/>
                <w:color w:val="000000"/>
                <w:sz w:val="20"/>
                <w:szCs w:val="20"/>
              </w:rPr>
            </w:pPr>
            <w:r>
              <w:rPr>
                <w:rFonts w:ascii="宋体" w:eastAsia="宋体" w:cs="宋体" w:hint="eastAsia"/>
                <w:color w:val="000000"/>
                <w:sz w:val="20"/>
                <w:szCs w:val="20"/>
              </w:rPr>
              <w:t>2.79</w:t>
            </w:r>
          </w:p>
        </w:tc>
      </w:tr>
      <w:tr w:rsidR="00654EAD">
        <w:trPr>
          <w:gridAfter w:val="2"/>
          <w:wAfter w:w="780" w:type="dxa"/>
          <w:trHeight w:val="638"/>
          <w:jc w:val="center"/>
        </w:trPr>
        <w:tc>
          <w:tcPr>
            <w:tcW w:w="9220" w:type="dxa"/>
            <w:gridSpan w:val="13"/>
            <w:tcBorders>
              <w:top w:val="nil"/>
              <w:left w:val="nil"/>
              <w:bottom w:val="nil"/>
              <w:right w:val="nil"/>
            </w:tcBorders>
            <w:shd w:val="clear" w:color="auto" w:fill="auto"/>
            <w:tcMar>
              <w:top w:w="15" w:type="dxa"/>
              <w:left w:w="15" w:type="dxa"/>
              <w:right w:w="15" w:type="dxa"/>
            </w:tcMar>
            <w:vAlign w:val="center"/>
          </w:tcPr>
          <w:p w:rsidR="00654EAD" w:rsidRDefault="00B31A8B">
            <w:pPr>
              <w:widowControl/>
              <w:jc w:val="center"/>
              <w:textAlignment w:val="center"/>
              <w:rPr>
                <w:rFonts w:ascii="黑体" w:eastAsia="黑体" w:cs="黑体"/>
                <w:color w:val="000000"/>
                <w:sz w:val="32"/>
                <w:szCs w:val="32"/>
              </w:rPr>
            </w:pPr>
            <w:r>
              <w:rPr>
                <w:color w:val="000000"/>
              </w:rPr>
              <w:lastRenderedPageBreak/>
              <w:br w:type="page"/>
            </w:r>
            <w:r>
              <w:rPr>
                <w:rFonts w:ascii="黑体" w:eastAsia="黑体" w:cs="黑体" w:hint="eastAsia"/>
                <w:color w:val="000000"/>
                <w:kern w:val="0"/>
                <w:sz w:val="32"/>
                <w:szCs w:val="32"/>
              </w:rPr>
              <w:t>一般公共预算财政拨款“三公”经费支出决算表</w:t>
            </w:r>
          </w:p>
        </w:tc>
      </w:tr>
      <w:tr w:rsidR="00654EAD">
        <w:trPr>
          <w:gridAfter w:val="2"/>
          <w:wAfter w:w="780" w:type="dxa"/>
          <w:trHeight w:val="360"/>
          <w:jc w:val="center"/>
        </w:trPr>
        <w:tc>
          <w:tcPr>
            <w:tcW w:w="1267" w:type="dxa"/>
            <w:gridSpan w:val="2"/>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686" w:type="dxa"/>
            <w:gridSpan w:val="2"/>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565" w:type="dxa"/>
            <w:gridSpan w:val="3"/>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565" w:type="dxa"/>
            <w:gridSpan w:val="2"/>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565" w:type="dxa"/>
            <w:gridSpan w:val="3"/>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公开07表</w:t>
            </w:r>
          </w:p>
        </w:tc>
      </w:tr>
      <w:tr w:rsidR="00654EAD">
        <w:trPr>
          <w:gridAfter w:val="2"/>
          <w:wAfter w:w="780" w:type="dxa"/>
          <w:trHeight w:val="360"/>
          <w:jc w:val="center"/>
        </w:trPr>
        <w:tc>
          <w:tcPr>
            <w:tcW w:w="1267" w:type="dxa"/>
            <w:gridSpan w:val="2"/>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1686" w:type="dxa"/>
            <w:gridSpan w:val="2"/>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565" w:type="dxa"/>
            <w:gridSpan w:val="3"/>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565" w:type="dxa"/>
            <w:gridSpan w:val="2"/>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565" w:type="dxa"/>
            <w:gridSpan w:val="3"/>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654EAD">
        <w:trPr>
          <w:gridAfter w:val="2"/>
          <w:wAfter w:w="780" w:type="dxa"/>
          <w:trHeight w:val="417"/>
          <w:jc w:val="center"/>
        </w:trPr>
        <w:tc>
          <w:tcPr>
            <w:tcW w:w="9220" w:type="dxa"/>
            <w:gridSpan w:val="13"/>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r>
      <w:tr w:rsidR="00654EAD">
        <w:trPr>
          <w:gridAfter w:val="2"/>
          <w:wAfter w:w="780" w:type="dxa"/>
          <w:trHeight w:val="417"/>
          <w:jc w:val="center"/>
        </w:trPr>
        <w:tc>
          <w:tcPr>
            <w:tcW w:w="1267"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2"/>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8"/>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654EAD">
        <w:trPr>
          <w:gridAfter w:val="2"/>
          <w:wAfter w:w="780" w:type="dxa"/>
          <w:trHeight w:val="417"/>
          <w:jc w:val="center"/>
        </w:trPr>
        <w:tc>
          <w:tcPr>
            <w:tcW w:w="1267" w:type="dxa"/>
            <w:gridSpan w:val="2"/>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686"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654EAD" w:rsidRDefault="00654EAD"/>
        </w:tc>
      </w:tr>
      <w:tr w:rsidR="00654EAD">
        <w:trPr>
          <w:gridAfter w:val="2"/>
          <w:wAfter w:w="780" w:type="dxa"/>
          <w:trHeight w:val="417"/>
          <w:jc w:val="center"/>
        </w:trPr>
        <w:tc>
          <w:tcPr>
            <w:tcW w:w="1267" w:type="dxa"/>
            <w:gridSpan w:val="2"/>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68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rsidR="00654EAD">
        <w:trPr>
          <w:gridAfter w:val="2"/>
          <w:wAfter w:w="780" w:type="dxa"/>
          <w:trHeight w:val="417"/>
          <w:jc w:val="center"/>
        </w:trPr>
        <w:tc>
          <w:tcPr>
            <w:tcW w:w="1267" w:type="dxa"/>
            <w:gridSpan w:val="2"/>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2.19</w:t>
            </w:r>
          </w:p>
        </w:tc>
        <w:tc>
          <w:tcPr>
            <w:tcW w:w="168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2.19</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gridAfter w:val="2"/>
          <w:wAfter w:w="780" w:type="dxa"/>
          <w:trHeight w:val="417"/>
          <w:jc w:val="center"/>
        </w:trPr>
        <w:tc>
          <w:tcPr>
            <w:tcW w:w="9220" w:type="dxa"/>
            <w:gridSpan w:val="13"/>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654EAD">
        <w:trPr>
          <w:gridAfter w:val="2"/>
          <w:wAfter w:w="780" w:type="dxa"/>
          <w:trHeight w:val="417"/>
          <w:jc w:val="center"/>
        </w:trPr>
        <w:tc>
          <w:tcPr>
            <w:tcW w:w="1267"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2"/>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8"/>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654EAD">
        <w:trPr>
          <w:gridAfter w:val="2"/>
          <w:wAfter w:w="780" w:type="dxa"/>
          <w:trHeight w:val="417"/>
          <w:jc w:val="center"/>
        </w:trPr>
        <w:tc>
          <w:tcPr>
            <w:tcW w:w="1267" w:type="dxa"/>
            <w:gridSpan w:val="2"/>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686"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654EAD" w:rsidRDefault="00654EAD"/>
        </w:tc>
      </w:tr>
      <w:tr w:rsidR="00654EAD">
        <w:trPr>
          <w:gridAfter w:val="2"/>
          <w:wAfter w:w="780" w:type="dxa"/>
          <w:trHeight w:val="417"/>
          <w:jc w:val="center"/>
        </w:trPr>
        <w:tc>
          <w:tcPr>
            <w:tcW w:w="1267" w:type="dxa"/>
            <w:gridSpan w:val="2"/>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168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r>
      <w:tr w:rsidR="00654EAD">
        <w:trPr>
          <w:gridAfter w:val="2"/>
          <w:wAfter w:w="780" w:type="dxa"/>
          <w:trHeight w:val="447"/>
          <w:jc w:val="center"/>
        </w:trPr>
        <w:tc>
          <w:tcPr>
            <w:tcW w:w="1267" w:type="dxa"/>
            <w:gridSpan w:val="2"/>
            <w:tcBorders>
              <w:top w:val="nil"/>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1.99</w:t>
            </w:r>
          </w:p>
        </w:tc>
        <w:tc>
          <w:tcPr>
            <w:tcW w:w="1686" w:type="dxa"/>
            <w:gridSpan w:val="2"/>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565" w:type="dxa"/>
            <w:gridSpan w:val="3"/>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565" w:type="dxa"/>
            <w:gridSpan w:val="2"/>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565" w:type="dxa"/>
            <w:gridSpan w:val="3"/>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654EAD" w:rsidRDefault="00B31A8B">
            <w:pPr>
              <w:jc w:val="right"/>
              <w:rPr>
                <w:rFonts w:ascii="宋体" w:eastAsia="宋体" w:cs="宋体"/>
                <w:color w:val="000000"/>
                <w:sz w:val="22"/>
              </w:rPr>
            </w:pPr>
            <w:r>
              <w:rPr>
                <w:rFonts w:ascii="宋体" w:eastAsia="宋体" w:cs="宋体" w:hint="eastAsia"/>
                <w:color w:val="000000"/>
                <w:sz w:val="22"/>
              </w:rPr>
              <w:t>1.99</w:t>
            </w:r>
          </w:p>
        </w:tc>
        <w:tc>
          <w:tcPr>
            <w:tcW w:w="157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bl>
    <w:p w:rsidR="00654EAD" w:rsidRDefault="00B31A8B">
      <w:pPr>
        <w:rPr>
          <w:color w:val="000000"/>
        </w:rPr>
      </w:pPr>
      <w:r>
        <w:rPr>
          <w:rFonts w:ascii="宋体" w:eastAsia="宋体" w:cs="宋体" w:hint="eastAsia"/>
          <w:color w:val="000000"/>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cs="仿宋_GB2312" w:hint="eastAsia"/>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br w:type="page"/>
      </w:r>
    </w:p>
    <w:tbl>
      <w:tblPr>
        <w:tblW w:w="9510" w:type="dxa"/>
        <w:jc w:val="center"/>
        <w:tblLayout w:type="fixed"/>
        <w:tblCellMar>
          <w:left w:w="0" w:type="dxa"/>
          <w:right w:w="0" w:type="dxa"/>
        </w:tblCellMar>
        <w:tblLook w:val="04A0"/>
      </w:tblPr>
      <w:tblGrid>
        <w:gridCol w:w="1020"/>
        <w:gridCol w:w="58"/>
        <w:gridCol w:w="58"/>
        <w:gridCol w:w="1474"/>
        <w:gridCol w:w="1150"/>
        <w:gridCol w:w="1150"/>
        <w:gridCol w:w="1150"/>
        <w:gridCol w:w="1150"/>
        <w:gridCol w:w="1150"/>
        <w:gridCol w:w="1150"/>
      </w:tblGrid>
      <w:tr w:rsidR="00654EAD">
        <w:trPr>
          <w:trHeight w:val="780"/>
          <w:jc w:val="center"/>
        </w:trPr>
        <w:tc>
          <w:tcPr>
            <w:tcW w:w="9510" w:type="dxa"/>
            <w:gridSpan w:val="10"/>
            <w:tcBorders>
              <w:top w:val="nil"/>
              <w:left w:val="nil"/>
              <w:bottom w:val="nil"/>
              <w:right w:val="nil"/>
            </w:tcBorders>
            <w:shd w:val="clear" w:color="auto" w:fill="auto"/>
            <w:tcMar>
              <w:top w:w="15" w:type="dxa"/>
              <w:left w:w="15" w:type="dxa"/>
              <w:right w:w="15" w:type="dxa"/>
            </w:tcMar>
            <w:vAlign w:val="center"/>
          </w:tcPr>
          <w:p w:rsidR="00654EAD" w:rsidRDefault="00B31A8B">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政府性基金预算财政拨款收入支出决算表</w:t>
            </w:r>
          </w:p>
        </w:tc>
      </w:tr>
      <w:tr w:rsidR="00654EAD">
        <w:trPr>
          <w:trHeight w:val="255"/>
          <w:jc w:val="center"/>
        </w:trPr>
        <w:tc>
          <w:tcPr>
            <w:tcW w:w="1020"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474"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2300" w:type="dxa"/>
            <w:gridSpan w:val="2"/>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公开08表</w:t>
            </w:r>
          </w:p>
        </w:tc>
      </w:tr>
      <w:tr w:rsidR="00654EAD">
        <w:trPr>
          <w:trHeight w:val="255"/>
          <w:jc w:val="center"/>
        </w:trPr>
        <w:tc>
          <w:tcPr>
            <w:tcW w:w="1020" w:type="dxa"/>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58"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474"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1150"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2300" w:type="dxa"/>
            <w:gridSpan w:val="2"/>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654EAD">
        <w:trPr>
          <w:trHeight w:val="308"/>
          <w:jc w:val="center"/>
        </w:trPr>
        <w:tc>
          <w:tcPr>
            <w:tcW w:w="261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345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rsidR="00654EAD">
        <w:trPr>
          <w:trHeight w:val="312"/>
          <w:jc w:val="center"/>
        </w:trPr>
        <w:tc>
          <w:tcPr>
            <w:tcW w:w="113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147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r>
      <w:tr w:rsidR="00654EAD">
        <w:trPr>
          <w:trHeight w:val="624"/>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47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r>
      <w:tr w:rsidR="00654EAD">
        <w:trPr>
          <w:trHeight w:val="624"/>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47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tc>
      </w:tr>
      <w:tr w:rsidR="00654EAD">
        <w:trPr>
          <w:trHeight w:val="308"/>
          <w:jc w:val="center"/>
        </w:trPr>
        <w:tc>
          <w:tcPr>
            <w:tcW w:w="2610"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rsidR="00654EAD">
        <w:trPr>
          <w:trHeight w:val="308"/>
          <w:jc w:val="center"/>
        </w:trPr>
        <w:tc>
          <w:tcPr>
            <w:tcW w:w="2610"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b/>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b/>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b/>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b/>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b/>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b/>
                <w:color w:val="000000"/>
                <w:sz w:val="22"/>
              </w:rPr>
            </w:pPr>
          </w:p>
        </w:tc>
      </w:tr>
      <w:tr w:rsidR="00654EAD">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1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1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1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1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1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1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bl>
    <w:p w:rsidR="00654EAD" w:rsidRDefault="00B31A8B">
      <w:pPr>
        <w:rPr>
          <w:color w:val="000000"/>
        </w:rPr>
        <w:sectPr w:rsidR="00654EAD">
          <w:headerReference w:type="default" r:id="rId29"/>
          <w:footerReference w:type="default" r:id="rId30"/>
          <w:headerReference w:type="first" r:id="rId31"/>
          <w:pgSz w:w="11906" w:h="16838"/>
          <w:pgMar w:top="1701" w:right="1417" w:bottom="1281" w:left="1417" w:header="851" w:footer="992" w:gutter="0"/>
          <w:pgNumType w:fmt="numberInDash"/>
          <w:cols w:space="720"/>
          <w:docGrid w:type="lines" w:linePitch="312"/>
        </w:sectPr>
      </w:pPr>
      <w:r>
        <w:rPr>
          <w:rFonts w:hint="eastAsia"/>
          <w:color w:val="000000"/>
        </w:rPr>
        <w:t>本部门本年度无相关收入（或支出、收支及结转结余等）情况，按要求空表列示。</w:t>
      </w:r>
      <w:r>
        <w:rPr>
          <w:color w:val="000000"/>
        </w:rPr>
        <w:br w:type="page"/>
      </w:r>
    </w:p>
    <w:p w:rsidR="00654EAD" w:rsidRDefault="00654EAD">
      <w:pPr>
        <w:rPr>
          <w:color w:val="000000"/>
        </w:rPr>
      </w:pPr>
    </w:p>
    <w:tbl>
      <w:tblPr>
        <w:tblW w:w="9918" w:type="dxa"/>
        <w:jc w:val="center"/>
        <w:tblLayout w:type="fixed"/>
        <w:tblCellMar>
          <w:left w:w="0" w:type="dxa"/>
          <w:right w:w="0" w:type="dxa"/>
        </w:tblCellMar>
        <w:tblLook w:val="04A0"/>
      </w:tblPr>
      <w:tblGrid>
        <w:gridCol w:w="1169"/>
        <w:gridCol w:w="67"/>
        <w:gridCol w:w="67"/>
        <w:gridCol w:w="4367"/>
        <w:gridCol w:w="872"/>
        <w:gridCol w:w="1688"/>
        <w:gridCol w:w="1688"/>
      </w:tblGrid>
      <w:tr w:rsidR="00654EAD">
        <w:trPr>
          <w:trHeight w:val="840"/>
          <w:jc w:val="center"/>
        </w:trPr>
        <w:tc>
          <w:tcPr>
            <w:tcW w:w="9918" w:type="dxa"/>
            <w:gridSpan w:val="7"/>
            <w:tcBorders>
              <w:top w:val="nil"/>
              <w:left w:val="nil"/>
              <w:bottom w:val="nil"/>
              <w:right w:val="nil"/>
            </w:tcBorders>
            <w:shd w:val="clear" w:color="auto" w:fill="auto"/>
            <w:tcMar>
              <w:top w:w="15" w:type="dxa"/>
              <w:left w:w="15" w:type="dxa"/>
              <w:right w:w="15" w:type="dxa"/>
            </w:tcMar>
            <w:vAlign w:val="center"/>
          </w:tcPr>
          <w:p w:rsidR="00654EAD" w:rsidRDefault="00B31A8B">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国有资本经营预算财政拨款支出决算表</w:t>
            </w:r>
          </w:p>
        </w:tc>
      </w:tr>
      <w:tr w:rsidR="00654EAD">
        <w:trPr>
          <w:trHeight w:val="255"/>
          <w:jc w:val="center"/>
        </w:trPr>
        <w:tc>
          <w:tcPr>
            <w:tcW w:w="1169"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67"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67"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4367"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872"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3376" w:type="dxa"/>
            <w:gridSpan w:val="2"/>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公开09表</w:t>
            </w:r>
          </w:p>
        </w:tc>
      </w:tr>
      <w:tr w:rsidR="00654EAD">
        <w:trPr>
          <w:trHeight w:val="255"/>
          <w:jc w:val="center"/>
        </w:trPr>
        <w:tc>
          <w:tcPr>
            <w:tcW w:w="1169" w:type="dxa"/>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67"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67"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4367"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872" w:type="dxa"/>
            <w:tcBorders>
              <w:top w:val="nil"/>
              <w:left w:val="nil"/>
              <w:bottom w:val="nil"/>
              <w:right w:val="nil"/>
            </w:tcBorders>
            <w:shd w:val="clear" w:color="auto" w:fill="auto"/>
            <w:tcMar>
              <w:top w:w="15" w:type="dxa"/>
              <w:left w:w="15" w:type="dxa"/>
              <w:right w:w="15" w:type="dxa"/>
            </w:tcMar>
            <w:vAlign w:val="bottom"/>
          </w:tcPr>
          <w:p w:rsidR="00654EAD" w:rsidRDefault="00654EAD">
            <w:pPr>
              <w:rPr>
                <w:rFonts w:ascii="Arial" w:hAnsi="Arial"/>
                <w:color w:val="000000"/>
                <w:sz w:val="20"/>
                <w:szCs w:val="20"/>
              </w:rPr>
            </w:pPr>
          </w:p>
        </w:tc>
        <w:tc>
          <w:tcPr>
            <w:tcW w:w="3376" w:type="dxa"/>
            <w:gridSpan w:val="2"/>
            <w:tcBorders>
              <w:top w:val="nil"/>
              <w:left w:val="nil"/>
              <w:bottom w:val="nil"/>
              <w:right w:val="nil"/>
            </w:tcBorders>
            <w:shd w:val="clear" w:color="auto" w:fill="auto"/>
            <w:tcMar>
              <w:top w:w="15" w:type="dxa"/>
              <w:left w:w="15" w:type="dxa"/>
              <w:right w:w="15" w:type="dxa"/>
            </w:tcMar>
            <w:vAlign w:val="bottom"/>
          </w:tcPr>
          <w:p w:rsidR="00654EAD" w:rsidRDefault="00B31A8B">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654EAD">
        <w:trPr>
          <w:trHeight w:val="308"/>
          <w:jc w:val="center"/>
        </w:trPr>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tcW w:w="4248"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654EAD">
        <w:trPr>
          <w:trHeight w:val="615"/>
          <w:jc w:val="center"/>
        </w:trPr>
        <w:tc>
          <w:tcPr>
            <w:tcW w:w="130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654EAD">
        <w:trPr>
          <w:trHeight w:val="308"/>
          <w:jc w:val="center"/>
        </w:trPr>
        <w:tc>
          <w:tcPr>
            <w:tcW w:w="5670"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r>
      <w:tr w:rsidR="00654EAD">
        <w:trPr>
          <w:trHeight w:val="308"/>
          <w:jc w:val="center"/>
        </w:trPr>
        <w:tc>
          <w:tcPr>
            <w:tcW w:w="5670"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B31A8B">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b/>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b/>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b/>
                <w:color w:val="000000"/>
                <w:sz w:val="22"/>
              </w:rPr>
            </w:pPr>
          </w:p>
        </w:tc>
      </w:tr>
      <w:tr w:rsidR="00654EAD">
        <w:trPr>
          <w:trHeight w:val="308"/>
          <w:jc w:val="center"/>
        </w:trPr>
        <w:tc>
          <w:tcPr>
            <w:tcW w:w="130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308"/>
          <w:jc w:val="center"/>
        </w:trPr>
        <w:tc>
          <w:tcPr>
            <w:tcW w:w="130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308"/>
          <w:jc w:val="center"/>
        </w:trPr>
        <w:tc>
          <w:tcPr>
            <w:tcW w:w="130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308"/>
          <w:jc w:val="center"/>
        </w:trPr>
        <w:tc>
          <w:tcPr>
            <w:tcW w:w="130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r w:rsidR="00654EAD">
        <w:trPr>
          <w:trHeight w:val="308"/>
          <w:jc w:val="center"/>
        </w:trPr>
        <w:tc>
          <w:tcPr>
            <w:tcW w:w="130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left"/>
              <w:rPr>
                <w:rFonts w:ascii="宋体" w:eastAsia="宋体" w:cs="宋体"/>
                <w:color w:val="000000"/>
                <w:sz w:val="22"/>
              </w:rPr>
            </w:pPr>
          </w:p>
        </w:tc>
        <w:tc>
          <w:tcPr>
            <w:tcW w:w="87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c>
          <w:tcPr>
            <w:tcW w:w="16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654EAD" w:rsidRDefault="00654EAD">
            <w:pPr>
              <w:jc w:val="right"/>
              <w:rPr>
                <w:rFonts w:ascii="宋体" w:eastAsia="宋体" w:cs="宋体"/>
                <w:color w:val="000000"/>
                <w:sz w:val="22"/>
              </w:rPr>
            </w:pPr>
          </w:p>
        </w:tc>
      </w:tr>
    </w:tbl>
    <w:p w:rsidR="00654EAD" w:rsidRDefault="00B31A8B">
      <w:pPr>
        <w:rPr>
          <w:color w:val="000000"/>
        </w:rPr>
        <w:sectPr w:rsidR="00654EAD">
          <w:headerReference w:type="default" r:id="rId32"/>
          <w:footerReference w:type="default" r:id="rId33"/>
          <w:headerReference w:type="first" r:id="rId34"/>
          <w:pgSz w:w="11906" w:h="16838"/>
          <w:pgMar w:top="1701" w:right="1417" w:bottom="1281" w:left="1417" w:header="851" w:footer="992" w:gutter="0"/>
          <w:pgNumType w:fmt="numberInDash"/>
          <w:cols w:space="720"/>
          <w:docGrid w:type="lines" w:linePitch="312"/>
        </w:sectPr>
      </w:pPr>
      <w:r>
        <w:rPr>
          <w:rFonts w:hint="eastAsia"/>
          <w:color w:val="000000"/>
        </w:rPr>
        <w:t>本部门本年度无相关收入（或支出、收支及结转结余等）情况，按要求空表列示。</w:t>
      </w:r>
      <w:r>
        <w:rPr>
          <w:color w:val="000000"/>
        </w:rPr>
        <w:br w:type="page"/>
      </w:r>
    </w:p>
    <w:p w:rsidR="00654EAD" w:rsidRDefault="00654EAD">
      <w:pPr>
        <w:rPr>
          <w:color w:val="000000"/>
        </w:rPr>
      </w:pPr>
    </w:p>
    <w:p w:rsidR="00654EAD" w:rsidRDefault="00654EAD">
      <w:pPr>
        <w:rPr>
          <w:color w:val="000000"/>
        </w:rPr>
      </w:pPr>
    </w:p>
    <w:p w:rsidR="00654EAD" w:rsidRDefault="00654EAD">
      <w:pPr>
        <w:rPr>
          <w:rFonts w:ascii="黑体" w:eastAsia="黑体" w:cs="黑体"/>
          <w:color w:val="000000"/>
          <w:sz w:val="56"/>
          <w:szCs w:val="72"/>
        </w:rPr>
      </w:pPr>
    </w:p>
    <w:p w:rsidR="00654EAD" w:rsidRDefault="00654EAD">
      <w:pPr>
        <w:jc w:val="center"/>
        <w:rPr>
          <w:rFonts w:ascii="黑体" w:eastAsia="黑体" w:cs="黑体"/>
          <w:color w:val="000000"/>
          <w:sz w:val="56"/>
          <w:szCs w:val="72"/>
        </w:rPr>
      </w:pPr>
    </w:p>
    <w:p w:rsidR="00654EAD" w:rsidRDefault="00654EAD">
      <w:pPr>
        <w:jc w:val="center"/>
        <w:rPr>
          <w:rFonts w:ascii="黑体" w:eastAsia="黑体" w:cs="黑体"/>
          <w:color w:val="000000"/>
          <w:sz w:val="56"/>
          <w:szCs w:val="72"/>
        </w:rPr>
      </w:pPr>
    </w:p>
    <w:p w:rsidR="00654EAD" w:rsidRDefault="00A16A45">
      <w:pPr>
        <w:jc w:val="center"/>
        <w:rPr>
          <w:color w:val="000000"/>
          <w:sz w:val="72"/>
        </w:rPr>
      </w:pPr>
      <w:r>
        <w:rPr>
          <w:color w:val="000000"/>
          <w:sz w:val="72"/>
        </w:rPr>
        <w:pict>
          <v:shape id="文本框 28 231" o:spid="_x0000_s2051" type="#_x0000_t202" style="position:absolute;left:0;text-align:left;margin-left:-80.45pt;margin-top:34.8pt;width:613.65pt;height:263.1pt;z-index:251662336;v-text-anchor:middle" fillcolor="#ffd966" strokecolor="#ffd966" strokeweight=".5pt">
            <v:fill r:id="rId17" o:title="5%" type="pattern"/>
            <v:textbox>
              <w:txbxContent>
                <w:p w:rsidR="00654EAD" w:rsidRDefault="00B31A8B">
                  <w:pPr>
                    <w:widowControl/>
                    <w:jc w:val="center"/>
                  </w:pPr>
                  <w:r>
                    <w:rPr>
                      <w:rFonts w:ascii="黑体" w:eastAsia="黑体" w:cs="黑体" w:hint="eastAsia"/>
                      <w:color w:val="000000"/>
                      <w:sz w:val="90"/>
                      <w:szCs w:val="90"/>
                    </w:rPr>
                    <w:t>第五部分 预算绩效公开内容</w:t>
                  </w:r>
                </w:p>
              </w:txbxContent>
            </v:textbox>
          </v:shape>
        </w:pict>
      </w:r>
    </w:p>
    <w:p w:rsidR="00654EAD" w:rsidRDefault="00654EAD">
      <w:pPr>
        <w:rPr>
          <w:color w:val="000000"/>
        </w:rPr>
      </w:pPr>
    </w:p>
    <w:p w:rsidR="00654EAD" w:rsidRDefault="00654EAD">
      <w:pPr>
        <w:rPr>
          <w:color w:val="000000"/>
        </w:rPr>
      </w:pPr>
    </w:p>
    <w:p w:rsidR="00654EAD" w:rsidRDefault="00654EAD">
      <w:pPr>
        <w:rPr>
          <w:color w:val="000000"/>
        </w:rPr>
      </w:pPr>
    </w:p>
    <w:p w:rsidR="00654EAD" w:rsidRDefault="00654EAD">
      <w:pPr>
        <w:rPr>
          <w:color w:val="000000"/>
        </w:rPr>
      </w:pPr>
    </w:p>
    <w:p w:rsidR="00654EAD" w:rsidRDefault="00654EAD">
      <w:pPr>
        <w:rPr>
          <w:color w:val="000000"/>
        </w:rPr>
      </w:pPr>
    </w:p>
    <w:p w:rsidR="00654EAD" w:rsidRDefault="00654EAD">
      <w:pPr>
        <w:rPr>
          <w:color w:val="000000"/>
        </w:rPr>
      </w:pPr>
    </w:p>
    <w:p w:rsidR="00654EAD" w:rsidRDefault="00654EAD">
      <w:pPr>
        <w:rPr>
          <w:color w:val="000000"/>
        </w:rPr>
      </w:pPr>
    </w:p>
    <w:p w:rsidR="00654EAD" w:rsidRDefault="00654EAD">
      <w:pPr>
        <w:rPr>
          <w:color w:val="000000"/>
        </w:rPr>
      </w:pPr>
    </w:p>
    <w:p w:rsidR="00654EAD" w:rsidRDefault="00654EAD">
      <w:pPr>
        <w:rPr>
          <w:color w:val="000000"/>
        </w:rPr>
      </w:pPr>
    </w:p>
    <w:p w:rsidR="00654EAD" w:rsidRDefault="00654EAD">
      <w:pPr>
        <w:rPr>
          <w:color w:val="000000"/>
        </w:rPr>
      </w:pPr>
    </w:p>
    <w:p w:rsidR="00654EAD" w:rsidRDefault="00B31A8B">
      <w:pPr>
        <w:widowControl/>
        <w:jc w:val="left"/>
        <w:rPr>
          <w:color w:val="000000"/>
        </w:rPr>
        <w:sectPr w:rsidR="00654EAD">
          <w:headerReference w:type="default" r:id="rId35"/>
          <w:pgSz w:w="11906" w:h="16838"/>
          <w:pgMar w:top="1701" w:right="1417" w:bottom="1281" w:left="1417" w:header="851" w:footer="992" w:gutter="0"/>
          <w:pgNumType w:fmt="numberInDash"/>
          <w:cols w:space="720"/>
          <w:docGrid w:type="lines" w:linePitch="312"/>
        </w:sectPr>
      </w:pPr>
      <w:r>
        <w:rPr>
          <w:color w:val="000000"/>
        </w:rPr>
        <w:br w:type="page"/>
      </w:r>
    </w:p>
    <w:p w:rsidR="00654EAD" w:rsidRDefault="00B31A8B">
      <w:pPr>
        <w:spacing w:line="584" w:lineRule="exact"/>
        <w:ind w:firstLineChars="200" w:firstLine="640"/>
        <w:rPr>
          <w:rFonts w:ascii="Times New Roman" w:eastAsia="仿宋_GB2312" w:cs="Times New Roman"/>
          <w:color w:val="000000"/>
          <w:sz w:val="32"/>
          <w:szCs w:val="32"/>
        </w:rPr>
      </w:pPr>
      <w:r>
        <w:rPr>
          <w:rFonts w:ascii="Times New Roman" w:eastAsia="黑体" w:cs="Times New Roman"/>
          <w:color w:val="000000"/>
          <w:sz w:val="32"/>
          <w:szCs w:val="40"/>
        </w:rPr>
        <w:lastRenderedPageBreak/>
        <w:t>一、预算绩效情况说明</w:t>
      </w:r>
    </w:p>
    <w:p w:rsidR="00654EAD" w:rsidRDefault="00B31A8B">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b/>
          <w:bCs/>
          <w:color w:val="000000"/>
          <w:sz w:val="32"/>
          <w:szCs w:val="32"/>
        </w:rPr>
        <w:t>（一）预算绩效管理工作开展情况</w:t>
      </w:r>
    </w:p>
    <w:p w:rsidR="00654EAD" w:rsidRDefault="00B31A8B">
      <w:pPr>
        <w:adjustRightInd w:val="0"/>
        <w:snapToGrid w:val="0"/>
        <w:spacing w:line="580" w:lineRule="exact"/>
        <w:ind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根据预算绩效管理要求，本部门对</w:t>
      </w:r>
      <w:r>
        <w:rPr>
          <w:rFonts w:ascii="Times New Roman" w:eastAsia="仿宋_GB2312" w:cs="Times New Roman"/>
          <w:color w:val="000000"/>
          <w:sz w:val="32"/>
          <w:szCs w:val="32"/>
        </w:rPr>
        <w:t>2019</w:t>
      </w:r>
      <w:r>
        <w:rPr>
          <w:rFonts w:ascii="Times New Roman" w:eastAsia="仿宋_GB2312" w:cs="Times New Roman"/>
          <w:color w:val="000000"/>
          <w:sz w:val="32"/>
          <w:szCs w:val="32"/>
        </w:rPr>
        <w:t>年度整体绩效实现情况和项目支出情况开展绩效评价。组织对</w:t>
      </w:r>
      <w:r>
        <w:rPr>
          <w:rFonts w:ascii="Times New Roman" w:eastAsia="仿宋_GB2312" w:cs="Times New Roman"/>
          <w:color w:val="000000"/>
          <w:sz w:val="32"/>
          <w:szCs w:val="32"/>
        </w:rPr>
        <w:t>2019</w:t>
      </w:r>
      <w:r>
        <w:rPr>
          <w:rFonts w:ascii="Times New Roman" w:eastAsia="仿宋_GB2312" w:cs="Times New Roman"/>
          <w:color w:val="000000"/>
          <w:sz w:val="32"/>
          <w:szCs w:val="32"/>
        </w:rPr>
        <w:t>年度一般公共预算项目支出全面开展绩效自评，项目</w:t>
      </w:r>
      <w:r>
        <w:rPr>
          <w:rFonts w:ascii="Times New Roman" w:eastAsia="仿宋_GB2312" w:cs="Times New Roman" w:hint="eastAsia"/>
          <w:color w:val="000000"/>
          <w:sz w:val="32"/>
          <w:szCs w:val="32"/>
        </w:rPr>
        <w:t>1</w:t>
      </w:r>
      <w:r>
        <w:rPr>
          <w:rFonts w:ascii="Times New Roman" w:eastAsia="仿宋_GB2312" w:cs="Times New Roman"/>
          <w:color w:val="000000"/>
          <w:sz w:val="32"/>
          <w:szCs w:val="32"/>
        </w:rPr>
        <w:t>个，涉及资金</w:t>
      </w:r>
      <w:r>
        <w:rPr>
          <w:rFonts w:ascii="Times New Roman" w:eastAsia="仿宋_GB2312" w:cs="Times New Roman" w:hint="eastAsia"/>
          <w:color w:val="000000"/>
          <w:sz w:val="32"/>
          <w:szCs w:val="32"/>
        </w:rPr>
        <w:t>18.8</w:t>
      </w:r>
      <w:r>
        <w:rPr>
          <w:rFonts w:ascii="Times New Roman" w:eastAsia="仿宋_GB2312" w:cs="Times New Roman"/>
          <w:color w:val="000000"/>
          <w:sz w:val="32"/>
          <w:szCs w:val="32"/>
        </w:rPr>
        <w:t>万元，占一般公共预算项目支出总额的</w:t>
      </w:r>
      <w:r>
        <w:rPr>
          <w:rFonts w:ascii="Times New Roman" w:eastAsia="仿宋_GB2312" w:cs="Times New Roman" w:hint="eastAsia"/>
          <w:color w:val="000000"/>
          <w:sz w:val="32"/>
          <w:szCs w:val="32"/>
        </w:rPr>
        <w:t>100%</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项目的实施，坚持正确舆论导向，发挥主流媒体作用，加强内容形式以及方法手段创新，提升“广阳时讯”影响力。加强技术管理、技术升级改造及设备设施维护，开展新技术应用。向移动互联网跨越发展，打造智能生活服务类客户端，促进媒体融合。</w:t>
      </w:r>
      <w:r>
        <w:rPr>
          <w:rFonts w:ascii="Times New Roman" w:eastAsia="仿宋_GB2312" w:cs="Times New Roman" w:hint="eastAsia"/>
          <w:color w:val="000000"/>
          <w:sz w:val="32"/>
          <w:szCs w:val="32"/>
        </w:rPr>
        <w:t xml:space="preserve"> </w:t>
      </w:r>
      <w:r>
        <w:rPr>
          <w:rFonts w:ascii="Times New Roman" w:eastAsia="仿宋_GB2312" w:cs="Times New Roman" w:hint="eastAsia"/>
          <w:color w:val="000000"/>
          <w:sz w:val="32"/>
          <w:szCs w:val="32"/>
        </w:rPr>
        <w:t>加快新媒体建设</w:t>
      </w:r>
      <w:r>
        <w:rPr>
          <w:rFonts w:ascii="Times New Roman" w:eastAsia="仿宋_GB2312" w:cs="Times New Roman" w:hint="eastAsia"/>
          <w:color w:val="000000"/>
          <w:sz w:val="32"/>
          <w:szCs w:val="32"/>
        </w:rPr>
        <w:t>,</w:t>
      </w:r>
      <w:r>
        <w:rPr>
          <w:rFonts w:ascii="Times New Roman" w:eastAsia="仿宋_GB2312" w:cs="Times New Roman" w:hint="eastAsia"/>
          <w:color w:val="000000"/>
          <w:sz w:val="32"/>
          <w:szCs w:val="32"/>
        </w:rPr>
        <w:t>保障设备正常运转</w:t>
      </w:r>
      <w:r>
        <w:rPr>
          <w:rFonts w:ascii="Times New Roman" w:eastAsia="仿宋_GB2312" w:cs="Times New Roman" w:hint="eastAsia"/>
          <w:color w:val="000000"/>
          <w:sz w:val="32"/>
          <w:szCs w:val="32"/>
        </w:rPr>
        <w:t>,</w:t>
      </w:r>
      <w:r>
        <w:rPr>
          <w:rFonts w:ascii="Times New Roman" w:eastAsia="仿宋_GB2312" w:cs="Times New Roman" w:hint="eastAsia"/>
          <w:color w:val="000000"/>
          <w:sz w:val="32"/>
          <w:szCs w:val="32"/>
        </w:rPr>
        <w:t>实现安全播出，提高节目制作能力和传播能力，在全区建立起完备的广播电视安全播出保障体系，规范广播电视、互联网等新媒体音视频内容。</w:t>
      </w:r>
    </w:p>
    <w:p w:rsidR="00654EAD" w:rsidRDefault="00B31A8B">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b/>
          <w:bCs/>
          <w:color w:val="000000"/>
          <w:sz w:val="32"/>
          <w:szCs w:val="32"/>
        </w:rPr>
        <w:t>（二）部门绩效评价结果</w:t>
      </w:r>
    </w:p>
    <w:p w:rsidR="00654EAD" w:rsidRDefault="00B31A8B">
      <w:pPr>
        <w:spacing w:line="584" w:lineRule="exact"/>
        <w:ind w:firstLineChars="200" w:firstLine="643"/>
        <w:rPr>
          <w:rFonts w:ascii="Times New Roman" w:eastAsia="仿宋_GB2312" w:cs="Times New Roman"/>
          <w:color w:val="000000"/>
          <w:sz w:val="32"/>
          <w:szCs w:val="32"/>
        </w:rPr>
      </w:pPr>
      <w:r>
        <w:rPr>
          <w:rFonts w:ascii="Times New Roman" w:eastAsia="仿宋_GB2312" w:cs="Times New Roman"/>
          <w:b/>
          <w:bCs/>
          <w:color w:val="000000"/>
          <w:sz w:val="32"/>
          <w:szCs w:val="32"/>
        </w:rPr>
        <w:t>1.</w:t>
      </w:r>
      <w:r>
        <w:rPr>
          <w:rFonts w:ascii="Times New Roman" w:eastAsia="仿宋_GB2312" w:cs="Times New Roman"/>
          <w:b/>
          <w:bCs/>
          <w:color w:val="000000"/>
          <w:sz w:val="32"/>
          <w:szCs w:val="32"/>
        </w:rPr>
        <w:t>项目绩效自评结果。</w:t>
      </w:r>
      <w:r>
        <w:rPr>
          <w:rFonts w:ascii="Times New Roman" w:eastAsia="仿宋_GB2312" w:cs="Times New Roman"/>
          <w:color w:val="000000"/>
          <w:sz w:val="32"/>
          <w:szCs w:val="32"/>
        </w:rPr>
        <w:t>本部门</w:t>
      </w:r>
      <w:r>
        <w:rPr>
          <w:rFonts w:ascii="Times New Roman" w:eastAsia="仿宋_GB2312" w:cs="Times New Roman"/>
          <w:color w:val="000000"/>
          <w:sz w:val="32"/>
          <w:szCs w:val="32"/>
        </w:rPr>
        <w:t xml:space="preserve">2019 </w:t>
      </w:r>
      <w:r>
        <w:rPr>
          <w:rFonts w:ascii="Times New Roman" w:eastAsia="仿宋_GB2312" w:cs="Times New Roman"/>
          <w:color w:val="000000"/>
          <w:sz w:val="32"/>
          <w:szCs w:val="32"/>
        </w:rPr>
        <w:t>年度对</w:t>
      </w:r>
      <w:r>
        <w:rPr>
          <w:rFonts w:ascii="Times New Roman" w:eastAsia="仿宋_GB2312" w:cs="Times New Roman" w:hint="eastAsia"/>
          <w:color w:val="000000"/>
          <w:sz w:val="32"/>
          <w:szCs w:val="32"/>
        </w:rPr>
        <w:t>1</w:t>
      </w:r>
      <w:r>
        <w:rPr>
          <w:rFonts w:ascii="Times New Roman" w:eastAsia="仿宋_GB2312" w:cs="Times New Roman"/>
          <w:color w:val="000000"/>
          <w:sz w:val="32"/>
          <w:szCs w:val="32"/>
        </w:rPr>
        <w:t>个项目进行了绩效自评，项目自评结果</w:t>
      </w:r>
      <w:r>
        <w:rPr>
          <w:rFonts w:ascii="Times New Roman" w:eastAsia="仿宋_GB2312" w:cs="Times New Roman"/>
          <w:color w:val="000000"/>
          <w:sz w:val="32"/>
          <w:szCs w:val="32"/>
        </w:rPr>
        <w:t xml:space="preserve">90 </w:t>
      </w:r>
      <w:r>
        <w:rPr>
          <w:rFonts w:ascii="Times New Roman" w:eastAsia="仿宋_GB2312" w:cs="Times New Roman"/>
          <w:color w:val="000000"/>
          <w:sz w:val="32"/>
          <w:szCs w:val="32"/>
        </w:rPr>
        <w:t>分以上的</w:t>
      </w:r>
      <w:r>
        <w:rPr>
          <w:rFonts w:ascii="Times New Roman" w:eastAsia="仿宋_GB2312" w:cs="Times New Roman" w:hint="eastAsia"/>
          <w:color w:val="000000"/>
          <w:sz w:val="32"/>
          <w:szCs w:val="32"/>
        </w:rPr>
        <w:t>1</w:t>
      </w:r>
      <w:r>
        <w:rPr>
          <w:rFonts w:ascii="Times New Roman" w:eastAsia="仿宋_GB2312" w:cs="Times New Roman"/>
          <w:color w:val="000000"/>
          <w:sz w:val="32"/>
          <w:szCs w:val="32"/>
        </w:rPr>
        <w:t xml:space="preserve"> </w:t>
      </w:r>
      <w:r>
        <w:rPr>
          <w:rFonts w:ascii="Times New Roman" w:eastAsia="仿宋_GB2312" w:cs="Times New Roman"/>
          <w:color w:val="000000"/>
          <w:sz w:val="32"/>
          <w:szCs w:val="32"/>
        </w:rPr>
        <w:t>项。在部门决算公开中反映</w:t>
      </w:r>
      <w:r>
        <w:rPr>
          <w:rFonts w:ascii="Times New Roman" w:eastAsia="仿宋_GB2312" w:cs="Times New Roman"/>
          <w:color w:val="000000"/>
          <w:sz w:val="32"/>
          <w:szCs w:val="32"/>
        </w:rPr>
        <w:t xml:space="preserve"> </w:t>
      </w:r>
      <w:r>
        <w:rPr>
          <w:rFonts w:ascii="Times New Roman" w:eastAsia="仿宋_GB2312" w:cs="Times New Roman" w:hint="eastAsia"/>
          <w:color w:val="000000"/>
          <w:sz w:val="32"/>
          <w:szCs w:val="32"/>
        </w:rPr>
        <w:t>“广阳之声人员工资及保险”</w:t>
      </w:r>
      <w:r>
        <w:rPr>
          <w:rFonts w:ascii="Times New Roman" w:eastAsia="仿宋_GB2312" w:cs="Times New Roman"/>
          <w:color w:val="000000"/>
          <w:sz w:val="32"/>
          <w:szCs w:val="32"/>
        </w:rPr>
        <w:t>项目绩效自评结果。</w:t>
      </w:r>
    </w:p>
    <w:p w:rsidR="00654EAD" w:rsidRDefault="00B31A8B">
      <w:pPr>
        <w:widowControl/>
        <w:numPr>
          <w:ilvl w:val="0"/>
          <w:numId w:val="2"/>
        </w:numPr>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广阳之声</w:t>
      </w:r>
      <w:r>
        <w:rPr>
          <w:rFonts w:ascii="Times New Roman" w:eastAsia="仿宋_GB2312" w:cs="Times New Roman"/>
          <w:color w:val="000000"/>
          <w:sz w:val="32"/>
          <w:szCs w:val="32"/>
        </w:rPr>
        <w:t>项目综述：根据年初设定的绩效目标，项目绩效自评得分为</w:t>
      </w:r>
      <w:r>
        <w:rPr>
          <w:rFonts w:ascii="Times New Roman" w:eastAsia="仿宋_GB2312" w:cs="Times New Roman" w:hint="eastAsia"/>
          <w:color w:val="000000"/>
          <w:sz w:val="32"/>
          <w:szCs w:val="32"/>
        </w:rPr>
        <w:t>90</w:t>
      </w:r>
      <w:r>
        <w:rPr>
          <w:rFonts w:ascii="Times New Roman" w:eastAsia="仿宋_GB2312" w:cs="Times New Roman"/>
          <w:color w:val="000000"/>
          <w:sz w:val="32"/>
          <w:szCs w:val="32"/>
        </w:rPr>
        <w:t>分。全年预算数为</w:t>
      </w:r>
      <w:r>
        <w:rPr>
          <w:rFonts w:ascii="Times New Roman" w:eastAsia="仿宋_GB2312" w:cs="Times New Roman" w:hint="eastAsia"/>
          <w:color w:val="000000"/>
          <w:sz w:val="32"/>
          <w:szCs w:val="32"/>
        </w:rPr>
        <w:t>19.8</w:t>
      </w:r>
      <w:r>
        <w:rPr>
          <w:rFonts w:ascii="Times New Roman" w:eastAsia="仿宋_GB2312" w:cs="Times New Roman"/>
          <w:color w:val="000000"/>
          <w:sz w:val="32"/>
          <w:szCs w:val="32"/>
        </w:rPr>
        <w:t>万元，执行数为</w:t>
      </w:r>
      <w:r>
        <w:rPr>
          <w:rFonts w:ascii="Times New Roman" w:eastAsia="仿宋_GB2312" w:cs="Times New Roman" w:hint="eastAsia"/>
          <w:color w:val="000000"/>
          <w:sz w:val="32"/>
          <w:szCs w:val="32"/>
        </w:rPr>
        <w:t>18.8</w:t>
      </w:r>
      <w:r>
        <w:rPr>
          <w:rFonts w:ascii="Times New Roman" w:eastAsia="仿宋_GB2312" w:cs="Times New Roman"/>
          <w:color w:val="000000"/>
          <w:sz w:val="32"/>
          <w:szCs w:val="32"/>
        </w:rPr>
        <w:t>万元，完成预算的</w:t>
      </w:r>
      <w:r>
        <w:rPr>
          <w:rFonts w:ascii="Times New Roman" w:eastAsia="仿宋_GB2312" w:cs="Times New Roman" w:hint="eastAsia"/>
          <w:color w:val="000000"/>
          <w:sz w:val="32"/>
          <w:szCs w:val="32"/>
        </w:rPr>
        <w:t>94.95%</w:t>
      </w:r>
      <w:r>
        <w:rPr>
          <w:rFonts w:ascii="Times New Roman" w:eastAsia="仿宋_GB2312" w:cs="Times New Roman"/>
          <w:color w:val="000000"/>
          <w:sz w:val="32"/>
          <w:szCs w:val="32"/>
        </w:rPr>
        <w:t>。项目绩效目标完成情况</w:t>
      </w:r>
      <w:r>
        <w:rPr>
          <w:rFonts w:ascii="Times New Roman" w:eastAsia="仿宋_GB2312" w:cs="Times New Roman" w:hint="eastAsia"/>
          <w:color w:val="000000"/>
          <w:sz w:val="32"/>
          <w:szCs w:val="32"/>
        </w:rPr>
        <w:t>：按时发放了“广阳之声”人员工资并足额缴纳保险。</w:t>
      </w:r>
      <w:r>
        <w:rPr>
          <w:rFonts w:ascii="Times New Roman" w:eastAsia="仿宋_GB2312" w:cs="Times New Roman"/>
          <w:color w:val="000000"/>
          <w:sz w:val="32"/>
          <w:szCs w:val="32"/>
        </w:rPr>
        <w:t>发现的主要问题及原因：</w:t>
      </w:r>
      <w:r>
        <w:rPr>
          <w:rFonts w:ascii="Times New Roman" w:eastAsia="仿宋_GB2312" w:cs="Times New Roman" w:hint="eastAsia"/>
          <w:color w:val="000000"/>
          <w:sz w:val="32"/>
          <w:szCs w:val="32"/>
        </w:rPr>
        <w:t>由于聘用人员变动频繁，无法按照预算严格执行支出进度</w:t>
      </w:r>
      <w:r>
        <w:rPr>
          <w:rFonts w:ascii="Times New Roman" w:eastAsia="仿宋_GB2312" w:cs="Times New Roman"/>
          <w:color w:val="000000"/>
          <w:sz w:val="32"/>
          <w:szCs w:val="32"/>
        </w:rPr>
        <w:t>。下一步</w:t>
      </w:r>
      <w:r>
        <w:rPr>
          <w:rFonts w:ascii="Times New Roman" w:eastAsia="仿宋_GB2312" w:cs="Times New Roman"/>
          <w:color w:val="000000"/>
          <w:sz w:val="32"/>
          <w:szCs w:val="32"/>
        </w:rPr>
        <w:lastRenderedPageBreak/>
        <w:t>改进措施：</w:t>
      </w:r>
      <w:r>
        <w:rPr>
          <w:rFonts w:ascii="Times New Roman" w:eastAsia="仿宋_GB2312" w:cs="Times New Roman" w:hint="eastAsia"/>
          <w:color w:val="000000"/>
          <w:sz w:val="32"/>
          <w:szCs w:val="32"/>
        </w:rPr>
        <w:t>提前优化人员聘用制度，保障节目制作能力和安全播出，并严格遵守绩效支出评价制度</w:t>
      </w:r>
      <w:r>
        <w:rPr>
          <w:rFonts w:ascii="Times New Roman" w:eastAsia="仿宋_GB2312" w:cs="Times New Roman"/>
          <w:color w:val="000000"/>
          <w:sz w:val="32"/>
          <w:szCs w:val="32"/>
        </w:rPr>
        <w:t>。</w:t>
      </w:r>
    </w:p>
    <w:p w:rsidR="00654EAD" w:rsidRDefault="00B31A8B">
      <w:pPr>
        <w:adjustRightInd w:val="0"/>
        <w:snapToGrid w:val="0"/>
        <w:spacing w:line="580" w:lineRule="exact"/>
        <w:ind w:firstLineChars="250" w:firstLine="800"/>
        <w:rPr>
          <w:rFonts w:eastAsia="仿宋_GB2312"/>
          <w:sz w:val="32"/>
          <w:szCs w:val="32"/>
        </w:rPr>
      </w:pPr>
      <w:r>
        <w:rPr>
          <w:rFonts w:ascii="Times New Roman" w:eastAsia="仿宋_GB2312" w:cs="Times New Roman" w:hint="eastAsia"/>
          <w:color w:val="000000"/>
          <w:sz w:val="32"/>
          <w:szCs w:val="32"/>
        </w:rPr>
        <w:t>广阳之声</w:t>
      </w:r>
      <w:r>
        <w:rPr>
          <w:rFonts w:ascii="Times New Roman" w:eastAsia="仿宋_GB2312" w:cs="Times New Roman"/>
          <w:color w:val="000000"/>
          <w:sz w:val="32"/>
          <w:szCs w:val="32"/>
        </w:rPr>
        <w:t>项目绩效自评综述：</w:t>
      </w:r>
      <w:r>
        <w:rPr>
          <w:rFonts w:eastAsia="仿宋_GB2312" w:hint="eastAsia"/>
          <w:sz w:val="32"/>
          <w:szCs w:val="32"/>
        </w:rPr>
        <w:t>全面贯彻落实</w:t>
      </w:r>
      <w:r>
        <w:rPr>
          <w:rFonts w:ascii="宋体" w:hAnsi="宋体" w:cs="宋体" w:hint="eastAsia"/>
          <w:sz w:val="32"/>
          <w:szCs w:val="32"/>
        </w:rPr>
        <w:t>了</w:t>
      </w:r>
      <w:r>
        <w:rPr>
          <w:rFonts w:eastAsia="仿宋_GB2312" w:hint="eastAsia"/>
          <w:sz w:val="32"/>
          <w:szCs w:val="32"/>
        </w:rPr>
        <w:t>广播电视宣传的各项政策，坚持正确的舆论导向。以廊坊电视台“广阳时讯”栏目为阵地，宣传广阳区委、区政府经济、文化等方面的方针、政策，先进典型、经验等。为广阳区的经济发展创造良好的政治舆论环境。加强广播电视队伍建设，提高全面政治、业务素质，当好党和政府联系群众的桥梁和纽带，内强素质，外树形象，努力提高</w:t>
      </w:r>
      <w:r>
        <w:rPr>
          <w:rFonts w:ascii="宋体" w:hAnsi="宋体" w:cs="宋体" w:hint="eastAsia"/>
          <w:sz w:val="32"/>
          <w:szCs w:val="32"/>
        </w:rPr>
        <w:t>了</w:t>
      </w:r>
      <w:r>
        <w:rPr>
          <w:rFonts w:eastAsia="仿宋_GB2312" w:hint="eastAsia"/>
          <w:sz w:val="32"/>
          <w:szCs w:val="32"/>
        </w:rPr>
        <w:t>全局整体水平。</w:t>
      </w:r>
    </w:p>
    <w:p w:rsidR="00654EAD" w:rsidRDefault="00B31A8B">
      <w:pPr>
        <w:keepNext/>
        <w:keepLines/>
        <w:snapToGrid w:val="0"/>
        <w:spacing w:line="580" w:lineRule="exact"/>
        <w:ind w:firstLineChars="200" w:firstLine="643"/>
        <w:outlineLvl w:val="1"/>
        <w:rPr>
          <w:rFonts w:ascii="Times New Roman" w:eastAsia="仿宋_GB2312" w:cs="Times New Roman"/>
          <w:b/>
          <w:bCs/>
          <w:color w:val="000000"/>
          <w:sz w:val="32"/>
          <w:szCs w:val="32"/>
        </w:rPr>
      </w:pPr>
      <w:r>
        <w:rPr>
          <w:rFonts w:ascii="Times New Roman" w:eastAsia="仿宋_GB2312" w:cs="Times New Roman"/>
          <w:b/>
          <w:bCs/>
          <w:color w:val="000000"/>
          <w:sz w:val="32"/>
          <w:szCs w:val="32"/>
        </w:rPr>
        <w:t>2.</w:t>
      </w:r>
      <w:r>
        <w:rPr>
          <w:rFonts w:ascii="Times New Roman" w:eastAsia="仿宋_GB2312" w:cs="Times New Roman"/>
          <w:b/>
          <w:bCs/>
          <w:color w:val="000000"/>
          <w:sz w:val="32"/>
          <w:szCs w:val="32"/>
        </w:rPr>
        <w:t>财政评价项目绩效评价结果</w:t>
      </w:r>
      <w:r>
        <w:rPr>
          <w:rFonts w:ascii="Times New Roman" w:eastAsia="仿宋_GB2312" w:cs="Times New Roman" w:hint="eastAsia"/>
          <w:b/>
          <w:bCs/>
          <w:color w:val="000000"/>
          <w:sz w:val="32"/>
          <w:szCs w:val="32"/>
        </w:rPr>
        <w:t>。</w:t>
      </w:r>
      <w:r>
        <w:rPr>
          <w:rFonts w:ascii="Times New Roman" w:eastAsia="仿宋_GB2312" w:cs="Times New Roman" w:hint="eastAsia"/>
          <w:sz w:val="32"/>
          <w:szCs w:val="32"/>
        </w:rPr>
        <w:t>无</w:t>
      </w:r>
      <w:r>
        <w:rPr>
          <w:rFonts w:ascii="Times New Roman" w:eastAsia="仿宋_GB2312" w:cs="Times New Roman"/>
          <w:sz w:val="32"/>
          <w:szCs w:val="32"/>
        </w:rPr>
        <w:t>。</w:t>
      </w:r>
    </w:p>
    <w:p w:rsidR="00654EAD" w:rsidRDefault="00B31A8B">
      <w:pPr>
        <w:keepNext/>
        <w:keepLines/>
        <w:snapToGrid w:val="0"/>
        <w:spacing w:line="580" w:lineRule="exact"/>
        <w:ind w:firstLineChars="200" w:firstLine="643"/>
        <w:outlineLvl w:val="1"/>
        <w:rPr>
          <w:rFonts w:ascii="Times New Roman" w:eastAsia="仿宋_GB2312" w:cs="Times New Roman"/>
          <w:b/>
          <w:bCs/>
          <w:color w:val="000000"/>
          <w:sz w:val="32"/>
          <w:szCs w:val="32"/>
        </w:rPr>
      </w:pPr>
      <w:r>
        <w:rPr>
          <w:rFonts w:ascii="Times New Roman" w:eastAsia="仿宋_GB2312" w:cs="Times New Roman"/>
          <w:b/>
          <w:bCs/>
          <w:color w:val="000000"/>
          <w:sz w:val="32"/>
          <w:szCs w:val="32"/>
        </w:rPr>
        <w:t>3.</w:t>
      </w:r>
      <w:r>
        <w:rPr>
          <w:rFonts w:ascii="Times New Roman" w:eastAsia="仿宋_GB2312" w:cs="Times New Roman"/>
          <w:b/>
          <w:bCs/>
          <w:color w:val="000000"/>
          <w:sz w:val="32"/>
          <w:szCs w:val="32"/>
        </w:rPr>
        <w:t>部门整体绩效自评结果。</w:t>
      </w:r>
      <w:r>
        <w:rPr>
          <w:rFonts w:ascii="Times New Roman" w:eastAsia="仿宋_GB2312" w:cs="Times New Roman"/>
          <w:sz w:val="32"/>
          <w:szCs w:val="32"/>
        </w:rPr>
        <w:t>本部门对</w:t>
      </w:r>
      <w:r>
        <w:rPr>
          <w:rFonts w:ascii="Times New Roman" w:eastAsia="仿宋_GB2312" w:cs="Times New Roman"/>
          <w:sz w:val="32"/>
          <w:szCs w:val="32"/>
        </w:rPr>
        <w:t>2019</w:t>
      </w:r>
      <w:r>
        <w:rPr>
          <w:rFonts w:ascii="Times New Roman" w:eastAsia="仿宋_GB2312" w:cs="Times New Roman"/>
          <w:sz w:val="32"/>
          <w:szCs w:val="32"/>
        </w:rPr>
        <w:t>年度部门整体绩效进行自评价，自评得分</w:t>
      </w:r>
      <w:r>
        <w:rPr>
          <w:rFonts w:ascii="Times New Roman" w:eastAsia="仿宋_GB2312" w:cs="Times New Roman" w:hint="eastAsia"/>
          <w:sz w:val="32"/>
          <w:szCs w:val="32"/>
        </w:rPr>
        <w:t>90</w:t>
      </w:r>
      <w:r>
        <w:rPr>
          <w:rFonts w:ascii="Times New Roman" w:eastAsia="仿宋_GB2312" w:cs="Times New Roman"/>
          <w:sz w:val="32"/>
          <w:szCs w:val="32"/>
        </w:rPr>
        <w:t>分，评价等级为优。从评价情况来看，我</w:t>
      </w:r>
      <w:r>
        <w:rPr>
          <w:rFonts w:ascii="Times New Roman" w:eastAsia="仿宋_GB2312" w:cs="Times New Roman" w:hint="eastAsia"/>
          <w:sz w:val="32"/>
          <w:szCs w:val="32"/>
        </w:rPr>
        <w:t>台</w:t>
      </w:r>
      <w:r>
        <w:rPr>
          <w:rFonts w:ascii="Times New Roman" w:eastAsia="仿宋_GB2312" w:cs="Times New Roman"/>
          <w:sz w:val="32"/>
          <w:szCs w:val="32"/>
        </w:rPr>
        <w:t>较好完成了</w:t>
      </w:r>
      <w:r>
        <w:rPr>
          <w:rFonts w:ascii="Times New Roman" w:eastAsia="仿宋_GB2312" w:cs="Times New Roman"/>
          <w:sz w:val="32"/>
          <w:szCs w:val="32"/>
        </w:rPr>
        <w:t xml:space="preserve">2019 </w:t>
      </w:r>
      <w:r>
        <w:rPr>
          <w:rFonts w:ascii="Times New Roman" w:eastAsia="仿宋_GB2312" w:cs="Times New Roman"/>
          <w:sz w:val="32"/>
          <w:szCs w:val="32"/>
        </w:rPr>
        <w:t>年履行职能职责和各项重点工作任务，整体绩效情况较为理想，总体上达到了预算绩效管理的要求。</w:t>
      </w:r>
    </w:p>
    <w:p w:rsidR="00654EAD" w:rsidRDefault="00654EAD">
      <w:pPr>
        <w:rPr>
          <w:rFonts w:ascii="Times New Roman" w:cs="Times New Roman"/>
          <w:color w:val="000000"/>
        </w:rPr>
      </w:pPr>
    </w:p>
    <w:p w:rsidR="00654EAD" w:rsidRDefault="00654EAD">
      <w:pPr>
        <w:rPr>
          <w:rFonts w:ascii="Times New Roman" w:cs="Times New Roman"/>
          <w:color w:val="000000"/>
        </w:rPr>
      </w:pPr>
    </w:p>
    <w:p w:rsidR="00654EAD" w:rsidRDefault="00654EAD">
      <w:pPr>
        <w:rPr>
          <w:rFonts w:ascii="Times New Roman" w:cs="Times New Roman"/>
          <w:color w:val="000000"/>
        </w:rPr>
      </w:pPr>
    </w:p>
    <w:p w:rsidR="00654EAD" w:rsidRDefault="00654EAD">
      <w:pPr>
        <w:rPr>
          <w:rFonts w:ascii="Times New Roman" w:cs="Times New Roman"/>
          <w:color w:val="000000"/>
        </w:rPr>
      </w:pPr>
    </w:p>
    <w:p w:rsidR="00654EAD" w:rsidRDefault="00654EAD">
      <w:pPr>
        <w:rPr>
          <w:rFonts w:ascii="Times New Roman" w:cs="Times New Roman"/>
          <w:color w:val="000000"/>
        </w:rPr>
      </w:pPr>
    </w:p>
    <w:p w:rsidR="00654EAD" w:rsidRDefault="00654EAD">
      <w:pPr>
        <w:rPr>
          <w:rFonts w:ascii="Times New Roman" w:cs="Times New Roman"/>
          <w:color w:val="000000"/>
        </w:rPr>
      </w:pPr>
    </w:p>
    <w:p w:rsidR="00654EAD" w:rsidRDefault="00654EAD">
      <w:pPr>
        <w:rPr>
          <w:rFonts w:ascii="Times New Roman" w:cs="Times New Roman"/>
          <w:color w:val="000000"/>
        </w:rPr>
      </w:pPr>
    </w:p>
    <w:p w:rsidR="00654EAD" w:rsidRDefault="00654EAD">
      <w:pPr>
        <w:rPr>
          <w:rFonts w:ascii="Times New Roman" w:cs="Times New Roman"/>
          <w:color w:val="000000"/>
        </w:rPr>
      </w:pPr>
    </w:p>
    <w:p w:rsidR="00654EAD" w:rsidRDefault="00654EAD">
      <w:pPr>
        <w:rPr>
          <w:rFonts w:ascii="Times New Roman" w:cs="Times New Roman"/>
          <w:color w:val="000000"/>
        </w:rPr>
      </w:pPr>
    </w:p>
    <w:p w:rsidR="00654EAD" w:rsidRDefault="00654EAD">
      <w:pPr>
        <w:rPr>
          <w:rFonts w:ascii="Times New Roman" w:cs="Times New Roman"/>
          <w:color w:val="000000"/>
        </w:rPr>
      </w:pPr>
    </w:p>
    <w:p w:rsidR="00654EAD" w:rsidRDefault="00654EAD">
      <w:pPr>
        <w:rPr>
          <w:rFonts w:ascii="Times New Roman" w:cs="Times New Roman"/>
          <w:color w:val="000000"/>
        </w:rPr>
      </w:pPr>
    </w:p>
    <w:p w:rsidR="00654EAD" w:rsidRDefault="00654EAD">
      <w:pPr>
        <w:rPr>
          <w:rFonts w:ascii="Times New Roman" w:cs="Times New Roman"/>
          <w:color w:val="000000"/>
        </w:rPr>
      </w:pPr>
    </w:p>
    <w:p w:rsidR="00654EAD" w:rsidRDefault="00654EAD">
      <w:pPr>
        <w:rPr>
          <w:rFonts w:ascii="Times New Roman" w:cs="Times New Roman"/>
          <w:color w:val="000000"/>
        </w:rPr>
      </w:pPr>
    </w:p>
    <w:p w:rsidR="00654EAD" w:rsidRDefault="00654EAD">
      <w:pPr>
        <w:rPr>
          <w:rFonts w:ascii="Times New Roman" w:cs="Times New Roman"/>
          <w:color w:val="000000"/>
        </w:rPr>
      </w:pPr>
    </w:p>
    <w:p w:rsidR="00654EAD" w:rsidRDefault="00654EAD">
      <w:pPr>
        <w:rPr>
          <w:rFonts w:ascii="Times New Roman" w:cs="Times New Roman"/>
          <w:color w:val="000000"/>
        </w:rPr>
      </w:pPr>
    </w:p>
    <w:p w:rsidR="00654EAD" w:rsidRDefault="00654EAD">
      <w:pPr>
        <w:rPr>
          <w:rFonts w:ascii="Times New Roman" w:cs="Times New Roman"/>
          <w:color w:val="000000"/>
        </w:rPr>
      </w:pPr>
    </w:p>
    <w:p w:rsidR="00654EAD" w:rsidRDefault="00654EAD">
      <w:pPr>
        <w:rPr>
          <w:rFonts w:ascii="Times New Roman" w:cs="Times New Roman"/>
          <w:color w:val="000000"/>
        </w:rPr>
      </w:pPr>
    </w:p>
    <w:p w:rsidR="00654EAD" w:rsidRDefault="00654EAD">
      <w:pPr>
        <w:rPr>
          <w:rFonts w:ascii="Times New Roman" w:cs="Times New Roman"/>
          <w:color w:val="000000"/>
        </w:rPr>
      </w:pPr>
    </w:p>
    <w:p w:rsidR="00654EAD" w:rsidRDefault="00A16A45">
      <w:pPr>
        <w:rPr>
          <w:color w:val="000000"/>
        </w:rPr>
      </w:pPr>
      <w:r>
        <w:rPr>
          <w:color w:val="000000"/>
        </w:rPr>
        <w:lastRenderedPageBreak/>
        <w:pict>
          <v:rect id="矩形 40 251" o:spid="_x0000_s2050" style="position:absolute;left:0;text-align:left;margin-left:-70.5pt;margin-top:-85.25pt;width:595.1pt;height:841.15pt;z-index:251650048" fillcolor="#ffc000" stroked="f"/>
        </w:pict>
      </w:r>
    </w:p>
    <w:sectPr w:rsidR="00654EAD" w:rsidSect="00654EAD">
      <w:headerReference w:type="default" r:id="rId36"/>
      <w:pgSz w:w="11907" w:h="16840"/>
      <w:pgMar w:top="1701" w:right="1418" w:bottom="1281"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3E2" w:rsidRDefault="003843E2" w:rsidP="00654EAD">
      <w:r>
        <w:separator/>
      </w:r>
    </w:p>
  </w:endnote>
  <w:endnote w:type="continuationSeparator" w:id="1">
    <w:p w:rsidR="003843E2" w:rsidRDefault="003843E2" w:rsidP="00654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思源黑体 HW Bold">
    <w:altName w:val="黑体"/>
    <w:charset w:val="86"/>
    <w:family w:val="swiss"/>
    <w:pitch w:val="default"/>
    <w:sig w:usb0="00000000" w:usb1="00000000" w:usb2="00000016" w:usb3="00000000" w:csb0="002E0107" w:csb1="00000000"/>
  </w:font>
  <w:font w:name="等线 Light">
    <w:altName w:val="Arial Unicode MS"/>
    <w:charset w:val="86"/>
    <w:family w:val="auto"/>
    <w:pitch w:val="variable"/>
    <w:sig w:usb0="00000000" w:usb1="38CF7CFA"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Yu Gothic UI Semibold">
    <w:altName w:val="Arial Unicode MS"/>
    <w:charset w:val="80"/>
    <w:family w:val="swiss"/>
    <w:pitch w:val="default"/>
    <w:sig w:usb0="00000000" w:usb1="2AC7FDFF" w:usb2="00000016" w:usb3="00000000" w:csb0="2002009F" w:csb1="00000000"/>
  </w:font>
  <w:font w:name="黑体">
    <w:altName w:val="SimHei"/>
    <w:panose1 w:val="02010600030101010101"/>
    <w:charset w:val="86"/>
    <w:family w:val="auto"/>
    <w:pitch w:val="variable"/>
    <w:sig w:usb0="00000001" w:usb1="080E0000" w:usb2="00000010" w:usb3="00000000" w:csb0="00040000" w:csb1="00000000"/>
  </w:font>
  <w:font w:name="ArialUnicodeMS">
    <w:altName w:val="Malgun Gothic"/>
    <w:charset w:val="81"/>
    <w:family w:val="auto"/>
    <w:pitch w:val="default"/>
    <w:sig w:usb0="00000000" w:usb1="00000000" w:usb2="00000010" w:usb3="00000000" w:csb0="00080001" w:csb1="00000000"/>
  </w:font>
  <w:font w:name="Calibri">
    <w:panose1 w:val="020F0502020204030204"/>
    <w:charset w:val="00"/>
    <w:family w:val="swiss"/>
    <w:pitch w:val="variable"/>
    <w:sig w:usb0="A00002EF" w:usb1="4000207B" w:usb2="00000000" w:usb3="00000000" w:csb0="000000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654EAD">
    <w:pPr>
      <w:pStyle w:val="a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A16A45">
    <w:pPr>
      <w:pStyle w:val="a6"/>
    </w:pPr>
    <w:r>
      <w:pict>
        <v:shapetype id="_x0000_t202" coordsize="21600,21600" o:spt="202" path="m,l,21600r21600,l21600,xe">
          <v:stroke joinstyle="miter"/>
          <v:path gradientshapeok="t" o:connecttype="rect"/>
        </v:shapetype>
        <v:shape id="_x0000_s1114" type="#_x0000_t202" style="position:absolute;margin-left:209.15pt;margin-top:-6pt;width:26pt;height:18.7pt;z-index:251665920;mso-wrap-style:none;mso-position-horizontal-relative:margin" filled="f" stroked="f" strokeweight=".5pt">
          <v:textbox inset="0,0,0,0">
            <w:txbxContent>
              <w:p w:rsidR="00654EAD" w:rsidRDefault="00A16A45">
                <w:pPr>
                  <w:pStyle w:val="a6"/>
                  <w:rPr>
                    <w:rFonts w:ascii="Times New Roman" w:cs="Times New Roman"/>
                    <w:sz w:val="24"/>
                    <w:szCs w:val="24"/>
                  </w:rPr>
                </w:pPr>
                <w:r>
                  <w:rPr>
                    <w:rFonts w:ascii="Times New Roman" w:cs="Times New Roman"/>
                    <w:sz w:val="24"/>
                    <w:szCs w:val="24"/>
                  </w:rPr>
                  <w:fldChar w:fldCharType="begin"/>
                </w:r>
                <w:r w:rsidR="00B31A8B">
                  <w:rPr>
                    <w:rFonts w:ascii="Times New Roman" w:cs="Times New Roman"/>
                    <w:sz w:val="24"/>
                    <w:szCs w:val="24"/>
                  </w:rPr>
                  <w:instrText xml:space="preserve"> PAGE  \* MERGEFORMAT </w:instrText>
                </w:r>
                <w:r>
                  <w:rPr>
                    <w:rFonts w:ascii="Times New Roman" w:cs="Times New Roman"/>
                    <w:sz w:val="24"/>
                    <w:szCs w:val="24"/>
                  </w:rPr>
                  <w:fldChar w:fldCharType="separate"/>
                </w:r>
                <w:r w:rsidR="00FA470E">
                  <w:rPr>
                    <w:rFonts w:ascii="Times New Roman" w:cs="Times New Roman"/>
                    <w:noProof/>
                    <w:sz w:val="24"/>
                    <w:szCs w:val="24"/>
                  </w:rPr>
                  <w:t>- 27 -</w:t>
                </w:r>
                <w:r>
                  <w:rPr>
                    <w:rFonts w:asci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654EA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654EAD">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654EAD">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A16A45">
    <w:pPr>
      <w:pStyle w:val="a6"/>
    </w:pPr>
    <w:r>
      <w:pict>
        <v:shapetype id="_x0000_t202" coordsize="21600,21600" o:spt="202" path="m,l,21600r21600,l21600,xe">
          <v:stroke joinstyle="miter"/>
          <v:path gradientshapeok="t" o:connecttype="rect"/>
        </v:shapetype>
        <v:shape id="文本框 2 67" o:spid="_x0000_s1076" type="#_x0000_t202" style="position:absolute;margin-left:209.65pt;margin-top:-12.95pt;width:30.6pt;height:14.3pt;z-index:251652608;mso-position-horizontal-relative:margin" filled="f" stroked="f" strokeweight=".5pt">
          <v:textbox inset="0,0,0,0">
            <w:txbxContent>
              <w:p w:rsidR="00654EAD" w:rsidRDefault="00A16A45">
                <w:pPr>
                  <w:pStyle w:val="a6"/>
                  <w:jc w:val="center"/>
                  <w:rPr>
                    <w:rFonts w:ascii="Times New Roman" w:cs="Times New Roman"/>
                    <w:sz w:val="24"/>
                    <w:szCs w:val="24"/>
                  </w:rPr>
                </w:pPr>
                <w:r>
                  <w:rPr>
                    <w:rFonts w:ascii="Times New Roman" w:cs="Times New Roman"/>
                    <w:sz w:val="24"/>
                    <w:szCs w:val="24"/>
                  </w:rPr>
                  <w:fldChar w:fldCharType="begin"/>
                </w:r>
                <w:r w:rsidR="00B31A8B">
                  <w:rPr>
                    <w:rFonts w:ascii="Times New Roman" w:cs="Times New Roman"/>
                    <w:sz w:val="24"/>
                    <w:szCs w:val="24"/>
                  </w:rPr>
                  <w:instrText xml:space="preserve"> PAGE  \* MERGEFORMAT </w:instrText>
                </w:r>
                <w:r>
                  <w:rPr>
                    <w:rFonts w:ascii="Times New Roman" w:cs="Times New Roman"/>
                    <w:sz w:val="24"/>
                    <w:szCs w:val="24"/>
                  </w:rPr>
                  <w:fldChar w:fldCharType="separate"/>
                </w:r>
                <w:r w:rsidR="00FA470E">
                  <w:rPr>
                    <w:rFonts w:ascii="Times New Roman" w:cs="Times New Roman"/>
                    <w:noProof/>
                    <w:sz w:val="24"/>
                    <w:szCs w:val="24"/>
                  </w:rPr>
                  <w:t>- 9 -</w:t>
                </w:r>
                <w:r>
                  <w:rPr>
                    <w:rFonts w:ascii="Times New Roman" w:cs="Times New Roman"/>
                    <w:sz w:val="24"/>
                    <w:szCs w:val="24"/>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A16A45">
    <w:pPr>
      <w:pStyle w:val="a6"/>
    </w:pPr>
    <w:r>
      <w:pict>
        <v:shapetype id="_x0000_t202" coordsize="21600,21600" o:spt="202" path="m,l,21600r21600,l21600,xe">
          <v:stroke joinstyle="miter"/>
          <v:path gradientshapeok="t" o:connecttype="rect"/>
        </v:shapetype>
        <v:shape id="文本框 3 70" o:spid="_x0000_s1075" type="#_x0000_t202" style="position:absolute;margin-left:206.55pt;margin-top:-22.45pt;width:34pt;height:35.15pt;z-index:251651584;mso-position-horizontal-relative:margin" filled="f" stroked="f" strokeweight=".5pt">
          <v:textbox inset="0,0,0,0">
            <w:txbxContent>
              <w:p w:rsidR="00654EAD" w:rsidRDefault="00A16A45">
                <w:pPr>
                  <w:pStyle w:val="a6"/>
                  <w:jc w:val="center"/>
                  <w:rPr>
                    <w:rFonts w:ascii="Times New Roman" w:cs="Times New Roman"/>
                    <w:sz w:val="24"/>
                    <w:szCs w:val="24"/>
                  </w:rPr>
                </w:pPr>
                <w:r>
                  <w:rPr>
                    <w:rFonts w:ascii="Times New Roman" w:cs="Times New Roman"/>
                    <w:sz w:val="24"/>
                    <w:szCs w:val="24"/>
                  </w:rPr>
                  <w:fldChar w:fldCharType="begin"/>
                </w:r>
                <w:r w:rsidR="00B31A8B">
                  <w:rPr>
                    <w:rFonts w:ascii="Times New Roman" w:cs="Times New Roman"/>
                    <w:sz w:val="24"/>
                    <w:szCs w:val="24"/>
                  </w:rPr>
                  <w:instrText xml:space="preserve"> PAGE  \* MERGEFORMAT </w:instrText>
                </w:r>
                <w:r>
                  <w:rPr>
                    <w:rFonts w:ascii="Times New Roman" w:cs="Times New Roman"/>
                    <w:sz w:val="24"/>
                    <w:szCs w:val="24"/>
                  </w:rPr>
                  <w:fldChar w:fldCharType="separate"/>
                </w:r>
                <w:r w:rsidR="00763F83">
                  <w:rPr>
                    <w:rFonts w:ascii="Times New Roman" w:cs="Times New Roman"/>
                    <w:noProof/>
                    <w:sz w:val="24"/>
                    <w:szCs w:val="24"/>
                  </w:rPr>
                  <w:t>- 4 -</w:t>
                </w:r>
                <w:r>
                  <w:rPr>
                    <w:rFonts w:ascii="Times New Roman" w:cs="Times New Roman"/>
                    <w:sz w:val="24"/>
                    <w:szCs w:val="24"/>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A16A45">
    <w:pPr>
      <w:pStyle w:val="a6"/>
    </w:pPr>
    <w:r>
      <w:pict>
        <v:shapetype id="_x0000_t202" coordsize="21600,21600" o:spt="202" path="m,l,21600r21600,l21600,xe">
          <v:stroke joinstyle="miter"/>
          <v:path gradientshapeok="t" o:connecttype="rect"/>
        </v:shapetype>
        <v:shape id="文本框 5 165" o:spid="_x0000_s1053" type="#_x0000_t202" style="position:absolute;margin-left:209.15pt;margin-top:-6pt;width:26pt;height:18.7pt;z-index:251659776;mso-wrap-style:none;mso-position-horizontal-relative:margin" filled="f" stroked="f" strokeweight=".5pt">
          <v:textbox inset="0,0,0,0">
            <w:txbxContent>
              <w:p w:rsidR="00654EAD" w:rsidRDefault="00A16A45">
                <w:pPr>
                  <w:pStyle w:val="a6"/>
                  <w:rPr>
                    <w:rFonts w:ascii="Times New Roman" w:cs="Times New Roman"/>
                    <w:sz w:val="24"/>
                    <w:szCs w:val="24"/>
                  </w:rPr>
                </w:pPr>
                <w:r>
                  <w:rPr>
                    <w:rFonts w:ascii="Times New Roman" w:cs="Times New Roman"/>
                    <w:sz w:val="24"/>
                    <w:szCs w:val="24"/>
                  </w:rPr>
                  <w:fldChar w:fldCharType="begin"/>
                </w:r>
                <w:r w:rsidR="00B31A8B">
                  <w:rPr>
                    <w:rFonts w:ascii="Times New Roman" w:cs="Times New Roman"/>
                    <w:sz w:val="24"/>
                    <w:szCs w:val="24"/>
                  </w:rPr>
                  <w:instrText xml:space="preserve"> PAGE  \* MERGEFORMAT </w:instrText>
                </w:r>
                <w:r>
                  <w:rPr>
                    <w:rFonts w:ascii="Times New Roman" w:cs="Times New Roman"/>
                    <w:sz w:val="24"/>
                    <w:szCs w:val="24"/>
                  </w:rPr>
                  <w:fldChar w:fldCharType="separate"/>
                </w:r>
                <w:r w:rsidR="00FA470E">
                  <w:rPr>
                    <w:rFonts w:ascii="Times New Roman" w:cs="Times New Roman"/>
                    <w:noProof/>
                    <w:sz w:val="24"/>
                    <w:szCs w:val="24"/>
                  </w:rPr>
                  <w:t>- 14 -</w:t>
                </w:r>
                <w:r>
                  <w:rPr>
                    <w:rFonts w:asci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A16A45">
    <w:pPr>
      <w:pStyle w:val="a6"/>
    </w:pPr>
    <w:r>
      <w:pict>
        <v:shapetype id="_x0000_t202" coordsize="21600,21600" o:spt="202" path="m,l,21600r21600,l21600,xe">
          <v:stroke joinstyle="miter"/>
          <v:path gradientshapeok="t" o:connecttype="rect"/>
        </v:shapetype>
        <v:shape id="文本框 14 168" o:spid="_x0000_s1052" type="#_x0000_t202" style="position:absolute;margin-left:205.45pt;margin-top:-18.75pt;width:30.15pt;height:31.45pt;z-index:251656704;mso-position-horizontal-relative:margin" filled="f" stroked="f" strokeweight=".5pt">
          <v:textbox inset="0,0,0,0">
            <w:txbxContent>
              <w:p w:rsidR="00654EAD" w:rsidRDefault="00A16A45">
                <w:pPr>
                  <w:pStyle w:val="a6"/>
                  <w:rPr>
                    <w:rFonts w:ascii="Times New Roman" w:cs="Times New Roman"/>
                    <w:sz w:val="24"/>
                    <w:szCs w:val="24"/>
                  </w:rPr>
                </w:pPr>
                <w:r>
                  <w:rPr>
                    <w:rFonts w:ascii="Times New Roman" w:cs="Times New Roman"/>
                    <w:sz w:val="24"/>
                    <w:szCs w:val="24"/>
                  </w:rPr>
                  <w:fldChar w:fldCharType="begin"/>
                </w:r>
                <w:r w:rsidR="00B31A8B">
                  <w:rPr>
                    <w:rFonts w:ascii="Times New Roman" w:cs="Times New Roman"/>
                    <w:sz w:val="24"/>
                    <w:szCs w:val="24"/>
                  </w:rPr>
                  <w:instrText xml:space="preserve"> PAGE  \* MERGEFORMAT </w:instrText>
                </w:r>
                <w:r>
                  <w:rPr>
                    <w:rFonts w:ascii="Times New Roman" w:cs="Times New Roman"/>
                    <w:sz w:val="24"/>
                    <w:szCs w:val="24"/>
                  </w:rPr>
                  <w:fldChar w:fldCharType="separate"/>
                </w:r>
                <w:r w:rsidR="00FA470E">
                  <w:rPr>
                    <w:rFonts w:ascii="Times New Roman" w:cs="Times New Roman"/>
                    <w:noProof/>
                    <w:sz w:val="24"/>
                    <w:szCs w:val="24"/>
                  </w:rPr>
                  <w:t>- 10 -</w:t>
                </w:r>
                <w:r>
                  <w:rPr>
                    <w:rFonts w:asci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A16A45">
    <w:pPr>
      <w:pStyle w:val="a6"/>
    </w:pPr>
    <w:r>
      <w:pict>
        <v:shapetype id="_x0000_t202" coordsize="21600,21600" o:spt="202" path="m,l,21600r21600,l21600,xe">
          <v:stroke joinstyle="miter"/>
          <v:path gradientshapeok="t" o:connecttype="rect"/>
        </v:shapetype>
        <v:shape id="文本框 45 228" o:spid="_x0000_s1109" type="#_x0000_t202" style="position:absolute;margin-left:209.15pt;margin-top:-6pt;width:26pt;height:18.7pt;z-index:251663872;mso-wrap-style:none;mso-position-horizontal-relative:margin" filled="f" stroked="f" strokeweight=".5pt">
          <v:textbox inset="0,0,0,0">
            <w:txbxContent>
              <w:p w:rsidR="00654EAD" w:rsidRDefault="00A16A45">
                <w:pPr>
                  <w:pStyle w:val="a6"/>
                  <w:rPr>
                    <w:rFonts w:ascii="Times New Roman" w:cs="Times New Roman"/>
                    <w:sz w:val="24"/>
                    <w:szCs w:val="24"/>
                  </w:rPr>
                </w:pPr>
                <w:r>
                  <w:rPr>
                    <w:rFonts w:ascii="Times New Roman" w:cs="Times New Roman"/>
                    <w:sz w:val="24"/>
                    <w:szCs w:val="24"/>
                  </w:rPr>
                  <w:fldChar w:fldCharType="begin"/>
                </w:r>
                <w:r w:rsidR="00B31A8B">
                  <w:rPr>
                    <w:rFonts w:ascii="Times New Roman" w:cs="Times New Roman"/>
                    <w:sz w:val="24"/>
                    <w:szCs w:val="24"/>
                  </w:rPr>
                  <w:instrText xml:space="preserve"> PAGE  \* MERGEFORMAT </w:instrText>
                </w:r>
                <w:r>
                  <w:rPr>
                    <w:rFonts w:ascii="Times New Roman" w:cs="Times New Roman"/>
                    <w:sz w:val="24"/>
                    <w:szCs w:val="24"/>
                  </w:rPr>
                  <w:fldChar w:fldCharType="separate"/>
                </w:r>
                <w:r w:rsidR="00FA470E">
                  <w:rPr>
                    <w:rFonts w:ascii="Times New Roman" w:cs="Times New Roman"/>
                    <w:noProof/>
                    <w:sz w:val="24"/>
                    <w:szCs w:val="24"/>
                  </w:rPr>
                  <w:t>- 23 -</w:t>
                </w:r>
                <w:r>
                  <w:rPr>
                    <w:rFonts w:asci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3E2" w:rsidRDefault="003843E2" w:rsidP="00654EAD">
      <w:r>
        <w:separator/>
      </w:r>
    </w:p>
  </w:footnote>
  <w:footnote w:type="continuationSeparator" w:id="1">
    <w:p w:rsidR="003843E2" w:rsidRDefault="003843E2" w:rsidP="00654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654EAD">
    <w:pPr>
      <w:pStyle w:val="a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654EAD">
    <w:pPr>
      <w:pStyle w:val="a7"/>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A16A45">
    <w:pPr>
      <w:pStyle w:val="a7"/>
    </w:pPr>
    <w:r>
      <w:pict>
        <v:group id="组合 178" o:spid="_x0000_s1048" style="position:absolute;left:0;text-align:left;margin-left:-2.15pt;margin-top:59pt;width:596.8pt;height:32.8pt;z-index:251660800;mso-position-horizontal-relative:page" coordorigin="-43,2030" coordsize="11936,656">
          <v:rect id="矩形 179" o:spid="_x0000_s1051" style="position:absolute;left:-43;top:2605;width:11890;height:81" fillcolor="#ffd966" stroked="f"/>
          <v:shape id="曲线 180" o:spid="_x0000_s1050" style="position:absolute;left:9226;top:2131;width:2610;height:479" coordsize="2610,479" path="m592,l2611,r,479l,479,592,r,l592,xe" fillcolor="black" stroked="f"/>
          <v:shape id="曲线 181" o:spid="_x0000_s1049" style="position:absolute;left:9515;top:2030;width:2377;height:615" coordsize="2377,615" path="m606,l2378,4r,610l,614,606,r,l606,xe" fillcolor="#ffd966" stroked="f"/>
          <w10:wrap anchorx="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654EAD">
    <w:pPr>
      <w:pStyle w:val="a7"/>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654EAD">
    <w:pPr>
      <w:pStyle w:val="a7"/>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A16A45">
    <w:pPr>
      <w:pStyle w:val="a7"/>
    </w:pPr>
    <w:r>
      <w:pict>
        <v:group id="组合 214" o:spid="_x0000_s1105" style="position:absolute;left:0;text-align:left;margin-left:.75pt;margin-top:24.2pt;width:596.5pt;height:38pt;z-index:251662848;mso-position-horizontal-relative:page" coordsize="0,0">
          <v:rect id="矩形 215" o:spid="_x0000_s1106" style="position:absolute;left:15;top:1150;width:11925;height:93" fillcolor="#ffd966" stroked="f"/>
          <v:shape id="曲线 216" o:spid="_x0000_s1107" style="position:absolute;left:9310;top:600;width:2619;height:555" coordsize="2619,555" path="m595,l2618,r,555l,555,595,r,l595,xe" fillcolor="black" stroked="f"/>
          <v:shape id="曲线 217" o:spid="_x0000_s1108" style="position:absolute;left:9601;top:484;width:2343;height:715" coordsize="2343,715" path="m597,l2343,5r,710l,715,597,r,l597,xe" fillcolor="#ffd966" stroked="f"/>
          <w10:wrap anchorx="page"/>
        </v:group>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654EAD">
    <w:pPr>
      <w:pStyle w:val="a7"/>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A16A45">
    <w:pPr>
      <w:pStyle w:val="a7"/>
    </w:pPr>
    <w:r>
      <w:pict>
        <v:group id="_x0000_s1110" style="position:absolute;left:0;text-align:left;margin-left:.75pt;margin-top:24.2pt;width:596.5pt;height:38pt;z-index:251664896;mso-position-horizontal-relative:page" coordsize="0,0">
          <v:rect id="矩形 215" o:spid="_x0000_s1111" style="position:absolute;left:15;top:1150;width:11925;height:93" fillcolor="#ffd966" stroked="f"/>
          <v:shape id="曲线 216" o:spid="_x0000_s1112" style="position:absolute;left:9310;top:600;width:2619;height:555" coordsize="2619,555" path="m595,l2618,r,555l,555,595,r,l595,xe" fillcolor="black" stroked="f"/>
          <v:shape id="曲线 217" o:spid="_x0000_s1113" style="position:absolute;left:9601;top:484;width:2343;height:715" coordsize="2343,715" path="m597,l2343,5r,710l,715,597,r,l597,xe" fillcolor="#ffd966" stroked="f"/>
          <w10:wrap anchorx="page"/>
        </v:group>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654EAD">
    <w:pPr>
      <w:pStyle w:val="a7"/>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A16A45">
    <w:pPr>
      <w:pStyle w:val="a7"/>
    </w:pPr>
    <w:r>
      <w:pict>
        <v:group id="组合 238" o:spid="_x0000_s1028" style="position:absolute;left:0;text-align:left;margin-left:2.25pt;margin-top:28.5pt;width:544.55pt;height:35.25pt;z-index:251661824;mso-position-horizontal-relative:page" coordorigin="45,1420" coordsize="10890,705">
          <v:rect id="矩形 239" o:spid="_x0000_s1031" style="position:absolute;left:45;top:2039;width:10885;height:87" fillcolor="#ffd966" stroked="f"/>
          <v:shape id="曲线 240" o:spid="_x0000_s1030" style="position:absolute;left:8530;top:1529;width:2390;height:515" coordsize="2390,515" path="m543,l2390,r,515l,515,543,r,l543,xe" fillcolor="black" stroked="f"/>
          <v:shape id="曲线 241" o:spid="_x0000_s1029" style="position:absolute;left:8795;top:1420;width:2140;height:662" coordsize="2140,662" path="m545,l2140,4r,658l,662,545,r,l545,xe" fillcolor="#ffd966" stroked="f"/>
          <w10:wrap anchorx="page"/>
        </v:group>
      </w:pict>
    </w:r>
    <w:r w:rsidR="00B31A8B">
      <w:rPr>
        <w:rFonts w:hint="eastAsia"/>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A16A45">
    <w:pPr>
      <w:pStyle w:val="a7"/>
    </w:pPr>
    <w:r>
      <w:pict>
        <v:group id="组合 6" o:spid="_x0000_s1088" style="position:absolute;left:0;text-align:left;margin-left:0;margin-top:29.75pt;width:157.55pt;height:32.05pt;z-index:251649536;mso-position-horizontal:left;mso-position-horizontal-relative:page;mso-position-vertical-relative:page" coordorigin=",595" coordsize="3151,641">
          <v:shapetype id="_x0000_t202" coordsize="21600,21600" o:spt="202" path="m,l,21600r21600,l21600,xe">
            <v:stroke joinstyle="miter"/>
            <v:path gradientshapeok="t" o:connecttype="rect"/>
          </v:shapetype>
          <v:shape id="文本框 7" o:spid="_x0000_s1090" type="#_x0000_t202" style="position:absolute;left:64;top:595;width:3086;height:641" filled="f" stroked="f">
            <v:textbox>
              <w:txbxContent>
                <w:p w:rsidR="00654EAD" w:rsidRDefault="00B31A8B">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shape>
          <v:rect id="矩形 8" o:spid="_x0000_s1089" style="position:absolute;top:758;width:119;height:330" fillcolor="black" stroked="f"/>
          <w10:wrap anchorx="page" anchory="page"/>
        </v:group>
      </w:pict>
    </w:r>
    <w:r>
      <w:pict>
        <v:group id="组合 14" o:spid="_x0000_s1084" style="position:absolute;left:0;text-align:left;margin-left:0;margin-top:0;width:596.5pt;height:58.95pt;z-index:251650560;mso-position-horizontal:center;mso-position-horizontal-relative:page;mso-position-vertical:bottom" coordsize="11930,1179">
          <v:rect id="矩形 15" o:spid="_x0000_s1087" style="position:absolute;top:1033;width:11925;height:146" fillcolor="#ffd966" stroked="f"/>
          <v:shape id="曲线 16" o:spid="_x0000_s1086" style="position:absolute;left:9295;top:181;width:2619;height:862" coordsize="2619,862" path="m595,1l2618,r,862l,862,595,1r,l595,1xe" fillcolor="black" stroked="f"/>
          <v:shape id="曲线 17" o:spid="_x0000_s1085" style="position:absolute;left:9586;width:2343;height:1108" coordsize="2343,1108" path="m597,l2343,7r,1100l,1107,597,r,l597,xe" fillcolor="#ffd966" stroked="f"/>
          <w10:wrap anchorx="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654EAD">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654EAD">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654EAD">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654EAD">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A16A45">
    <w:pPr>
      <w:pStyle w:val="a7"/>
    </w:pPr>
    <w:r>
      <w:pict>
        <v:group id="组合 88" o:spid="_x0000_s1068" style="position:absolute;left:0;text-align:left;margin-left:2.75pt;margin-top:46.95pt;width:596.85pt;height:32.75pt;z-index:251653632;mso-position-horizontal-relative:page" coordorigin="54,1790" coordsize="11937,655">
          <v:rect id="矩形 89" o:spid="_x0000_s1071" style="position:absolute;left:54;top:2364;width:11890;height:81" fillcolor="#ffd966" stroked="f"/>
          <v:shape id="曲线 90" o:spid="_x0000_s1070" style="position:absolute;left:9325;top:1890;width:2611;height:479" coordsize="2611,479" path="m592,l2611,r,479l,479,592,r,l592,xe" fillcolor="black" stroked="f"/>
          <v:shape id="曲线 91" o:spid="_x0000_s1069" style="position:absolute;left:9614;top:1790;width:2378;height:615" coordsize="2378,615" path="m606,l2378,3r,612l,615,606,r,l606,xe" fillcolor="#ffd966" stroked="f"/>
          <w10:wrap anchorx="page"/>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A16A45">
    <w:pPr>
      <w:pStyle w:val="a7"/>
    </w:pPr>
    <w:r>
      <w:pict>
        <v:group id="组合 134" o:spid="_x0000_s1064" style="position:absolute;left:0;text-align:left;margin-left:0;margin-top:43.35pt;width:594.85pt;height:37.85pt;z-index:251657728;mso-position-horizontal-relative:page" coordorigin=",866" coordsize="11896,757">
          <v:rect id="矩形 135" o:spid="_x0000_s1067" style="position:absolute;top:1531;width:11891;height:93" fillcolor="#ffd966" stroked="f"/>
          <v:shape id="曲线 136" o:spid="_x0000_s1066" style="position:absolute;left:9269;top:983;width:2611;height:553" coordsize="2611,553" path="m593,l2611,r,553l,553,593,r,l593,xe" fillcolor="black" stroked="f"/>
          <v:shape id="曲线 137" o:spid="_x0000_s1065" style="position:absolute;left:9558;top:866;width:2338;height:711" coordsize="2338,711" path="m596,l2338,5r,705l,710,596,r,l596,xe" fillcolor="#ffd966" stroked="f"/>
          <w10:wrap anchorx="page"/>
        </v:group>
      </w:pict>
    </w:r>
    <w:r>
      <w:pict>
        <v:group id="组合 143" o:spid="_x0000_s1061" style="position:absolute;left:0;text-align:left;margin-left:-2.15pt;margin-top:47.15pt;width:235.65pt;height:32.05pt;z-index:251658752;mso-position-horizontal-relative:page;mso-position-vertical-relative:page" coordorigin="-42,943" coordsize="4713,641">
          <v:shapetype id="_x0000_t202" coordsize="21600,21600" o:spt="202" path="m,l,21600r21600,l21600,xe">
            <v:stroke joinstyle="miter"/>
            <v:path gradientshapeok="t" o:connecttype="rect"/>
          </v:shapetype>
          <v:shape id="文本框 144" o:spid="_x0000_s1063" type="#_x0000_t202" style="position:absolute;left:51;top:943;width:4619;height:641" filled="f" stroked="f">
            <v:textbox>
              <w:txbxContent>
                <w:p w:rsidR="00654EAD" w:rsidRDefault="00B31A8B">
                  <w:pPr>
                    <w:rPr>
                      <w:rFonts w:ascii="微软雅黑" w:eastAsia="微软雅黑" w:cs="微软雅黑"/>
                      <w:b/>
                      <w:bCs/>
                      <w:sz w:val="32"/>
                      <w:szCs w:val="40"/>
                    </w:rPr>
                  </w:pPr>
                  <w:r>
                    <w:rPr>
                      <w:rFonts w:ascii="微软雅黑" w:eastAsia="微软雅黑" w:cs="微软雅黑" w:hint="eastAsia"/>
                      <w:b/>
                      <w:bCs/>
                      <w:sz w:val="32"/>
                      <w:szCs w:val="40"/>
                    </w:rPr>
                    <w:t>第三部分  名词解释</w:t>
                  </w:r>
                </w:p>
              </w:txbxContent>
            </v:textbox>
          </v:shape>
          <v:rect id="矩形 145" o:spid="_x0000_s1062" style="position:absolute;left:-42;top:1107;width:178;height:330" fillcolor="black" stroked="f"/>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D" w:rsidRDefault="00A16A45">
    <w:pPr>
      <w:pStyle w:val="a7"/>
    </w:pPr>
    <w:r>
      <w:pict>
        <v:group id="组合 151" o:spid="_x0000_s1058" style="position:absolute;left:0;text-align:left;margin-left:0;margin-top:29.75pt;width:157.55pt;height:32.05pt;z-index:251654656;mso-position-horizontal:left;mso-position-horizontal-relative:page;mso-position-vertical-relative:page" coordorigin=",595" coordsize="3151,641">
          <v:shapetype id="_x0000_t202" coordsize="21600,21600" o:spt="202" path="m,l,21600r21600,l21600,xe">
            <v:stroke joinstyle="miter"/>
            <v:path gradientshapeok="t" o:connecttype="rect"/>
          </v:shapetype>
          <v:shape id="文本框 152" o:spid="_x0000_s1060" type="#_x0000_t202" style="position:absolute;left:64;top:595;width:3086;height:641" filled="f" stroked="f">
            <v:textbox>
              <w:txbxContent>
                <w:p w:rsidR="00654EAD" w:rsidRDefault="00B31A8B">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shape>
          <v:rect id="矩形 153" o:spid="_x0000_s1059" style="position:absolute;top:758;width:119;height:330" fillcolor="black" stroked="f"/>
          <w10:wrap anchorx="page" anchory="page"/>
        </v:group>
      </w:pict>
    </w:r>
    <w:r>
      <w:pict>
        <v:group id="组合 159" o:spid="_x0000_s1054" style="position:absolute;left:0;text-align:left;margin-left:0;margin-top:0;width:596.5pt;height:58.95pt;z-index:251655680;mso-position-horizontal:center;mso-position-horizontal-relative:page;mso-position-vertical:bottom" coordsize="11930,1179">
          <v:rect id="矩形 160" o:spid="_x0000_s1057" style="position:absolute;top:1033;width:11925;height:146" fillcolor="#ffd966" stroked="f"/>
          <v:shape id="曲线 161" o:spid="_x0000_s1056" style="position:absolute;left:9295;top:181;width:2619;height:862" coordsize="2619,862" path="m595,1l2618,r,862l,862,595,1r,l595,1xe" fillcolor="black" stroked="f"/>
          <v:shape id="曲线 162" o:spid="_x0000_s1055" style="position:absolute;left:9586;width:2343;height:1108" coordsize="2343,1108" path="m597,l2343,7r,1100l,1107,597,r,l597,xe" fillcolor="#ffd966" stroked="f"/>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pPr>
        <w:tabs>
          <w:tab w:val="left" w:pos="0"/>
        </w:tabs>
        <w:ind w:left="0" w:firstLine="0"/>
      </w:pPr>
      <w:rPr>
        <w:rFonts w:hint="eastAsia"/>
      </w:rPr>
    </w:lvl>
  </w:abstractNum>
  <w:abstractNum w:abstractNumId="1">
    <w:nsid w:val="5F222FFA"/>
    <w:multiLevelType w:val="singleLevel"/>
    <w:tmpl w:val="5F222FFA"/>
    <w:lvl w:ilvl="0">
      <w:start w:val="1"/>
      <w:numFmt w:val="decimal"/>
      <w:suff w:val="nothing"/>
      <w:lvlText w:val="（%1）"/>
      <w:lvlJc w:val="left"/>
      <w:pPr>
        <w:tabs>
          <w:tab w:val="left"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63"/>
  <w:displayHorizontalDrawingGridEvery w:val="2"/>
  <w:displayVerticalDrawingGridEvery w:val="2"/>
  <w:noPunctuationKerning/>
  <w:characterSpacingControl w:val="compressPunctuation"/>
  <w:hdrShapeDefaults>
    <o:shapedefaults v:ext="edit" spidmax="5122"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ExpandShiftReturn/>
    <w:adjustLineHeightInTable/>
    <w:growAutofit/>
    <w:useFELayout/>
    <w:doNotUseIndentAsNumberingTabStop/>
    <w:useAltKinsokuLineBreakRules/>
  </w:compat>
  <w:rsids>
    <w:rsidRoot w:val="0015666C"/>
    <w:rsid w:val="00010620"/>
    <w:rsid w:val="000568E4"/>
    <w:rsid w:val="0015666C"/>
    <w:rsid w:val="00177D5E"/>
    <w:rsid w:val="0022118E"/>
    <w:rsid w:val="002401DE"/>
    <w:rsid w:val="00295F58"/>
    <w:rsid w:val="00311100"/>
    <w:rsid w:val="003512F1"/>
    <w:rsid w:val="003843E2"/>
    <w:rsid w:val="003B02C5"/>
    <w:rsid w:val="004442C4"/>
    <w:rsid w:val="004B7ADD"/>
    <w:rsid w:val="004E70A1"/>
    <w:rsid w:val="005461F8"/>
    <w:rsid w:val="00585775"/>
    <w:rsid w:val="005952B8"/>
    <w:rsid w:val="00654EAD"/>
    <w:rsid w:val="0069618B"/>
    <w:rsid w:val="006B3A69"/>
    <w:rsid w:val="007428B5"/>
    <w:rsid w:val="00763F83"/>
    <w:rsid w:val="0081348B"/>
    <w:rsid w:val="00860352"/>
    <w:rsid w:val="008D6D2A"/>
    <w:rsid w:val="008E57ED"/>
    <w:rsid w:val="008F0198"/>
    <w:rsid w:val="00A16A45"/>
    <w:rsid w:val="00A81ED5"/>
    <w:rsid w:val="00AD2A65"/>
    <w:rsid w:val="00AE432B"/>
    <w:rsid w:val="00B31A8B"/>
    <w:rsid w:val="00B33DF2"/>
    <w:rsid w:val="00B440EC"/>
    <w:rsid w:val="00B6650D"/>
    <w:rsid w:val="00BA0C6F"/>
    <w:rsid w:val="00BC1C72"/>
    <w:rsid w:val="00BE0B0A"/>
    <w:rsid w:val="00BE503B"/>
    <w:rsid w:val="00CB6463"/>
    <w:rsid w:val="00D30AA4"/>
    <w:rsid w:val="00DB5884"/>
    <w:rsid w:val="00DD7E77"/>
    <w:rsid w:val="00DE0558"/>
    <w:rsid w:val="00DF2884"/>
    <w:rsid w:val="00E83FE4"/>
    <w:rsid w:val="00EC2362"/>
    <w:rsid w:val="00FA470E"/>
    <w:rsid w:val="00FB040E"/>
    <w:rsid w:val="00FB50AE"/>
    <w:rsid w:val="17050B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4EAD"/>
    <w:pPr>
      <w:widowControl w:val="0"/>
      <w:jc w:val="both"/>
    </w:pPr>
    <w:rPr>
      <w:rFonts w:ascii="等线" w:eastAsia="等线" w:cs="Arial"/>
      <w:kern w:val="2"/>
      <w:sz w:val="21"/>
      <w:szCs w:val="22"/>
    </w:rPr>
  </w:style>
  <w:style w:type="paragraph" w:styleId="1">
    <w:name w:val="heading 1"/>
    <w:basedOn w:val="a"/>
    <w:next w:val="a"/>
    <w:rsid w:val="00654EA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654EAD"/>
    <w:pPr>
      <w:jc w:val="left"/>
    </w:pPr>
  </w:style>
  <w:style w:type="paragraph" w:styleId="a4">
    <w:name w:val="Body Text"/>
    <w:basedOn w:val="a"/>
    <w:rsid w:val="00654EAD"/>
    <w:rPr>
      <w:rFonts w:ascii="仿宋_GB2312" w:eastAsia="仿宋_GB2312" w:cs="仿宋_GB2312"/>
      <w:sz w:val="32"/>
      <w:szCs w:val="32"/>
      <w:lang w:val="zh-CN" w:bidi="zh-CN"/>
    </w:rPr>
  </w:style>
  <w:style w:type="paragraph" w:styleId="a5">
    <w:name w:val="Balloon Text"/>
    <w:basedOn w:val="a"/>
    <w:rsid w:val="00654EAD"/>
    <w:rPr>
      <w:sz w:val="18"/>
      <w:szCs w:val="18"/>
    </w:rPr>
  </w:style>
  <w:style w:type="paragraph" w:styleId="a6">
    <w:name w:val="footer"/>
    <w:basedOn w:val="a"/>
    <w:qFormat/>
    <w:rsid w:val="00654EAD"/>
    <w:pPr>
      <w:tabs>
        <w:tab w:val="center" w:pos="4153"/>
        <w:tab w:val="right" w:pos="8306"/>
      </w:tabs>
      <w:snapToGrid w:val="0"/>
      <w:jc w:val="left"/>
    </w:pPr>
    <w:rPr>
      <w:sz w:val="18"/>
      <w:szCs w:val="18"/>
    </w:rPr>
  </w:style>
  <w:style w:type="paragraph" w:styleId="a7">
    <w:name w:val="header"/>
    <w:basedOn w:val="a"/>
    <w:qFormat/>
    <w:rsid w:val="00654EAD"/>
    <w:pPr>
      <w:tabs>
        <w:tab w:val="center" w:pos="4153"/>
        <w:tab w:val="right" w:pos="8306"/>
      </w:tabs>
      <w:snapToGrid w:val="0"/>
      <w:jc w:val="center"/>
    </w:pPr>
    <w:rPr>
      <w:sz w:val="18"/>
      <w:szCs w:val="18"/>
    </w:rPr>
  </w:style>
  <w:style w:type="paragraph" w:customStyle="1" w:styleId="10">
    <w:name w:val="列出段落1"/>
    <w:basedOn w:val="a"/>
    <w:rsid w:val="00654EAD"/>
    <w:pPr>
      <w:spacing w:before="2"/>
      <w:ind w:left="119" w:right="434" w:firstLine="643"/>
    </w:pPr>
    <w:rPr>
      <w:rFonts w:ascii="仿宋_GB2312" w:eastAsia="仿宋_GB2312" w:cs="仿宋_GB2312"/>
      <w:lang w:val="zh-CN" w:bidi="zh-CN"/>
    </w:rPr>
  </w:style>
  <w:style w:type="character" w:customStyle="1" w:styleId="font11">
    <w:name w:val="font11"/>
    <w:qFormat/>
    <w:rsid w:val="00654EAD"/>
    <w:rPr>
      <w:rFonts w:ascii="仿宋_GB2312" w:eastAsia="仿宋_GB2312" w:cs="仿宋_GB2312"/>
      <w:color w:val="000000"/>
      <w:sz w:val="18"/>
      <w:szCs w:val="18"/>
      <w:u w:val="none"/>
      <w:lang w:bidi="ar-SA"/>
    </w:rPr>
  </w:style>
  <w:style w:type="character" w:customStyle="1" w:styleId="font112">
    <w:name w:val="font112"/>
    <w:qFormat/>
    <w:rsid w:val="00654EAD"/>
    <w:rPr>
      <w:rFonts w:ascii="宋体" w:eastAsia="宋体" w:cs="宋体"/>
      <w:color w:val="000000"/>
      <w:sz w:val="18"/>
      <w:szCs w:val="18"/>
      <w:u w:val="none"/>
      <w:lang w:bidi="ar-SA"/>
    </w:rPr>
  </w:style>
  <w:style w:type="character" w:customStyle="1" w:styleId="font141">
    <w:name w:val="font141"/>
    <w:qFormat/>
    <w:rsid w:val="00654EAD"/>
    <w:rPr>
      <w:rFonts w:ascii="Times New Roman" w:hAnsi="Times New Roman" w:cs="Times New Roman"/>
      <w:color w:val="000000"/>
      <w:sz w:val="18"/>
      <w:szCs w:val="18"/>
      <w:u w:val="none"/>
      <w:lang w:bidi="ar-SA"/>
    </w:rPr>
  </w:style>
  <w:style w:type="paragraph" w:customStyle="1" w:styleId="2">
    <w:name w:val="列出段落2"/>
    <w:basedOn w:val="a"/>
    <w:qFormat/>
    <w:rsid w:val="00654EAD"/>
    <w:pPr>
      <w:ind w:firstLineChars="200" w:firstLine="200"/>
    </w:pPr>
  </w:style>
  <w:style w:type="character" w:customStyle="1" w:styleId="font171">
    <w:name w:val="font171"/>
    <w:basedOn w:val="a0"/>
    <w:rsid w:val="00654EAD"/>
    <w:rPr>
      <w:rFonts w:ascii="仿宋_GB2312" w:eastAsia="仿宋_GB2312" w:cs="仿宋_GB2312"/>
      <w:color w:val="000000"/>
      <w:sz w:val="18"/>
      <w:szCs w:val="18"/>
      <w:u w:val="none"/>
    </w:rPr>
  </w:style>
  <w:style w:type="character" w:customStyle="1" w:styleId="font51">
    <w:name w:val="font51"/>
    <w:basedOn w:val="a0"/>
    <w:qFormat/>
    <w:rsid w:val="00654EAD"/>
    <w:rPr>
      <w:rFonts w:ascii="Times New Roman" w:hAnsi="Times New Roman" w:cs="Times New Roman"/>
      <w:color w:val="000000"/>
      <w:sz w:val="18"/>
      <w:szCs w:val="18"/>
      <w:u w:val="none"/>
    </w:rPr>
  </w:style>
  <w:style w:type="character" w:customStyle="1" w:styleId="font161">
    <w:name w:val="font161"/>
    <w:basedOn w:val="a0"/>
    <w:qFormat/>
    <w:rsid w:val="00654EAD"/>
    <w:rPr>
      <w:rFonts w:ascii="宋体" w:eastAsia="宋体" w:cs="宋体"/>
      <w:color w:val="000000"/>
      <w:sz w:val="18"/>
      <w:szCs w:val="18"/>
      <w:u w:val="none"/>
    </w:rPr>
  </w:style>
  <w:style w:type="character" w:customStyle="1" w:styleId="font81">
    <w:name w:val="font81"/>
    <w:basedOn w:val="a0"/>
    <w:qFormat/>
    <w:rsid w:val="00654EAD"/>
    <w:rPr>
      <w:rFonts w:ascii="Times New Roman" w:hAnsi="Times New Roman" w:cs="Times New Roman"/>
      <w:color w:val="000000"/>
      <w:sz w:val="21"/>
      <w:szCs w:val="21"/>
      <w:u w:val="none"/>
    </w:rPr>
  </w:style>
  <w:style w:type="character" w:customStyle="1" w:styleId="font121">
    <w:name w:val="font121"/>
    <w:basedOn w:val="a0"/>
    <w:qFormat/>
    <w:rsid w:val="00654EAD"/>
    <w:rPr>
      <w:rFonts w:ascii="Times New Roman" w:hAnsi="Times New Roman" w:cs="Times New Roman"/>
      <w:color w:val="000000"/>
      <w:sz w:val="20"/>
      <w:szCs w:val="20"/>
      <w:u w:val="none"/>
    </w:rPr>
  </w:style>
  <w:style w:type="character" w:customStyle="1" w:styleId="font131">
    <w:name w:val="font131"/>
    <w:basedOn w:val="a0"/>
    <w:qFormat/>
    <w:rsid w:val="00654EAD"/>
    <w:rPr>
      <w:rFonts w:ascii="宋体" w:eastAsia="宋体" w:cs="宋体"/>
      <w:color w:val="000000"/>
      <w:sz w:val="20"/>
      <w:szCs w:val="20"/>
      <w:u w:val="none"/>
    </w:rPr>
  </w:style>
  <w:style w:type="character" w:styleId="a8">
    <w:name w:val="annotation reference"/>
    <w:basedOn w:val="a0"/>
    <w:uiPriority w:val="99"/>
    <w:semiHidden/>
    <w:unhideWhenUsed/>
    <w:rsid w:val="00654EAD"/>
    <w:rPr>
      <w:sz w:val="21"/>
      <w:szCs w:val="21"/>
    </w:rPr>
  </w:style>
  <w:style w:type="paragraph" w:styleId="a9">
    <w:name w:val="Revision"/>
    <w:hidden/>
    <w:uiPriority w:val="99"/>
    <w:unhideWhenUsed/>
    <w:rsid w:val="00B31A8B"/>
    <w:rPr>
      <w:rFonts w:ascii="等线" w:eastAsia="等线" w:cs="Arial"/>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gif"/><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9.xml"/><Relationship Id="rId35" Type="http://schemas.openxmlformats.org/officeDocument/2006/relationships/header" Target="header1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90"/>
    <customShpInfo spid="_x0000_s1089"/>
    <customShpInfo spid="_x0000_s1088"/>
    <customShpInfo spid="_x0000_s1087"/>
    <customShpInfo spid="_x0000_s1086"/>
    <customShpInfo spid="_x0000_s1085"/>
    <customShpInfo spid="_x0000_s1084"/>
    <customShpInfo spid="_x0000_s1076"/>
    <customShpInfo spid="_x0000_s1075"/>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106"/>
    <customShpInfo spid="_x0000_s1107"/>
    <customShpInfo spid="_x0000_s1108"/>
    <customShpInfo spid="_x0000_s1105"/>
    <customShpInfo spid="_x0000_s1109"/>
    <customShpInfo spid="_x0000_s1111"/>
    <customShpInfo spid="_x0000_s1112"/>
    <customShpInfo spid="_x0000_s1113"/>
    <customShpInfo spid="_x0000_s1110"/>
    <customShpInfo spid="_x0000_s1114"/>
    <customShpInfo spid="_x0000_s1031"/>
    <customShpInfo spid="_x0000_s1030"/>
    <customShpInfo spid="_x0000_s1029"/>
    <customShpInfo spid="_x0000_s1028"/>
    <customShpInfo spid="_x0000_s2069"/>
    <customShpInfo spid="_x0000_s2068"/>
    <customShpInfo spid="_x0000_s2067"/>
    <customShpInfo spid="_x0000_s2076"/>
    <customShpInfo spid="_x0000_s2075"/>
    <customShpInfo spid="_x0000_s2074"/>
    <customShpInfo spid="_x0000_s2073"/>
    <customShpInfo spid="_x0000_s2066"/>
    <customShpInfo spid="_x0000_s2072"/>
    <customShpInfo spid="_x0000_s2071"/>
    <customShpInfo spid="_x0000_s2070"/>
    <customShpInfo spid="_x0000_s2065"/>
    <customShpInfo spid="_x0000_s2064"/>
    <customShpInfo spid="_x0000_s2063"/>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30</Pages>
  <Words>1521</Words>
  <Characters>8675</Characters>
  <Application>Microsoft Office Word</Application>
  <DocSecurity>0</DocSecurity>
  <Lines>72</Lines>
  <Paragraphs>20</Paragraphs>
  <ScaleCrop>false</ScaleCrop>
  <Company>Microsoft</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王明新TIAD</dc:creator>
  <cp:keywords/>
  <dc:description/>
  <cp:lastModifiedBy>user</cp:lastModifiedBy>
  <cp:revision>7</cp:revision>
  <cp:lastPrinted>2020-11-24T06:33:00Z</cp:lastPrinted>
  <dcterms:created xsi:type="dcterms:W3CDTF">2020-11-24T03:38:00Z</dcterms:created>
  <dcterms:modified xsi:type="dcterms:W3CDTF">2021-06-01T07:07:00Z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