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ADC" w:rsidRDefault="001A410D">
      <w:pPr>
        <w:rPr>
          <w:color w:val="000000"/>
        </w:rPr>
        <w:sectPr w:rsidR="00333ADC">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851" w:footer="992" w:gutter="0"/>
          <w:cols w:space="720"/>
          <w:titlePg/>
          <w:docGrid w:type="lines" w:linePitch="312"/>
        </w:sectPr>
      </w:pPr>
      <w:r w:rsidRPr="001A410D">
        <w:rPr>
          <w:noProof/>
        </w:rPr>
        <w:pict>
          <v:group id="组合 42" o:spid="_x0000_s1033" style="position:absolute;left:0;text-align:left;margin-left:-2.5pt;margin-top:-59pt;width:600.25pt;height:367.5pt;z-index:-251652096;mso-wrap-distance-left:3.17494mm;mso-wrap-distance-right:3.17494mm" coordorigin="-49" coordsize="12005,6170">
            <v:rect id="矩形 43" o:spid="_x0000_s1034" style="position:absolute;left:-49;width:12005;height:6170" fillcolor="#fdbc11" stroked="f"/>
            <v:shapetype id="_x0000_t202" coordsize="21600,21600" o:spt="202" path="m,l,21600r21600,l21600,xe">
              <v:stroke joinstyle="miter"/>
              <v:path gradientshapeok="t" o:connecttype="rect"/>
            </v:shapetype>
            <v:shape id="文本框 44" o:spid="_x0000_s1035" type="#_x0000_t202" style="position:absolute;left:3556;top:4738;width:8083;height:1392" filled="f" stroked="f">
              <v:textbox id="849custom">
                <w:txbxContent>
                  <w:p w:rsidR="00265394" w:rsidRDefault="00265394">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hape>
          </v:group>
        </w:pict>
      </w:r>
      <w:r w:rsidRPr="001A410D">
        <w:rPr>
          <w:noProof/>
        </w:rPr>
        <w:pict>
          <v:shape id="文本框 10 20" o:spid="_x0000_s1036" type="#_x0000_t202" style="position:absolute;left:0;text-align:left;margin-left:106.25pt;margin-top:693.55pt;width:404.15pt;height:38.4pt;z-index:251655168;mso-wrap-distance-left:3.17494mm;mso-wrap-distance-right:3.17494mm" filled="f" stroked="f">
            <v:textbox id="848custom" style="mso-fit-shape-to-text:t">
              <w:txbxContent>
                <w:p w:rsidR="00265394" w:rsidRDefault="00265394">
                  <w:pPr>
                    <w:jc w:val="center"/>
                    <w:rPr>
                      <w:rFonts w:ascii="等线 Light" w:eastAsia="等线 Light" w:cs="楷体_GB2312"/>
                      <w:color w:val="000000"/>
                      <w:kern w:val="0"/>
                      <w:sz w:val="44"/>
                      <w:szCs w:val="44"/>
                    </w:rPr>
                  </w:pPr>
                  <w:r>
                    <w:rPr>
                      <w:rFonts w:ascii="等线 Light" w:eastAsia="等线 Light" w:cs="楷体_GB2312" w:hint="eastAsia"/>
                      <w:color w:val="000000"/>
                      <w:kern w:val="0"/>
                      <w:sz w:val="44"/>
                      <w:szCs w:val="44"/>
                    </w:rPr>
                    <w:t>二〇二〇年十一月</w:t>
                  </w:r>
                </w:p>
              </w:txbxContent>
            </v:textbox>
          </v:shape>
        </w:pict>
      </w:r>
      <w:r w:rsidRPr="001A410D">
        <w:rPr>
          <w:noProof/>
        </w:rPr>
        <w:pict>
          <v:oval id="椭圆 8 23" o:spid="_x0000_s1037" style="position:absolute;left:0;text-align:left;margin-left:53.5pt;margin-top:232.45pt;width:121.95pt;height:121.95pt;z-index:251652096;mso-wrap-distance-left:3.17494mm;mso-wrap-distance-right:3.17494mm;v-text-anchor:middle" stroked="f">
            <v:textbox id="876custom">
              <w:txbxContent>
                <w:p w:rsidR="00265394" w:rsidRDefault="00265394">
                  <w:pPr>
                    <w:jc w:val="center"/>
                  </w:pPr>
                </w:p>
              </w:txbxContent>
            </v:textbox>
          </v:oval>
        </w:pict>
      </w:r>
      <w:r w:rsidRPr="001A410D">
        <w:rPr>
          <w:noProof/>
        </w:rPr>
        <w:pict>
          <v:rect id="矩形 14 26" o:spid="_x0000_s1038" style="position:absolute;left:0;text-align:left;margin-left:33.6pt;margin-top:256.75pt;width:160.65pt;height:54pt;z-index:251657216;mso-wrap-distance-left:3.17494mm;mso-wrap-distance-right:3.17494mm" filled="f" stroked="f">
            <v:textbox id="877custom" style="mso-fit-shape-to-text:t">
              <w:txbxContent>
                <w:p w:rsidR="00265394" w:rsidRDefault="00265394">
                  <w:pPr>
                    <w:spacing w:line="360" w:lineRule="auto"/>
                    <w:jc w:val="center"/>
                    <w:rPr>
                      <w:kern w:val="0"/>
                      <w:sz w:val="28"/>
                      <w:szCs w:val="28"/>
                    </w:rPr>
                  </w:pPr>
                  <w:r>
                    <w:rPr>
                      <w:rFonts w:ascii="Yu Gothic UI Semibold" w:eastAsia="宋体" w:hAnsi="Yu Gothic UI Semibold"/>
                      <w:color w:val="FFFFFF"/>
                      <w:kern w:val="24"/>
                      <w:sz w:val="72"/>
                      <w:szCs w:val="72"/>
                    </w:rPr>
                    <w:t>2019</w:t>
                  </w:r>
                </w:p>
              </w:txbxContent>
            </v:textbox>
          </v:rect>
        </w:pict>
      </w:r>
      <w:r w:rsidRPr="001A410D">
        <w:rPr>
          <w:noProof/>
        </w:rPr>
        <w:pict>
          <v:oval id="椭圆 9 29" o:spid="_x0000_s1039" style="position:absolute;left:0;text-align:left;margin-left:62.2pt;margin-top:242.75pt;width:103.45pt;height:103.45pt;z-index:251656192;mso-wrap-distance-left:3.17494mm;mso-wrap-distance-right:3.17494mm;v-text-anchor:middle" fillcolor="#1f2959" stroked="f">
            <v:textbox id="878custom">
              <w:txbxContent>
                <w:p w:rsidR="00265394" w:rsidRDefault="00265394">
                  <w:pPr>
                    <w:jc w:val="center"/>
                  </w:pPr>
                </w:p>
              </w:txbxContent>
            </v:textbox>
          </v:oval>
        </w:pict>
      </w:r>
      <w:r w:rsidRPr="001A410D">
        <w:rPr>
          <w:noProof/>
        </w:rPr>
        <w:pict>
          <v:group id="组合 34" o:spid="_x0000_s1040" style="position:absolute;left:0;text-align:left;margin-left:1.25pt;margin-top:821.7pt;width:595.25pt;height:21.45pt;z-index:251653120;mso-wrap-distance-left:3.17494mm;mso-wrap-distance-right:3.17494mm" coordorigin="25,16434" coordsize="11905,429">
            <v:rect id="矩形 35" o:spid="_x0000_s1041" style="position:absolute;left:25;top:16434;width:1125;height:428" fillcolor="#fdbc11" stroked="f"/>
            <v:rect id="矩形 36" o:spid="_x0000_s1042" style="position:absolute;left:1150;top:16435;width:10780;height:428" fillcolor="#1f2959" stroked="f"/>
          </v:group>
        </w:pict>
      </w:r>
      <w:r w:rsidRPr="001A410D">
        <w:rPr>
          <w:noProof/>
        </w:rPr>
        <w:pict>
          <v:rect id="矩形 11 47" o:spid="_x0000_s1043" style="position:absolute;left:0;text-align:left;margin-left:184.75pt;margin-top:286.6pt;width:15.15pt;height:22.8pt;z-index:251654144;mso-wrap-style:none;mso-wrap-distance-left:3.17494mm;mso-wrap-distance-right:3.17494mm" filled="f" stroked="f">
            <v:textbox id="879custom" style="mso-fit-shape-to-text:t">
              <w:txbxContent>
                <w:p w:rsidR="00265394" w:rsidRDefault="00265394"/>
              </w:txbxContent>
            </v:textbox>
          </v:rect>
        </w:pict>
      </w:r>
    </w:p>
    <w:p w:rsidR="00333ADC" w:rsidRDefault="00333ADC">
      <w:pPr>
        <w:rPr>
          <w:color w:val="000000"/>
        </w:rPr>
      </w:pPr>
    </w:p>
    <w:p w:rsidR="00333ADC" w:rsidRDefault="00333ADC">
      <w:pPr>
        <w:jc w:val="center"/>
        <w:rPr>
          <w:rFonts w:ascii="黑体" w:eastAsia="黑体" w:cs="黑体"/>
          <w:color w:val="000000"/>
          <w:sz w:val="56"/>
          <w:szCs w:val="72"/>
        </w:rPr>
      </w:pPr>
    </w:p>
    <w:p w:rsidR="00333ADC" w:rsidRDefault="00333ADC">
      <w:pPr>
        <w:jc w:val="center"/>
        <w:rPr>
          <w:rFonts w:ascii="黑体" w:eastAsia="黑体" w:cs="黑体"/>
          <w:color w:val="000000"/>
          <w:sz w:val="56"/>
          <w:szCs w:val="72"/>
        </w:rPr>
      </w:pPr>
    </w:p>
    <w:p w:rsidR="00333ADC" w:rsidRDefault="00333ADC">
      <w:pPr>
        <w:rPr>
          <w:rFonts w:ascii="黑体" w:eastAsia="黑体" w:cs="Times New Roman"/>
          <w:color w:val="000000"/>
          <w:sz w:val="48"/>
          <w:szCs w:val="48"/>
        </w:rPr>
      </w:pPr>
      <w:r>
        <w:rPr>
          <w:rFonts w:ascii="黑体" w:eastAsia="黑体" w:cs="Times New Roman"/>
          <w:color w:val="000000"/>
          <w:sz w:val="48"/>
          <w:szCs w:val="48"/>
        </w:rPr>
        <w:br w:type="page"/>
      </w:r>
    </w:p>
    <w:p w:rsidR="00333ADC" w:rsidRDefault="00333ADC">
      <w:pPr>
        <w:tabs>
          <w:tab w:val="left" w:pos="2728"/>
        </w:tabs>
        <w:rPr>
          <w:rFonts w:ascii="黑体" w:eastAsia="黑体" w:cs="Times New Roman"/>
          <w:color w:val="000000"/>
          <w:sz w:val="48"/>
          <w:szCs w:val="48"/>
        </w:rPr>
      </w:pPr>
      <w:r>
        <w:rPr>
          <w:rFonts w:ascii="黑体" w:eastAsia="黑体" w:cs="Times New Roman"/>
          <w:color w:val="000000"/>
          <w:sz w:val="48"/>
          <w:szCs w:val="48"/>
        </w:rPr>
        <w:tab/>
      </w:r>
    </w:p>
    <w:p w:rsidR="00333ADC" w:rsidRDefault="00333ADC">
      <w:pPr>
        <w:rPr>
          <w:rFonts w:ascii="黑体" w:eastAsia="黑体" w:cs="黑体"/>
          <w:color w:val="000000"/>
          <w:sz w:val="56"/>
          <w:szCs w:val="72"/>
        </w:rPr>
      </w:pPr>
    </w:p>
    <w:p w:rsidR="00333ADC" w:rsidRDefault="00333ADC">
      <w:pPr>
        <w:rPr>
          <w:rFonts w:ascii="黑体" w:eastAsia="黑体" w:cs="黑体"/>
          <w:b/>
          <w:bCs/>
          <w:color w:val="000000"/>
          <w:sz w:val="72"/>
          <w:szCs w:val="96"/>
        </w:rPr>
      </w:pPr>
      <w:r>
        <w:rPr>
          <w:rFonts w:ascii="黑体" w:eastAsia="黑体" w:cs="黑体"/>
          <w:b/>
          <w:bCs/>
          <w:color w:val="000000"/>
          <w:sz w:val="72"/>
          <w:szCs w:val="96"/>
        </w:rPr>
        <w:t>2019</w:t>
      </w:r>
      <w:r>
        <w:rPr>
          <w:rFonts w:ascii="黑体" w:eastAsia="黑体" w:cs="黑体" w:hint="eastAsia"/>
          <w:b/>
          <w:bCs/>
          <w:color w:val="000000"/>
          <w:sz w:val="72"/>
          <w:szCs w:val="96"/>
        </w:rPr>
        <w:t>年度部门决算公开文本</w:t>
      </w:r>
    </w:p>
    <w:p w:rsidR="00333ADC" w:rsidRDefault="00333ADC">
      <w:pPr>
        <w:spacing w:line="360" w:lineRule="auto"/>
        <w:jc w:val="center"/>
        <w:rPr>
          <w:rFonts w:ascii="黑体" w:eastAsia="黑体" w:cs="黑体"/>
          <w:color w:val="000000"/>
          <w:sz w:val="56"/>
          <w:szCs w:val="72"/>
        </w:rPr>
      </w:pPr>
    </w:p>
    <w:p w:rsidR="00333ADC" w:rsidRDefault="00333ADC">
      <w:pPr>
        <w:spacing w:line="600" w:lineRule="auto"/>
        <w:jc w:val="center"/>
        <w:rPr>
          <w:rFonts w:ascii="黑体" w:eastAsia="黑体" w:cs="黑体"/>
          <w:color w:val="000000"/>
          <w:sz w:val="56"/>
          <w:szCs w:val="72"/>
        </w:rPr>
      </w:pPr>
    </w:p>
    <w:p w:rsidR="00333ADC" w:rsidRDefault="00333ADC">
      <w:pPr>
        <w:spacing w:line="600" w:lineRule="auto"/>
        <w:jc w:val="center"/>
        <w:rPr>
          <w:rFonts w:ascii="黑体" w:eastAsia="黑体" w:cs="黑体"/>
          <w:color w:val="000000"/>
          <w:sz w:val="56"/>
          <w:szCs w:val="72"/>
        </w:rPr>
      </w:pPr>
    </w:p>
    <w:p w:rsidR="00333ADC" w:rsidRDefault="00333ADC">
      <w:pPr>
        <w:spacing w:line="600" w:lineRule="auto"/>
        <w:jc w:val="center"/>
        <w:rPr>
          <w:rFonts w:ascii="黑体" w:eastAsia="黑体" w:cs="黑体"/>
          <w:color w:val="000000"/>
          <w:sz w:val="56"/>
          <w:szCs w:val="72"/>
        </w:rPr>
      </w:pPr>
    </w:p>
    <w:p w:rsidR="00333ADC" w:rsidRDefault="00333ADC">
      <w:pPr>
        <w:spacing w:line="600" w:lineRule="auto"/>
        <w:jc w:val="center"/>
        <w:rPr>
          <w:rFonts w:ascii="黑体" w:eastAsia="黑体" w:cs="黑体"/>
          <w:color w:val="000000"/>
          <w:sz w:val="56"/>
          <w:szCs w:val="72"/>
        </w:rPr>
      </w:pPr>
    </w:p>
    <w:p w:rsidR="00333ADC" w:rsidRDefault="00333ADC">
      <w:pPr>
        <w:spacing w:line="480" w:lineRule="auto"/>
        <w:jc w:val="center"/>
        <w:rPr>
          <w:rFonts w:ascii="黑体" w:eastAsia="黑体" w:cs="黑体"/>
          <w:color w:val="000000"/>
          <w:sz w:val="56"/>
          <w:szCs w:val="72"/>
        </w:rPr>
      </w:pPr>
    </w:p>
    <w:p w:rsidR="00333ADC" w:rsidRDefault="00333ADC">
      <w:pPr>
        <w:spacing w:line="480" w:lineRule="auto"/>
        <w:jc w:val="center"/>
        <w:rPr>
          <w:rFonts w:ascii="黑体" w:eastAsia="黑体" w:cs="黑体"/>
          <w:color w:val="000000"/>
          <w:sz w:val="56"/>
          <w:szCs w:val="72"/>
        </w:rPr>
      </w:pPr>
    </w:p>
    <w:p w:rsidR="00333ADC" w:rsidRDefault="00333ADC">
      <w:pPr>
        <w:snapToGrid w:val="0"/>
        <w:spacing w:line="480" w:lineRule="auto"/>
        <w:jc w:val="center"/>
        <w:rPr>
          <w:rFonts w:ascii="黑体" w:eastAsia="黑体" w:cs="黑体"/>
          <w:color w:val="000000"/>
          <w:sz w:val="56"/>
          <w:szCs w:val="72"/>
        </w:rPr>
      </w:pPr>
    </w:p>
    <w:p w:rsidR="00333ADC" w:rsidRPr="00131957" w:rsidRDefault="00333ADC">
      <w:pPr>
        <w:snapToGrid w:val="0"/>
        <w:jc w:val="center"/>
        <w:rPr>
          <w:rFonts w:ascii="楷体_GB2312" w:eastAsia="楷体_GB2312" w:cs="楷体_GB2312"/>
          <w:color w:val="000000"/>
          <w:kern w:val="0"/>
          <w:sz w:val="44"/>
          <w:szCs w:val="44"/>
        </w:rPr>
      </w:pPr>
      <w:r w:rsidRPr="00131957">
        <w:rPr>
          <w:rFonts w:ascii="楷体_GB2312" w:eastAsia="楷体_GB2312" w:cs="楷体_GB2312" w:hint="eastAsia"/>
          <w:color w:val="000000"/>
          <w:kern w:val="0"/>
          <w:sz w:val="44"/>
          <w:szCs w:val="44"/>
        </w:rPr>
        <w:t>廊坊市广阳区人民代表大会常务委员会</w:t>
      </w:r>
    </w:p>
    <w:p w:rsidR="00333ADC" w:rsidRDefault="00333ADC">
      <w:pPr>
        <w:snapToGrid w:val="0"/>
        <w:jc w:val="center"/>
        <w:rPr>
          <w:rFonts w:ascii="楷体_GB2312" w:eastAsia="楷体_GB2312" w:cs="楷体_GB2312"/>
          <w:color w:val="000000"/>
          <w:kern w:val="0"/>
          <w:sz w:val="44"/>
          <w:szCs w:val="44"/>
        </w:rPr>
        <w:sectPr w:rsidR="00333ADC">
          <w:headerReference w:type="default" r:id="rId13"/>
          <w:headerReference w:type="first" r:id="rId14"/>
          <w:footerReference w:type="first" r:id="rId15"/>
          <w:type w:val="continuous"/>
          <w:pgSz w:w="11906" w:h="16838"/>
          <w:pgMar w:top="2041" w:right="1531" w:bottom="2041" w:left="1531" w:header="851" w:footer="992" w:gutter="0"/>
          <w:cols w:space="720"/>
          <w:titlePg/>
          <w:docGrid w:type="lines" w:linePitch="312"/>
        </w:sectPr>
      </w:pPr>
      <w:r>
        <w:rPr>
          <w:rFonts w:ascii="楷体_GB2312" w:eastAsia="楷体_GB2312" w:cs="楷体_GB2312" w:hint="eastAsia"/>
          <w:color w:val="000000"/>
          <w:kern w:val="0"/>
          <w:sz w:val="44"/>
          <w:szCs w:val="44"/>
        </w:rPr>
        <w:t>二〇二〇年十一月</w:t>
      </w:r>
    </w:p>
    <w:p w:rsidR="00333ADC" w:rsidRDefault="00333ADC">
      <w:pPr>
        <w:widowControl/>
        <w:spacing w:line="600" w:lineRule="exact"/>
        <w:jc w:val="left"/>
        <w:rPr>
          <w:rFonts w:ascii="黑体" w:eastAsia="黑体" w:cs="黑体"/>
          <w:bCs/>
          <w:color w:val="000000"/>
          <w:sz w:val="32"/>
          <w:szCs w:val="32"/>
          <w:highlight w:val="yellow"/>
        </w:rPr>
      </w:pPr>
    </w:p>
    <w:p w:rsidR="00333ADC" w:rsidRPr="00131957" w:rsidRDefault="00333ADC">
      <w:pPr>
        <w:jc w:val="center"/>
        <w:rPr>
          <w:rFonts w:ascii="黑体" w:eastAsia="黑体" w:cs="黑体"/>
          <w:color w:val="000000"/>
          <w:sz w:val="56"/>
          <w:szCs w:val="72"/>
        </w:rPr>
        <w:sectPr w:rsidR="00333ADC" w:rsidRPr="00131957">
          <w:headerReference w:type="default" r:id="rId16"/>
          <w:footerReference w:type="default" r:id="rId17"/>
          <w:headerReference w:type="first" r:id="rId18"/>
          <w:footerReference w:type="first" r:id="rId19"/>
          <w:type w:val="continuous"/>
          <w:pgSz w:w="11906" w:h="16838"/>
          <w:pgMar w:top="2041" w:right="1531" w:bottom="2041" w:left="1531" w:header="851" w:footer="992" w:gutter="0"/>
          <w:cols w:space="720"/>
          <w:titlePg/>
          <w:docGrid w:type="lines" w:linePitch="312"/>
        </w:sectPr>
      </w:pPr>
    </w:p>
    <w:p w:rsidR="00333ADC" w:rsidRDefault="00333ADC" w:rsidP="00131957">
      <w:pPr>
        <w:rPr>
          <w:rFonts w:ascii="黑体" w:eastAsia="黑体" w:cs="Times New Roman"/>
          <w:color w:val="000000"/>
          <w:sz w:val="48"/>
          <w:szCs w:val="48"/>
        </w:rPr>
      </w:pPr>
      <w:r>
        <w:rPr>
          <w:rFonts w:ascii="黑体" w:eastAsia="黑体" w:cs="Times New Roman"/>
          <w:color w:val="000000"/>
          <w:sz w:val="48"/>
          <w:szCs w:val="48"/>
        </w:rPr>
        <w:lastRenderedPageBreak/>
        <w:t xml:space="preserve">               </w:t>
      </w:r>
      <w:r>
        <w:rPr>
          <w:rFonts w:ascii="黑体" w:eastAsia="黑体" w:cs="Times New Roman" w:hint="eastAsia"/>
          <w:color w:val="000000"/>
          <w:sz w:val="48"/>
          <w:szCs w:val="48"/>
        </w:rPr>
        <w:t>目</w:t>
      </w:r>
      <w:r>
        <w:rPr>
          <w:rFonts w:ascii="黑体" w:eastAsia="黑体" w:cs="Times New Roman"/>
          <w:color w:val="000000"/>
          <w:sz w:val="48"/>
          <w:szCs w:val="48"/>
        </w:rPr>
        <w:t xml:space="preserve">    </w:t>
      </w:r>
      <w:r>
        <w:rPr>
          <w:rFonts w:ascii="黑体" w:eastAsia="黑体" w:cs="Times New Roman" w:hint="eastAsia"/>
          <w:color w:val="000000"/>
          <w:sz w:val="48"/>
          <w:szCs w:val="48"/>
        </w:rPr>
        <w:t>录</w:t>
      </w:r>
    </w:p>
    <w:p w:rsidR="00333ADC" w:rsidRDefault="00333ADC">
      <w:pPr>
        <w:widowControl/>
        <w:spacing w:after="160" w:line="584" w:lineRule="exact"/>
        <w:ind w:firstLineChars="200" w:firstLine="640"/>
        <w:rPr>
          <w:rFonts w:ascii="Times New Roman" w:eastAsia="黑体" w:cs="Times New Roman"/>
          <w:color w:val="000000"/>
          <w:sz w:val="32"/>
          <w:szCs w:val="32"/>
        </w:rPr>
      </w:pPr>
    </w:p>
    <w:p w:rsidR="00333ADC" w:rsidRDefault="00333ADC">
      <w:pPr>
        <w:widowControl/>
        <w:spacing w:after="160" w:line="584" w:lineRule="exact"/>
        <w:ind w:firstLineChars="200" w:firstLine="640"/>
        <w:rPr>
          <w:rFonts w:ascii="Times New Roman" w:eastAsia="仿宋_GB2312" w:cs="Times New Roman"/>
          <w:color w:val="000000"/>
          <w:sz w:val="24"/>
          <w:szCs w:val="32"/>
        </w:rPr>
      </w:pPr>
      <w:r>
        <w:rPr>
          <w:rFonts w:ascii="Times New Roman" w:eastAsia="黑体" w:cs="Times New Roman" w:hint="eastAsia"/>
          <w:color w:val="000000"/>
          <w:sz w:val="32"/>
          <w:szCs w:val="32"/>
        </w:rPr>
        <w:t>第一部分</w:t>
      </w:r>
      <w:r>
        <w:rPr>
          <w:rFonts w:ascii="Times New Roman" w:eastAsia="黑体" w:cs="Times New Roman"/>
          <w:color w:val="000000"/>
          <w:sz w:val="32"/>
          <w:szCs w:val="32"/>
        </w:rPr>
        <w:t xml:space="preserve">   </w:t>
      </w:r>
      <w:r>
        <w:rPr>
          <w:rFonts w:ascii="Times New Roman" w:eastAsia="黑体" w:cs="Times New Roman" w:hint="eastAsia"/>
          <w:color w:val="000000"/>
          <w:sz w:val="32"/>
          <w:szCs w:val="32"/>
        </w:rPr>
        <w:t>部门概况</w:t>
      </w:r>
    </w:p>
    <w:p w:rsidR="00333ADC" w:rsidRDefault="00333ADC">
      <w:pPr>
        <w:widowControl/>
        <w:spacing w:after="160" w:line="584" w:lineRule="exact"/>
        <w:ind w:firstLineChars="398" w:firstLine="1274"/>
        <w:rPr>
          <w:rFonts w:ascii="Times New Roman" w:eastAsia="仿宋_GB2312" w:cs="Times New Roman"/>
          <w:color w:val="000000"/>
          <w:sz w:val="32"/>
          <w:szCs w:val="32"/>
        </w:rPr>
      </w:pPr>
      <w:r>
        <w:rPr>
          <w:rFonts w:ascii="Times New Roman" w:eastAsia="仿宋_GB2312" w:cs="Times New Roman" w:hint="eastAsia"/>
          <w:color w:val="000000"/>
          <w:sz w:val="32"/>
          <w:szCs w:val="32"/>
        </w:rPr>
        <w:t>一、部门职责</w:t>
      </w:r>
    </w:p>
    <w:p w:rsidR="00333ADC" w:rsidRDefault="00333ADC">
      <w:pPr>
        <w:widowControl/>
        <w:spacing w:after="160" w:line="584" w:lineRule="exact"/>
        <w:ind w:firstLineChars="398" w:firstLine="1274"/>
        <w:rPr>
          <w:rFonts w:ascii="Times New Roman" w:eastAsia="仿宋_GB2312" w:cs="Times New Roman"/>
          <w:color w:val="000000"/>
          <w:sz w:val="32"/>
          <w:szCs w:val="32"/>
        </w:rPr>
      </w:pPr>
      <w:r>
        <w:rPr>
          <w:rFonts w:ascii="Times New Roman" w:eastAsia="仿宋_GB2312" w:cs="Times New Roman" w:hint="eastAsia"/>
          <w:color w:val="000000"/>
          <w:sz w:val="32"/>
          <w:szCs w:val="32"/>
        </w:rPr>
        <w:t>二、机构设置</w:t>
      </w:r>
    </w:p>
    <w:p w:rsidR="00333ADC" w:rsidRDefault="00333ADC">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hint="eastAsia"/>
          <w:color w:val="000000"/>
          <w:sz w:val="32"/>
          <w:szCs w:val="32"/>
        </w:rPr>
        <w:t>第二部分</w:t>
      </w:r>
      <w:r>
        <w:rPr>
          <w:rFonts w:ascii="Times New Roman" w:eastAsia="黑体" w:cs="Times New Roman"/>
          <w:color w:val="000000"/>
          <w:sz w:val="32"/>
          <w:szCs w:val="32"/>
        </w:rPr>
        <w:t xml:space="preserve">   2019</w:t>
      </w:r>
      <w:r>
        <w:rPr>
          <w:rFonts w:ascii="Times New Roman" w:eastAsia="黑体" w:cs="Times New Roman" w:hint="eastAsia"/>
          <w:color w:val="000000"/>
          <w:sz w:val="32"/>
          <w:szCs w:val="32"/>
        </w:rPr>
        <w:t>年度部门决算情况说明</w:t>
      </w:r>
    </w:p>
    <w:p w:rsidR="00333ADC" w:rsidRDefault="00333ADC">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一、收入支出决算总体情况说明</w:t>
      </w:r>
    </w:p>
    <w:p w:rsidR="00333ADC" w:rsidRDefault="00333ADC">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二、收入决算情况说明</w:t>
      </w:r>
    </w:p>
    <w:p w:rsidR="00333ADC" w:rsidRDefault="00333ADC">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三、支出决算情况说明</w:t>
      </w:r>
    </w:p>
    <w:p w:rsidR="00333ADC" w:rsidRDefault="00333ADC">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四、财政拨款收入支出决算总体情况说明</w:t>
      </w:r>
    </w:p>
    <w:p w:rsidR="00333ADC" w:rsidRDefault="00333ADC">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五、一般公共预算</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三公</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经费支出决算情况说明</w:t>
      </w:r>
    </w:p>
    <w:p w:rsidR="00333ADC" w:rsidRDefault="00333ADC">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六、其他重要事项的说明</w:t>
      </w:r>
    </w:p>
    <w:p w:rsidR="00333ADC" w:rsidRDefault="00333ADC">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hint="eastAsia"/>
          <w:color w:val="000000"/>
          <w:sz w:val="32"/>
          <w:szCs w:val="32"/>
        </w:rPr>
        <w:t>第三部分名词解释</w:t>
      </w:r>
    </w:p>
    <w:p w:rsidR="00333ADC" w:rsidRDefault="00333ADC">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hint="eastAsia"/>
          <w:color w:val="000000"/>
          <w:sz w:val="32"/>
          <w:szCs w:val="32"/>
        </w:rPr>
        <w:t>第四部分</w:t>
      </w:r>
      <w:r>
        <w:rPr>
          <w:rFonts w:ascii="Times New Roman" w:eastAsia="黑体" w:cs="Times New Roman"/>
          <w:color w:val="000000"/>
          <w:sz w:val="32"/>
          <w:szCs w:val="32"/>
        </w:rPr>
        <w:t>2019</w:t>
      </w:r>
      <w:r>
        <w:rPr>
          <w:rFonts w:ascii="Times New Roman" w:eastAsia="黑体" w:cs="Times New Roman" w:hint="eastAsia"/>
          <w:color w:val="000000"/>
          <w:sz w:val="32"/>
          <w:szCs w:val="32"/>
        </w:rPr>
        <w:t>年度部门决算报表</w:t>
      </w:r>
    </w:p>
    <w:p w:rsidR="00333ADC" w:rsidRDefault="00333ADC">
      <w:pPr>
        <w:widowControl/>
        <w:spacing w:after="160" w:line="584" w:lineRule="exact"/>
        <w:ind w:firstLineChars="200" w:firstLine="640"/>
        <w:rPr>
          <w:rFonts w:ascii="Times New Roman" w:eastAsia="仿宋_GB2312" w:cs="Times New Roman"/>
          <w:color w:val="000000"/>
          <w:sz w:val="20"/>
          <w:szCs w:val="32"/>
        </w:rPr>
      </w:pPr>
      <w:r>
        <w:rPr>
          <w:rFonts w:ascii="Times New Roman" w:eastAsia="黑体" w:cs="Times New Roman" w:hint="eastAsia"/>
          <w:color w:val="000000"/>
          <w:sz w:val="32"/>
          <w:szCs w:val="32"/>
        </w:rPr>
        <w:t>第五部分</w:t>
      </w:r>
      <w:r>
        <w:rPr>
          <w:rFonts w:ascii="Times New Roman" w:eastAsia="黑体" w:cs="Times New Roman"/>
          <w:color w:val="000000"/>
          <w:sz w:val="32"/>
          <w:szCs w:val="32"/>
        </w:rPr>
        <w:t xml:space="preserve">  </w:t>
      </w:r>
      <w:r>
        <w:rPr>
          <w:rFonts w:ascii="Times New Roman" w:eastAsia="黑体" w:cs="Times New Roman" w:hint="eastAsia"/>
          <w:color w:val="000000"/>
          <w:sz w:val="32"/>
          <w:szCs w:val="32"/>
        </w:rPr>
        <w:t>预算绩效公开内容</w:t>
      </w:r>
    </w:p>
    <w:p w:rsidR="00333ADC" w:rsidRDefault="00333ADC">
      <w:pPr>
        <w:widowControl/>
        <w:spacing w:after="160" w:line="580" w:lineRule="exact"/>
        <w:ind w:firstLineChars="200" w:firstLine="640"/>
        <w:rPr>
          <w:rFonts w:ascii="Times New Roman" w:eastAsia="黑体" w:cs="Times New Roman"/>
          <w:color w:val="000000"/>
          <w:sz w:val="32"/>
          <w:szCs w:val="32"/>
        </w:rPr>
        <w:sectPr w:rsidR="00333ADC">
          <w:headerReference w:type="default" r:id="rId20"/>
          <w:footerReference w:type="default" r:id="rId21"/>
          <w:headerReference w:type="first" r:id="rId22"/>
          <w:footerReference w:type="first" r:id="rId23"/>
          <w:type w:val="continuous"/>
          <w:pgSz w:w="11906" w:h="16838"/>
          <w:pgMar w:top="2041" w:right="1531" w:bottom="2041" w:left="1531" w:header="851" w:footer="992" w:gutter="0"/>
          <w:cols w:space="720"/>
          <w:titlePg/>
          <w:docGrid w:type="lines" w:linePitch="312"/>
        </w:sectPr>
      </w:pPr>
    </w:p>
    <w:p w:rsidR="00333ADC" w:rsidRDefault="001A410D">
      <w:pPr>
        <w:rPr>
          <w:color w:val="000000"/>
        </w:rPr>
      </w:pPr>
      <w:r w:rsidRPr="001A410D">
        <w:rPr>
          <w:noProof/>
        </w:rPr>
        <w:lastRenderedPageBreak/>
        <w:pict>
          <v:shape id="文本框 143 73" o:spid="_x0000_s1053" type="#_x0000_t202" style="position:absolute;left:0;text-align:left;margin-left:-85.7pt;margin-top:80.7pt;width:613.65pt;height:205pt;z-index:251658240;mso-wrap-distance-left:3.17494mm;mso-wrap-distance-right:3.17494mm;v-text-anchor:middle" fillcolor="#ffd966" strokecolor="#ffd966" strokeweight="1pt">
            <v:fill r:id="rId24" o:title="" type="pattern"/>
            <v:textbox id="850custom">
              <w:txbxContent>
                <w:p w:rsidR="00265394" w:rsidRDefault="00265394">
                  <w:pPr>
                    <w:widowControl/>
                    <w:jc w:val="center"/>
                    <w:rPr>
                      <w:rFonts w:ascii="黑体" w:eastAsia="黑体" w:cs="黑体" w:hint="eastAsia"/>
                      <w:color w:val="000000"/>
                      <w:sz w:val="96"/>
                      <w:szCs w:val="96"/>
                    </w:rPr>
                  </w:pPr>
                </w:p>
                <w:p w:rsidR="00265394" w:rsidRDefault="00265394">
                  <w:pPr>
                    <w:widowControl/>
                    <w:jc w:val="center"/>
                    <w:rPr>
                      <w:rFonts w:ascii="黑体" w:eastAsia="黑体" w:cs="黑体"/>
                      <w:color w:val="000000"/>
                      <w:sz w:val="96"/>
                      <w:szCs w:val="96"/>
                    </w:rPr>
                  </w:pPr>
                  <w:r>
                    <w:rPr>
                      <w:rFonts w:ascii="黑体" w:eastAsia="黑体" w:cs="黑体" w:hint="eastAsia"/>
                      <w:color w:val="000000"/>
                      <w:sz w:val="96"/>
                      <w:szCs w:val="96"/>
                    </w:rPr>
                    <w:t>第一部分</w:t>
                  </w:r>
                  <w:r>
                    <w:rPr>
                      <w:rFonts w:ascii="黑体" w:eastAsia="黑体" w:cs="黑体"/>
                      <w:color w:val="000000"/>
                      <w:sz w:val="96"/>
                      <w:szCs w:val="96"/>
                    </w:rPr>
                    <w:t xml:space="preserve">  </w:t>
                  </w:r>
                  <w:r>
                    <w:rPr>
                      <w:rFonts w:ascii="黑体" w:eastAsia="黑体" w:cs="黑体" w:hint="eastAsia"/>
                      <w:color w:val="000000"/>
                      <w:sz w:val="96"/>
                      <w:szCs w:val="96"/>
                    </w:rPr>
                    <w:t>部门概况</w:t>
                  </w:r>
                </w:p>
              </w:txbxContent>
            </v:textbox>
          </v:shape>
        </w:pict>
      </w:r>
      <w:r w:rsidR="00333ADC">
        <w:rPr>
          <w:color w:val="000000"/>
        </w:rPr>
        <w:br w:type="page"/>
      </w:r>
    </w:p>
    <w:p w:rsidR="00333ADC" w:rsidRDefault="00333ADC">
      <w:pPr>
        <w:pStyle w:val="1"/>
        <w:spacing w:before="0" w:after="0" w:line="580" w:lineRule="exact"/>
        <w:ind w:firstLineChars="200" w:firstLine="640"/>
        <w:jc w:val="left"/>
        <w:rPr>
          <w:rFonts w:ascii="黑体" w:eastAsia="黑体" w:cs="黑体"/>
          <w:b w:val="0"/>
          <w:bCs w:val="0"/>
          <w:color w:val="000000"/>
          <w:kern w:val="0"/>
          <w:sz w:val="32"/>
          <w:szCs w:val="32"/>
        </w:rPr>
      </w:pPr>
      <w:r>
        <w:rPr>
          <w:rFonts w:ascii="黑体" w:eastAsia="黑体" w:cs="黑体" w:hint="eastAsia"/>
          <w:b w:val="0"/>
          <w:bCs w:val="0"/>
          <w:color w:val="000000"/>
          <w:kern w:val="0"/>
          <w:sz w:val="32"/>
          <w:szCs w:val="32"/>
        </w:rPr>
        <w:t>一、部门职责</w:t>
      </w:r>
    </w:p>
    <w:p w:rsidR="00333ADC" w:rsidRPr="00C22851" w:rsidRDefault="00333ADC" w:rsidP="008B46C5">
      <w:pPr>
        <w:ind w:firstLine="640"/>
        <w:rPr>
          <w:rFonts w:ascii="仿宋_GB2312" w:eastAsia="仿宋_GB2312" w:cs="ArialUnicodeMS"/>
          <w:color w:val="000000"/>
          <w:kern w:val="0"/>
          <w:sz w:val="32"/>
          <w:szCs w:val="32"/>
        </w:rPr>
      </w:pPr>
      <w:r w:rsidRPr="00C22851">
        <w:rPr>
          <w:rFonts w:ascii="仿宋_GB2312" w:eastAsia="仿宋_GB2312" w:cs="ArialUnicodeMS" w:hint="eastAsia"/>
          <w:color w:val="000000"/>
          <w:kern w:val="0"/>
          <w:sz w:val="32"/>
          <w:szCs w:val="32"/>
        </w:rPr>
        <w:t>廊坊市广阳区人民代表大会常务委员会是廊坊市广阳区人民代表大会的常设机关。依照宪法和地方组织法的规定，区人民代表大会常务委员会行使下列职权：</w:t>
      </w:r>
    </w:p>
    <w:p w:rsidR="00333ADC" w:rsidRPr="00C22851" w:rsidRDefault="00333ADC" w:rsidP="008B46C5">
      <w:pPr>
        <w:ind w:firstLine="640"/>
        <w:rPr>
          <w:rFonts w:ascii="仿宋_GB2312" w:eastAsia="仿宋_GB2312" w:cs="ArialUnicodeMS"/>
          <w:color w:val="000000"/>
          <w:kern w:val="0"/>
          <w:sz w:val="32"/>
          <w:szCs w:val="32"/>
        </w:rPr>
      </w:pPr>
      <w:r w:rsidRPr="00C22851">
        <w:rPr>
          <w:rFonts w:ascii="仿宋_GB2312" w:eastAsia="仿宋_GB2312" w:cs="ArialUnicodeMS" w:hint="eastAsia"/>
          <w:color w:val="000000"/>
          <w:kern w:val="0"/>
          <w:sz w:val="32"/>
          <w:szCs w:val="32"/>
        </w:rPr>
        <w:t>（一）在广阳区人民代表大会闭会期间，根据本行政区域的具体情况和实际需要，审议决定广阳区政治、经济、科学、教育、文化、卫生、环境与资源保护、民政、民族等工作的重大事项以及人民群众普遍关注和迫切要求解决的重大问题；在广阳区人民代表大会闭会期间，审查和批准国民经济和社会发展计划、预算在执行过程中所必须作的部分调整方案。</w:t>
      </w:r>
    </w:p>
    <w:p w:rsidR="00333ADC" w:rsidRPr="00C22851" w:rsidRDefault="00333ADC" w:rsidP="008B46C5">
      <w:pPr>
        <w:ind w:firstLine="640"/>
        <w:rPr>
          <w:rFonts w:ascii="仿宋_GB2312" w:eastAsia="仿宋_GB2312" w:cs="ArialUnicodeMS"/>
          <w:color w:val="000000"/>
          <w:kern w:val="0"/>
          <w:sz w:val="32"/>
          <w:szCs w:val="32"/>
        </w:rPr>
      </w:pPr>
      <w:r w:rsidRPr="00C22851">
        <w:rPr>
          <w:rFonts w:ascii="仿宋_GB2312" w:eastAsia="仿宋_GB2312" w:cs="ArialUnicodeMS" w:hint="eastAsia"/>
          <w:color w:val="000000"/>
          <w:kern w:val="0"/>
          <w:sz w:val="32"/>
          <w:szCs w:val="32"/>
        </w:rPr>
        <w:t>（二）监督广阳区人民政府、广阳区监察委员会、广阳区人民法院、广阳区人民检察院的工作。</w:t>
      </w:r>
    </w:p>
    <w:p w:rsidR="00333ADC" w:rsidRPr="00C22851" w:rsidRDefault="00333ADC" w:rsidP="008B46C5">
      <w:pPr>
        <w:ind w:firstLine="640"/>
        <w:rPr>
          <w:rFonts w:ascii="仿宋_GB2312" w:eastAsia="仿宋_GB2312" w:cs="ArialUnicodeMS"/>
          <w:color w:val="000000"/>
          <w:kern w:val="0"/>
          <w:sz w:val="32"/>
          <w:szCs w:val="32"/>
        </w:rPr>
      </w:pPr>
      <w:r w:rsidRPr="00C22851">
        <w:rPr>
          <w:rFonts w:ascii="仿宋_GB2312" w:eastAsia="仿宋_GB2312" w:cs="ArialUnicodeMS" w:hint="eastAsia"/>
          <w:color w:val="000000"/>
          <w:kern w:val="0"/>
          <w:sz w:val="32"/>
          <w:szCs w:val="32"/>
        </w:rPr>
        <w:t>（三）撤销广阳区人民政府制定的同宪法、法律、法规相抵触的行政法规、决定和命令；撤销下一级国家权力机关制定的同宪法、法律和行政法规相抵触的决定和决议。</w:t>
      </w:r>
    </w:p>
    <w:p w:rsidR="00333ADC" w:rsidRPr="00C22851" w:rsidRDefault="00333ADC" w:rsidP="008B46C5">
      <w:pPr>
        <w:ind w:firstLine="640"/>
        <w:rPr>
          <w:rFonts w:ascii="仿宋_GB2312" w:eastAsia="仿宋_GB2312" w:cs="ArialUnicodeMS"/>
          <w:color w:val="000000"/>
          <w:kern w:val="0"/>
          <w:sz w:val="32"/>
          <w:szCs w:val="32"/>
        </w:rPr>
      </w:pPr>
      <w:r w:rsidRPr="00C22851">
        <w:rPr>
          <w:rFonts w:ascii="仿宋_GB2312" w:eastAsia="仿宋_GB2312" w:cs="ArialUnicodeMS" w:hint="eastAsia"/>
          <w:color w:val="000000"/>
          <w:kern w:val="0"/>
          <w:sz w:val="32"/>
          <w:szCs w:val="32"/>
        </w:rPr>
        <w:t>（四）在广阳区人民代表大会闭会期间，根据广阳区人民政府区长的提名，决定广阳区人民政府办公室主任、局长的人选；根据广阳区监察委员会主任提请，任免监察委员会副主任委员、委员；根据广阳区人民法院院长的提请，任免广阳区人民法院副</w:t>
      </w:r>
      <w:r w:rsidRPr="00C22851">
        <w:rPr>
          <w:rFonts w:ascii="仿宋_GB2312" w:eastAsia="仿宋_GB2312" w:cs="ArialUnicodeMS" w:hint="eastAsia"/>
          <w:color w:val="000000"/>
          <w:kern w:val="0"/>
          <w:sz w:val="32"/>
          <w:szCs w:val="32"/>
        </w:rPr>
        <w:lastRenderedPageBreak/>
        <w:t>院长、庭长、审判委员会委员、审判员；根据广阳区人民检察院检察长的提请，任免广阳区人民检察院副检察长、检察委员会委员、检察员。</w:t>
      </w:r>
    </w:p>
    <w:p w:rsidR="00333ADC" w:rsidRPr="00C22851" w:rsidRDefault="00333ADC" w:rsidP="008B46C5">
      <w:pPr>
        <w:ind w:firstLine="640"/>
        <w:rPr>
          <w:rFonts w:ascii="仿宋_GB2312" w:eastAsia="仿宋_GB2312" w:cs="ArialUnicodeMS"/>
          <w:color w:val="000000"/>
          <w:kern w:val="0"/>
          <w:sz w:val="32"/>
          <w:szCs w:val="32"/>
        </w:rPr>
      </w:pPr>
      <w:r w:rsidRPr="00C22851">
        <w:rPr>
          <w:rFonts w:ascii="仿宋_GB2312" w:eastAsia="仿宋_GB2312" w:cs="ArialUnicodeMS" w:hint="eastAsia"/>
          <w:color w:val="000000"/>
          <w:kern w:val="0"/>
          <w:sz w:val="32"/>
          <w:szCs w:val="32"/>
        </w:rPr>
        <w:t>（五）审议决定常务委员会认为应当依法审议、决定的其他重大事项。</w:t>
      </w:r>
    </w:p>
    <w:p w:rsidR="00333ADC" w:rsidRDefault="00333ADC">
      <w:pPr>
        <w:keepNext/>
        <w:keepLines/>
        <w:spacing w:line="580" w:lineRule="exact"/>
        <w:ind w:firstLineChars="200" w:firstLine="640"/>
        <w:jc w:val="left"/>
        <w:outlineLvl w:val="0"/>
        <w:rPr>
          <w:rFonts w:ascii="黑体" w:eastAsia="黑体" w:cs="黑体"/>
          <w:color w:val="000000"/>
          <w:kern w:val="0"/>
          <w:sz w:val="32"/>
          <w:szCs w:val="32"/>
        </w:rPr>
      </w:pPr>
      <w:r>
        <w:rPr>
          <w:rFonts w:ascii="黑体" w:eastAsia="黑体" w:cs="黑体" w:hint="eastAsia"/>
          <w:color w:val="000000"/>
          <w:kern w:val="0"/>
          <w:sz w:val="32"/>
          <w:szCs w:val="32"/>
        </w:rPr>
        <w:t>二、机构设置</w:t>
      </w:r>
    </w:p>
    <w:p w:rsidR="00333ADC" w:rsidRDefault="00333ADC">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从决算编报单位构成看，纳入</w:t>
      </w:r>
      <w:r>
        <w:rPr>
          <w:rFonts w:ascii="仿宋_GB2312" w:eastAsia="仿宋_GB2312" w:cs="ArialUnicodeMS"/>
          <w:color w:val="000000"/>
          <w:kern w:val="0"/>
          <w:sz w:val="32"/>
          <w:szCs w:val="32"/>
        </w:rPr>
        <w:t xml:space="preserve">2019 </w:t>
      </w:r>
      <w:r>
        <w:rPr>
          <w:rFonts w:ascii="仿宋_GB2312" w:eastAsia="仿宋_GB2312" w:cs="ArialUnicodeMS" w:hint="eastAsia"/>
          <w:color w:val="000000"/>
          <w:kern w:val="0"/>
          <w:sz w:val="32"/>
          <w:szCs w:val="32"/>
        </w:rPr>
        <w:t>年度本部门决算汇编范围的独立核算单位（以下简称“单位”）共</w:t>
      </w:r>
      <w:r>
        <w:rPr>
          <w:rFonts w:ascii="仿宋_GB2312" w:eastAsia="仿宋_GB2312" w:cs="ArialUnicodeMS"/>
          <w:color w:val="000000"/>
          <w:kern w:val="0"/>
          <w:sz w:val="32"/>
          <w:szCs w:val="32"/>
        </w:rPr>
        <w:t>1</w:t>
      </w:r>
      <w:r>
        <w:rPr>
          <w:rFonts w:ascii="仿宋_GB2312" w:eastAsia="仿宋_GB2312" w:cs="ArialUnicodeMS" w:hint="eastAsia"/>
          <w:color w:val="000000"/>
          <w:kern w:val="0"/>
          <w:sz w:val="32"/>
          <w:szCs w:val="32"/>
        </w:rPr>
        <w:t>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985"/>
        <w:gridCol w:w="3485"/>
        <w:gridCol w:w="2445"/>
        <w:gridCol w:w="2665"/>
      </w:tblGrid>
      <w:tr w:rsidR="00333ADC">
        <w:trPr>
          <w:trHeight w:val="811"/>
        </w:trPr>
        <w:tc>
          <w:tcPr>
            <w:tcW w:w="985" w:type="dxa"/>
            <w:tcBorders>
              <w:top w:val="single" w:sz="4" w:space="0" w:color="auto"/>
            </w:tcBorders>
            <w:vAlign w:val="center"/>
          </w:tcPr>
          <w:p w:rsidR="00333ADC" w:rsidRDefault="00333ADC">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序号</w:t>
            </w:r>
          </w:p>
        </w:tc>
        <w:tc>
          <w:tcPr>
            <w:tcW w:w="3485" w:type="dxa"/>
            <w:tcBorders>
              <w:top w:val="single" w:sz="4" w:space="0" w:color="auto"/>
            </w:tcBorders>
            <w:vAlign w:val="center"/>
          </w:tcPr>
          <w:p w:rsidR="00333ADC" w:rsidRDefault="00333ADC">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单位名称</w:t>
            </w:r>
          </w:p>
        </w:tc>
        <w:tc>
          <w:tcPr>
            <w:tcW w:w="2445" w:type="dxa"/>
            <w:tcBorders>
              <w:top w:val="single" w:sz="4" w:space="0" w:color="auto"/>
            </w:tcBorders>
            <w:vAlign w:val="center"/>
          </w:tcPr>
          <w:p w:rsidR="00333ADC" w:rsidRDefault="00333ADC">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单位基本性质</w:t>
            </w:r>
          </w:p>
        </w:tc>
        <w:tc>
          <w:tcPr>
            <w:tcW w:w="2665" w:type="dxa"/>
            <w:tcBorders>
              <w:top w:val="single" w:sz="4" w:space="0" w:color="auto"/>
            </w:tcBorders>
            <w:vAlign w:val="center"/>
          </w:tcPr>
          <w:p w:rsidR="00333ADC" w:rsidRDefault="00333ADC">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经费形式</w:t>
            </w:r>
          </w:p>
        </w:tc>
      </w:tr>
      <w:tr w:rsidR="00333ADC">
        <w:trPr>
          <w:trHeight w:val="596"/>
        </w:trPr>
        <w:tc>
          <w:tcPr>
            <w:tcW w:w="985" w:type="dxa"/>
          </w:tcPr>
          <w:p w:rsidR="00333ADC" w:rsidRDefault="00333ADC">
            <w:pPr>
              <w:spacing w:line="560" w:lineRule="exact"/>
              <w:jc w:val="center"/>
              <w:rPr>
                <w:rFonts w:ascii="仿宋_GB2312" w:eastAsia="仿宋_GB2312" w:cs="ArialUnicodeMS"/>
                <w:color w:val="000000"/>
                <w:kern w:val="0"/>
                <w:sz w:val="28"/>
                <w:szCs w:val="28"/>
              </w:rPr>
            </w:pPr>
            <w:r>
              <w:rPr>
                <w:rFonts w:ascii="仿宋_GB2312" w:eastAsia="仿宋_GB2312" w:cs="ArialUnicodeMS"/>
                <w:color w:val="000000"/>
                <w:kern w:val="0"/>
                <w:sz w:val="28"/>
                <w:szCs w:val="28"/>
              </w:rPr>
              <w:t>1</w:t>
            </w:r>
          </w:p>
        </w:tc>
        <w:tc>
          <w:tcPr>
            <w:tcW w:w="3485" w:type="dxa"/>
          </w:tcPr>
          <w:p w:rsidR="00333ADC" w:rsidRDefault="00333ADC">
            <w:pPr>
              <w:spacing w:line="560" w:lineRule="exact"/>
              <w:rPr>
                <w:rFonts w:ascii="仿宋_GB2312" w:eastAsia="仿宋_GB2312" w:cs="ArialUnicodeMS"/>
                <w:color w:val="000000"/>
                <w:kern w:val="0"/>
                <w:sz w:val="28"/>
                <w:szCs w:val="28"/>
              </w:rPr>
            </w:pPr>
            <w:r w:rsidRPr="004064B1">
              <w:rPr>
                <w:rFonts w:ascii="Times New Roman" w:eastAsia="仿宋_GB2312" w:cs="Times New Roman" w:hint="eastAsia"/>
                <w:b/>
                <w:szCs w:val="24"/>
              </w:rPr>
              <w:t>廊坊市广阳区</w:t>
            </w:r>
            <w:r>
              <w:rPr>
                <w:rFonts w:ascii="Times New Roman" w:eastAsia="仿宋_GB2312" w:cs="Times New Roman" w:hint="eastAsia"/>
                <w:b/>
                <w:szCs w:val="24"/>
              </w:rPr>
              <w:t>人民代表大会常务委员会</w:t>
            </w:r>
          </w:p>
        </w:tc>
        <w:tc>
          <w:tcPr>
            <w:tcW w:w="2445" w:type="dxa"/>
          </w:tcPr>
          <w:p w:rsidR="00333ADC" w:rsidRDefault="00333ADC">
            <w:pPr>
              <w:spacing w:line="560" w:lineRule="exact"/>
              <w:jc w:val="center"/>
              <w:rPr>
                <w:rFonts w:ascii="仿宋_GB2312" w:eastAsia="仿宋_GB2312" w:cs="ArialUnicodeMS"/>
                <w:color w:val="000000"/>
                <w:kern w:val="0"/>
                <w:sz w:val="28"/>
                <w:szCs w:val="28"/>
              </w:rPr>
            </w:pPr>
            <w:r w:rsidRPr="004064B1">
              <w:rPr>
                <w:rFonts w:ascii="Times New Roman" w:eastAsia="仿宋_GB2312" w:cs="Times New Roman" w:hint="eastAsia"/>
                <w:b/>
                <w:szCs w:val="24"/>
              </w:rPr>
              <w:t>行政</w:t>
            </w:r>
          </w:p>
        </w:tc>
        <w:tc>
          <w:tcPr>
            <w:tcW w:w="2665" w:type="dxa"/>
          </w:tcPr>
          <w:p w:rsidR="00333ADC" w:rsidRDefault="00333ADC">
            <w:pPr>
              <w:spacing w:line="560" w:lineRule="exact"/>
              <w:jc w:val="center"/>
              <w:rPr>
                <w:rFonts w:ascii="仿宋_GB2312" w:eastAsia="仿宋_GB2312" w:cs="ArialUnicodeMS"/>
                <w:color w:val="000000"/>
                <w:kern w:val="0"/>
                <w:sz w:val="28"/>
                <w:szCs w:val="28"/>
              </w:rPr>
            </w:pPr>
            <w:r w:rsidRPr="004064B1">
              <w:rPr>
                <w:rFonts w:ascii="Times New Roman" w:eastAsia="仿宋_GB2312" w:cs="Times New Roman" w:hint="eastAsia"/>
                <w:b/>
                <w:szCs w:val="24"/>
              </w:rPr>
              <w:t>财政拨款</w:t>
            </w:r>
          </w:p>
        </w:tc>
      </w:tr>
      <w:tr w:rsidR="00333ADC">
        <w:trPr>
          <w:trHeight w:val="606"/>
        </w:trPr>
        <w:tc>
          <w:tcPr>
            <w:tcW w:w="9580" w:type="dxa"/>
            <w:gridSpan w:val="4"/>
            <w:tcBorders>
              <w:top w:val="single" w:sz="4" w:space="0" w:color="auto"/>
              <w:left w:val="nil"/>
              <w:bottom w:val="nil"/>
              <w:right w:val="nil"/>
            </w:tcBorders>
          </w:tcPr>
          <w:p w:rsidR="00333ADC" w:rsidRDefault="00333ADC">
            <w:pPr>
              <w:spacing w:line="560" w:lineRule="exact"/>
              <w:ind w:firstLineChars="200" w:firstLine="560"/>
              <w:jc w:val="left"/>
              <w:rPr>
                <w:rFonts w:ascii="仿宋_GB2312" w:eastAsia="仿宋_GB2312" w:cs="ArialUnicodeMS"/>
                <w:color w:val="000000"/>
                <w:kern w:val="0"/>
                <w:sz w:val="28"/>
                <w:szCs w:val="28"/>
              </w:rPr>
            </w:pPr>
          </w:p>
        </w:tc>
      </w:tr>
    </w:tbl>
    <w:p w:rsidR="00333ADC" w:rsidRDefault="00333ADC">
      <w:pPr>
        <w:widowControl/>
        <w:spacing w:after="160" w:line="580" w:lineRule="exact"/>
        <w:ind w:firstLineChars="200" w:firstLine="640"/>
        <w:rPr>
          <w:rFonts w:ascii="Times New Roman" w:eastAsia="黑体" w:cs="Times New Roman"/>
          <w:color w:val="000000"/>
          <w:sz w:val="32"/>
          <w:szCs w:val="32"/>
        </w:rPr>
      </w:pPr>
    </w:p>
    <w:p w:rsidR="00333ADC" w:rsidRDefault="00333ADC">
      <w:pPr>
        <w:widowControl/>
        <w:spacing w:after="160" w:line="580" w:lineRule="exact"/>
        <w:ind w:firstLineChars="200" w:firstLine="640"/>
        <w:rPr>
          <w:rFonts w:ascii="Times New Roman" w:eastAsia="黑体" w:cs="Times New Roman"/>
          <w:color w:val="000000"/>
          <w:sz w:val="32"/>
          <w:szCs w:val="32"/>
        </w:rPr>
      </w:pPr>
    </w:p>
    <w:p w:rsidR="00333ADC" w:rsidRDefault="00333ADC">
      <w:pPr>
        <w:widowControl/>
        <w:spacing w:after="160" w:line="580" w:lineRule="exact"/>
        <w:ind w:firstLineChars="200" w:firstLine="640"/>
        <w:rPr>
          <w:rFonts w:ascii="Times New Roman" w:eastAsia="黑体" w:cs="Times New Roman"/>
          <w:color w:val="000000"/>
          <w:sz w:val="32"/>
          <w:szCs w:val="32"/>
        </w:rPr>
      </w:pPr>
    </w:p>
    <w:p w:rsidR="00333ADC" w:rsidRDefault="00333ADC">
      <w:pPr>
        <w:widowControl/>
        <w:spacing w:after="160" w:line="580" w:lineRule="exact"/>
        <w:ind w:firstLineChars="200" w:firstLine="640"/>
        <w:rPr>
          <w:rFonts w:ascii="Times New Roman" w:eastAsia="黑体" w:cs="Times New Roman"/>
          <w:color w:val="000000"/>
          <w:sz w:val="32"/>
          <w:szCs w:val="32"/>
        </w:rPr>
        <w:sectPr w:rsidR="00333ADC">
          <w:headerReference w:type="default" r:id="rId25"/>
          <w:footerReference w:type="default" r:id="rId26"/>
          <w:footerReference w:type="first" r:id="rId27"/>
          <w:pgSz w:w="11906" w:h="16838"/>
          <w:pgMar w:top="2041" w:right="1531" w:bottom="2041" w:left="1531" w:header="851" w:footer="992" w:gutter="0"/>
          <w:pgNumType w:fmt="numberInDash" w:start="1"/>
          <w:cols w:space="720"/>
          <w:titlePg/>
          <w:docGrid w:type="lines" w:linePitch="312"/>
        </w:sectPr>
      </w:pPr>
    </w:p>
    <w:p w:rsidR="00333ADC" w:rsidRDefault="00333ADC">
      <w:pPr>
        <w:widowControl/>
        <w:spacing w:after="160" w:line="580" w:lineRule="exact"/>
        <w:ind w:firstLineChars="200" w:firstLine="640"/>
        <w:rPr>
          <w:rFonts w:ascii="Times New Roman" w:eastAsia="黑体" w:cs="Times New Roman"/>
          <w:color w:val="000000"/>
          <w:sz w:val="32"/>
          <w:szCs w:val="32"/>
        </w:rPr>
        <w:sectPr w:rsidR="00333ADC">
          <w:headerReference w:type="default" r:id="rId28"/>
          <w:type w:val="continuous"/>
          <w:pgSz w:w="11906" w:h="16838"/>
          <w:pgMar w:top="2041" w:right="1531" w:bottom="2041" w:left="1531" w:header="851" w:footer="992" w:gutter="0"/>
          <w:pgNumType w:fmt="numberInDash"/>
          <w:cols w:space="720"/>
          <w:titlePg/>
          <w:docGrid w:type="lines" w:linePitch="312"/>
        </w:sectPr>
      </w:pPr>
    </w:p>
    <w:p w:rsidR="00333ADC" w:rsidRDefault="001A410D" w:rsidP="00502274">
      <w:pPr>
        <w:widowControl/>
        <w:spacing w:after="160" w:line="580" w:lineRule="exact"/>
        <w:ind w:firstLineChars="200" w:firstLine="420"/>
        <w:rPr>
          <w:rFonts w:ascii="Times New Roman" w:eastAsia="黑体" w:cs="Times New Roman"/>
          <w:color w:val="000000"/>
          <w:sz w:val="32"/>
          <w:szCs w:val="32"/>
        </w:rPr>
        <w:sectPr w:rsidR="00333ADC">
          <w:pgSz w:w="11906" w:h="16838"/>
          <w:pgMar w:top="2041" w:right="1531" w:bottom="2041" w:left="1531" w:header="851" w:footer="992" w:gutter="0"/>
          <w:pgNumType w:fmt="numberInDash"/>
          <w:cols w:space="720"/>
          <w:titlePg/>
          <w:docGrid w:type="lines" w:linePitch="312"/>
        </w:sectPr>
      </w:pPr>
      <w:r w:rsidRPr="001A410D">
        <w:rPr>
          <w:noProof/>
        </w:rPr>
        <w:lastRenderedPageBreak/>
        <w:pict>
          <v:shape id="文本框 151 94" o:spid="_x0000_s1061" type="#_x0000_t202" style="position:absolute;left:0;text-align:left;margin-left:-85.7pt;margin-top:238.15pt;width:613.65pt;height:173.25pt;z-index:251659264;mso-wrap-distance-left:3.17494mm;mso-wrap-distance-right:3.17494mm" filled="f" stroked="f" strokeweight=".5pt">
            <v:textbox id="851custom">
              <w:txbxContent>
                <w:p w:rsidR="00265394" w:rsidRDefault="00265394">
                  <w:pPr>
                    <w:widowControl/>
                    <w:jc w:val="center"/>
                    <w:rPr>
                      <w:rFonts w:ascii="黑体" w:eastAsia="黑体" w:cs="黑体"/>
                      <w:color w:val="000000"/>
                      <w:sz w:val="96"/>
                      <w:szCs w:val="96"/>
                    </w:rPr>
                  </w:pPr>
                </w:p>
                <w:p w:rsidR="00265394" w:rsidRDefault="00265394">
                  <w:pPr>
                    <w:widowControl/>
                    <w:jc w:val="center"/>
                    <w:rPr>
                      <w:rFonts w:ascii="黑体" w:eastAsia="黑体" w:cs="黑体"/>
                      <w:color w:val="000000"/>
                      <w:sz w:val="96"/>
                      <w:szCs w:val="96"/>
                    </w:rPr>
                  </w:pPr>
                </w:p>
              </w:txbxContent>
            </v:textbox>
          </v:shape>
        </w:pict>
      </w:r>
    </w:p>
    <w:p w:rsidR="00333ADC" w:rsidRDefault="00333ADC">
      <w:pPr>
        <w:widowControl/>
        <w:spacing w:line="580" w:lineRule="exact"/>
        <w:ind w:firstLineChars="200" w:firstLine="640"/>
        <w:rPr>
          <w:rFonts w:eastAsia="黑体"/>
          <w:color w:val="000000"/>
          <w:sz w:val="32"/>
          <w:szCs w:val="32"/>
        </w:rPr>
      </w:pPr>
    </w:p>
    <w:p w:rsidR="00333ADC" w:rsidRDefault="00333ADC">
      <w:pPr>
        <w:jc w:val="center"/>
        <w:rPr>
          <w:rFonts w:ascii="黑体" w:eastAsia="黑体" w:cs="黑体"/>
          <w:color w:val="000000"/>
          <w:sz w:val="56"/>
          <w:szCs w:val="72"/>
        </w:rPr>
      </w:pPr>
    </w:p>
    <w:p w:rsidR="00333ADC" w:rsidRDefault="00333ADC">
      <w:pPr>
        <w:jc w:val="center"/>
        <w:rPr>
          <w:rFonts w:ascii="黑体" w:eastAsia="黑体" w:cs="黑体"/>
          <w:color w:val="000000"/>
          <w:sz w:val="56"/>
          <w:szCs w:val="72"/>
        </w:rPr>
      </w:pPr>
    </w:p>
    <w:p w:rsidR="00333ADC" w:rsidRDefault="001A410D">
      <w:pPr>
        <w:jc w:val="center"/>
        <w:rPr>
          <w:rFonts w:ascii="黑体" w:eastAsia="黑体" w:cs="黑体"/>
          <w:color w:val="000000"/>
          <w:sz w:val="56"/>
          <w:szCs w:val="72"/>
        </w:rPr>
      </w:pPr>
      <w:r w:rsidRPr="001A410D">
        <w:rPr>
          <w:noProof/>
        </w:rPr>
        <w:pict>
          <v:shape id="文本框 187 97" o:spid="_x0000_s1062" type="#_x0000_t202" style="position:absolute;left:0;text-align:left;margin-left:-90.8pt;margin-top:4.35pt;width:613.65pt;height:263.1pt;z-index:251660288;mso-wrap-distance-left:3.17494mm;mso-wrap-distance-right:3.17494mm;v-text-anchor:middle" fillcolor="#ffd966" strokecolor="#ffd966" strokeweight=".5pt">
            <v:fill r:id="rId24" o:title="" type="pattern"/>
            <v:textbox id="852custom">
              <w:txbxContent>
                <w:p w:rsidR="00265394" w:rsidRDefault="00265394">
                  <w:pPr>
                    <w:widowControl/>
                    <w:jc w:val="center"/>
                    <w:rPr>
                      <w:rFonts w:ascii="黑体" w:eastAsia="黑体" w:cs="黑体" w:hint="eastAsia"/>
                      <w:color w:val="000000"/>
                      <w:sz w:val="90"/>
                      <w:szCs w:val="90"/>
                    </w:rPr>
                  </w:pPr>
                </w:p>
                <w:p w:rsidR="00265394" w:rsidRDefault="00265394">
                  <w:pPr>
                    <w:widowControl/>
                    <w:jc w:val="center"/>
                    <w:rPr>
                      <w:rFonts w:ascii="黑体" w:eastAsia="黑体" w:cs="黑体"/>
                      <w:color w:val="000000"/>
                      <w:sz w:val="90"/>
                      <w:szCs w:val="90"/>
                    </w:rPr>
                  </w:pPr>
                  <w:r>
                    <w:rPr>
                      <w:rFonts w:ascii="黑体" w:eastAsia="黑体" w:cs="黑体" w:hint="eastAsia"/>
                      <w:color w:val="000000"/>
                      <w:sz w:val="90"/>
                      <w:szCs w:val="90"/>
                    </w:rPr>
                    <w:t>第二部分</w:t>
                  </w:r>
                  <w:r>
                    <w:rPr>
                      <w:rFonts w:ascii="黑体" w:eastAsia="黑体" w:cs="黑体"/>
                      <w:color w:val="000000"/>
                      <w:sz w:val="90"/>
                      <w:szCs w:val="90"/>
                    </w:rPr>
                    <w:t xml:space="preserve"> </w:t>
                  </w:r>
                </w:p>
                <w:p w:rsidR="00265394" w:rsidRDefault="00265394">
                  <w:pPr>
                    <w:widowControl/>
                    <w:jc w:val="center"/>
                    <w:rPr>
                      <w:rFonts w:ascii="黑体" w:eastAsia="黑体" w:cs="黑体"/>
                      <w:color w:val="000000"/>
                      <w:sz w:val="90"/>
                      <w:szCs w:val="90"/>
                    </w:rPr>
                  </w:pPr>
                  <w:r>
                    <w:rPr>
                      <w:rFonts w:ascii="黑体" w:eastAsia="黑体" w:cs="黑体"/>
                      <w:color w:val="000000"/>
                      <w:sz w:val="90"/>
                      <w:szCs w:val="90"/>
                    </w:rPr>
                    <w:t>2019</w:t>
                  </w:r>
                  <w:r>
                    <w:rPr>
                      <w:rFonts w:ascii="黑体" w:eastAsia="黑体" w:cs="黑体" w:hint="eastAsia"/>
                      <w:color w:val="000000"/>
                      <w:sz w:val="90"/>
                      <w:szCs w:val="90"/>
                    </w:rPr>
                    <w:t>年部门决算情况说明</w:t>
                  </w:r>
                </w:p>
                <w:p w:rsidR="00265394" w:rsidRDefault="00265394"/>
              </w:txbxContent>
            </v:textbox>
          </v:shape>
        </w:pict>
      </w:r>
    </w:p>
    <w:p w:rsidR="00333ADC" w:rsidRDefault="00333ADC">
      <w:pPr>
        <w:jc w:val="center"/>
        <w:rPr>
          <w:rFonts w:ascii="黑体" w:eastAsia="黑体" w:cs="黑体"/>
          <w:color w:val="000000"/>
          <w:sz w:val="56"/>
          <w:szCs w:val="72"/>
        </w:rPr>
      </w:pPr>
    </w:p>
    <w:p w:rsidR="00333ADC" w:rsidRDefault="00333ADC">
      <w:pPr>
        <w:jc w:val="center"/>
        <w:rPr>
          <w:rFonts w:ascii="黑体" w:eastAsia="黑体" w:cs="黑体"/>
          <w:color w:val="000000"/>
          <w:sz w:val="56"/>
          <w:szCs w:val="72"/>
        </w:rPr>
      </w:pPr>
    </w:p>
    <w:p w:rsidR="00333ADC" w:rsidRDefault="00333ADC">
      <w:pPr>
        <w:jc w:val="center"/>
        <w:rPr>
          <w:rFonts w:ascii="黑体" w:eastAsia="黑体" w:cs="黑体"/>
          <w:color w:val="000000"/>
          <w:sz w:val="56"/>
          <w:szCs w:val="72"/>
        </w:rPr>
      </w:pPr>
    </w:p>
    <w:p w:rsidR="00333ADC" w:rsidRDefault="00333ADC">
      <w:pPr>
        <w:jc w:val="center"/>
        <w:rPr>
          <w:rFonts w:ascii="黑体" w:eastAsia="黑体" w:cs="黑体"/>
          <w:color w:val="000000"/>
          <w:sz w:val="56"/>
          <w:szCs w:val="72"/>
        </w:rPr>
      </w:pPr>
    </w:p>
    <w:p w:rsidR="00333ADC" w:rsidRDefault="00333ADC">
      <w:pPr>
        <w:jc w:val="center"/>
        <w:rPr>
          <w:rFonts w:ascii="黑体" w:eastAsia="黑体" w:cs="黑体"/>
          <w:color w:val="000000"/>
          <w:sz w:val="56"/>
          <w:szCs w:val="72"/>
        </w:rPr>
      </w:pPr>
    </w:p>
    <w:p w:rsidR="00333ADC" w:rsidRDefault="00333ADC">
      <w:pPr>
        <w:jc w:val="center"/>
        <w:rPr>
          <w:rFonts w:ascii="黑体" w:eastAsia="黑体" w:cs="黑体"/>
          <w:color w:val="000000"/>
          <w:sz w:val="56"/>
          <w:szCs w:val="72"/>
        </w:rPr>
      </w:pPr>
    </w:p>
    <w:p w:rsidR="00333ADC" w:rsidRDefault="00333ADC">
      <w:pPr>
        <w:jc w:val="center"/>
        <w:rPr>
          <w:rFonts w:ascii="黑体" w:eastAsia="黑体" w:cs="黑体"/>
          <w:color w:val="000000"/>
          <w:sz w:val="56"/>
          <w:szCs w:val="72"/>
        </w:rPr>
      </w:pPr>
    </w:p>
    <w:p w:rsidR="00333ADC" w:rsidRDefault="00333ADC">
      <w:pPr>
        <w:jc w:val="center"/>
        <w:rPr>
          <w:rFonts w:ascii="黑体" w:eastAsia="黑体" w:cs="黑体"/>
          <w:color w:val="000000"/>
          <w:sz w:val="56"/>
          <w:szCs w:val="72"/>
        </w:rPr>
      </w:pPr>
    </w:p>
    <w:p w:rsidR="00333ADC" w:rsidRDefault="00333ADC">
      <w:pPr>
        <w:jc w:val="center"/>
        <w:rPr>
          <w:rFonts w:ascii="黑体" w:eastAsia="黑体" w:cs="黑体"/>
          <w:color w:val="000000"/>
          <w:sz w:val="56"/>
          <w:szCs w:val="72"/>
        </w:rPr>
      </w:pPr>
    </w:p>
    <w:p w:rsidR="00333ADC" w:rsidRDefault="00333ADC">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lastRenderedPageBreak/>
        <w:t>一、收入</w:t>
      </w:r>
      <w:r>
        <w:rPr>
          <w:rFonts w:ascii="黑体" w:eastAsia="黑体" w:cs="黑体" w:hint="eastAsia"/>
          <w:color w:val="000000"/>
          <w:kern w:val="0"/>
          <w:sz w:val="32"/>
          <w:szCs w:val="32"/>
        </w:rPr>
        <w:t>支出</w:t>
      </w:r>
      <w:r>
        <w:rPr>
          <w:rFonts w:ascii="黑体" w:eastAsia="黑体" w:cs="Times New Roman" w:hint="eastAsia"/>
          <w:color w:val="000000"/>
          <w:sz w:val="32"/>
          <w:szCs w:val="32"/>
        </w:rPr>
        <w:t>决算总体情况说明</w:t>
      </w:r>
    </w:p>
    <w:p w:rsidR="00333ADC" w:rsidRDefault="00333ADC">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年度收支总计（含结转和结余）</w:t>
      </w:r>
      <w:r w:rsidRPr="008B46C5">
        <w:rPr>
          <w:rFonts w:ascii="仿宋_GB2312" w:eastAsia="仿宋_GB2312" w:cs="DengXian-Regular"/>
          <w:color w:val="000000"/>
          <w:sz w:val="32"/>
          <w:szCs w:val="32"/>
        </w:rPr>
        <w:t>1093.86</w:t>
      </w:r>
      <w:r>
        <w:rPr>
          <w:rFonts w:ascii="仿宋_GB2312" w:eastAsia="仿宋_GB2312" w:cs="DengXian-Regular" w:hint="eastAsia"/>
          <w:color w:val="000000"/>
          <w:sz w:val="32"/>
          <w:szCs w:val="32"/>
        </w:rPr>
        <w:t>万元。与</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年度决算相比，收支各增加</w:t>
      </w:r>
      <w:r>
        <w:rPr>
          <w:rFonts w:ascii="仿宋_GB2312" w:eastAsia="仿宋_GB2312" w:cs="DengXian-Regular"/>
          <w:color w:val="000000"/>
          <w:sz w:val="32"/>
          <w:szCs w:val="32"/>
        </w:rPr>
        <w:t>114.99</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10.5%</w:t>
      </w:r>
      <w:r>
        <w:rPr>
          <w:rFonts w:ascii="仿宋_GB2312" w:eastAsia="仿宋_GB2312" w:cs="DengXian-Regular" w:hint="eastAsia"/>
          <w:color w:val="000000"/>
          <w:sz w:val="32"/>
          <w:szCs w:val="32"/>
        </w:rPr>
        <w:t>，主要原因是要人员增加。</w:t>
      </w:r>
    </w:p>
    <w:p w:rsidR="00333ADC" w:rsidRDefault="00333ADC">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二、收入决算情况说明</w:t>
      </w:r>
    </w:p>
    <w:p w:rsidR="00333ADC" w:rsidRPr="006A1A45" w:rsidRDefault="00333ADC" w:rsidP="006A1A45">
      <w:pPr>
        <w:adjustRightInd w:val="0"/>
        <w:snapToGrid w:val="0"/>
        <w:spacing w:line="580" w:lineRule="exact"/>
        <w:ind w:firstLineChars="200" w:firstLine="640"/>
        <w:rPr>
          <w:rFonts w:ascii="仿宋_GB2312" w:eastAsia="仿宋_GB2312" w:cs="DengXian-Regular"/>
          <w:color w:val="000000"/>
          <w:sz w:val="32"/>
          <w:szCs w:val="32"/>
          <w:highlight w:val="yellow"/>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年度本年收入合计</w:t>
      </w:r>
      <w:r>
        <w:rPr>
          <w:rFonts w:ascii="仿宋_GB2312" w:eastAsia="仿宋_GB2312" w:cs="DengXian-Regular"/>
          <w:color w:val="000000"/>
          <w:sz w:val="32"/>
          <w:szCs w:val="32"/>
        </w:rPr>
        <w:t>1084.15</w:t>
      </w:r>
      <w:r>
        <w:rPr>
          <w:rFonts w:ascii="仿宋_GB2312" w:eastAsia="仿宋_GB2312" w:cs="DengXian-Regular" w:hint="eastAsia"/>
          <w:color w:val="000000"/>
          <w:sz w:val="32"/>
          <w:szCs w:val="32"/>
        </w:rPr>
        <w:t>万元，其中：财政拨款收入</w:t>
      </w:r>
      <w:r>
        <w:rPr>
          <w:rFonts w:ascii="仿宋_GB2312" w:eastAsia="仿宋_GB2312" w:cs="DengXian-Regular"/>
          <w:color w:val="000000"/>
          <w:sz w:val="32"/>
          <w:szCs w:val="32"/>
        </w:rPr>
        <w:t>1074.15</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99%</w:t>
      </w:r>
      <w:r>
        <w:rPr>
          <w:rFonts w:ascii="仿宋_GB2312" w:eastAsia="仿宋_GB2312" w:cs="DengXian-Regular" w:hint="eastAsia"/>
          <w:color w:val="000000"/>
          <w:sz w:val="32"/>
          <w:szCs w:val="32"/>
        </w:rPr>
        <w:t>；事业收入</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；经营收入</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；其他收入</w:t>
      </w:r>
      <w:r>
        <w:rPr>
          <w:rFonts w:ascii="仿宋_GB2312" w:eastAsia="仿宋_GB2312" w:cs="DengXian-Regular"/>
          <w:color w:val="000000"/>
          <w:sz w:val="32"/>
          <w:szCs w:val="32"/>
        </w:rPr>
        <w:t>10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w:t>
      </w:r>
    </w:p>
    <w:p w:rsidR="00333ADC" w:rsidRDefault="00333ADC">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三、支出决算情况说明</w:t>
      </w:r>
    </w:p>
    <w:p w:rsidR="00333ADC" w:rsidRPr="006A1A45" w:rsidRDefault="00333ADC" w:rsidP="006A1A45">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年度本年支出合计</w:t>
      </w:r>
      <w:r>
        <w:rPr>
          <w:rFonts w:ascii="仿宋_GB2312" w:eastAsia="仿宋_GB2312" w:cs="DengXian-Regular"/>
          <w:color w:val="000000"/>
          <w:sz w:val="32"/>
          <w:szCs w:val="32"/>
        </w:rPr>
        <w:t>1093.63</w:t>
      </w:r>
      <w:r>
        <w:rPr>
          <w:rFonts w:ascii="仿宋_GB2312" w:eastAsia="仿宋_GB2312" w:cs="DengXian-Regular" w:hint="eastAsia"/>
          <w:color w:val="000000"/>
          <w:sz w:val="32"/>
          <w:szCs w:val="32"/>
        </w:rPr>
        <w:t>万元，其中：基本支出</w:t>
      </w:r>
      <w:r>
        <w:rPr>
          <w:rFonts w:ascii="仿宋_GB2312" w:eastAsia="仿宋_GB2312" w:cs="DengXian-Regular"/>
          <w:color w:val="000000"/>
          <w:sz w:val="32"/>
          <w:szCs w:val="32"/>
        </w:rPr>
        <w:t>1093.63</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100%</w:t>
      </w:r>
      <w:r>
        <w:rPr>
          <w:rFonts w:ascii="仿宋_GB2312" w:eastAsia="仿宋_GB2312" w:cs="DengXian-Regular" w:hint="eastAsia"/>
          <w:color w:val="000000"/>
          <w:sz w:val="32"/>
          <w:szCs w:val="32"/>
        </w:rPr>
        <w:t>；项目支出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；经营支出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w:t>
      </w:r>
    </w:p>
    <w:p w:rsidR="00333ADC" w:rsidRDefault="00333ADC">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四、</w:t>
      </w:r>
      <w:r>
        <w:rPr>
          <w:rFonts w:ascii="黑体" w:eastAsia="黑体" w:cs="黑体" w:hint="eastAsia"/>
          <w:color w:val="000000"/>
          <w:kern w:val="0"/>
          <w:sz w:val="32"/>
          <w:szCs w:val="32"/>
        </w:rPr>
        <w:t>财政</w:t>
      </w:r>
      <w:r>
        <w:rPr>
          <w:rFonts w:ascii="黑体" w:eastAsia="黑体" w:cs="Times New Roman" w:hint="eastAsia"/>
          <w:color w:val="000000"/>
          <w:sz w:val="32"/>
          <w:szCs w:val="32"/>
        </w:rPr>
        <w:t>拨款收入支出决算总体情况说明</w:t>
      </w:r>
    </w:p>
    <w:p w:rsidR="00333ADC" w:rsidRDefault="00333ADC" w:rsidP="008B46C5">
      <w:pPr>
        <w:snapToGrid w:val="0"/>
        <w:spacing w:line="580" w:lineRule="exact"/>
        <w:ind w:firstLineChars="200" w:firstLine="643"/>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（一）财政拨款收支与</w:t>
      </w:r>
      <w:r>
        <w:rPr>
          <w:rFonts w:ascii="楷体_GB2312" w:eastAsia="楷体_GB2312" w:cs="DengXian-Bold"/>
          <w:b/>
          <w:bCs/>
          <w:color w:val="000000"/>
          <w:sz w:val="32"/>
          <w:szCs w:val="32"/>
        </w:rPr>
        <w:t xml:space="preserve">2018 </w:t>
      </w:r>
      <w:r>
        <w:rPr>
          <w:rFonts w:ascii="楷体_GB2312" w:eastAsia="楷体_GB2312" w:cs="DengXian-Bold" w:hint="eastAsia"/>
          <w:b/>
          <w:bCs/>
          <w:color w:val="000000"/>
          <w:sz w:val="32"/>
          <w:szCs w:val="32"/>
        </w:rPr>
        <w:t>年度决算对比情况</w:t>
      </w:r>
    </w:p>
    <w:p w:rsidR="00333ADC" w:rsidRDefault="00333ADC">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年度形成的财政拨款收支均为一般公共预算财政拨款，其中本年收入</w:t>
      </w:r>
      <w:r>
        <w:rPr>
          <w:rFonts w:ascii="仿宋_GB2312" w:eastAsia="仿宋_GB2312" w:cs="DengXian-Regular"/>
          <w:color w:val="000000"/>
          <w:sz w:val="32"/>
          <w:szCs w:val="32"/>
        </w:rPr>
        <w:t>1074.15</w:t>
      </w:r>
      <w:r>
        <w:rPr>
          <w:rFonts w:ascii="仿宋_GB2312" w:eastAsia="仿宋_GB2312" w:cs="DengXian-Regular" w:hint="eastAsia"/>
          <w:color w:val="000000"/>
          <w:sz w:val="32"/>
          <w:szCs w:val="32"/>
        </w:rPr>
        <w:t>万元</w:t>
      </w:r>
      <w:r>
        <w:rPr>
          <w:rFonts w:ascii="仿宋_GB2312" w:eastAsia="仿宋_GB2312" w:cs="DengXian-Regular"/>
          <w:color w:val="000000"/>
          <w:sz w:val="32"/>
          <w:szCs w:val="32"/>
        </w:rPr>
        <w:t>,</w:t>
      </w:r>
      <w:r>
        <w:rPr>
          <w:rFonts w:ascii="仿宋_GB2312" w:eastAsia="仿宋_GB2312" w:cs="DengXian-Regular" w:hint="eastAsia"/>
          <w:color w:val="000000"/>
          <w:sz w:val="32"/>
          <w:szCs w:val="32"/>
        </w:rPr>
        <w:t>比</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年度增加</w:t>
      </w:r>
      <w:r>
        <w:rPr>
          <w:rFonts w:ascii="仿宋_GB2312" w:eastAsia="仿宋_GB2312" w:cs="DengXian-Regular"/>
          <w:color w:val="000000"/>
          <w:sz w:val="32"/>
          <w:szCs w:val="32"/>
        </w:rPr>
        <w:t>227.30</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21.16%</w:t>
      </w:r>
      <w:r>
        <w:rPr>
          <w:rFonts w:ascii="仿宋_GB2312" w:eastAsia="仿宋_GB2312" w:cs="DengXian-Regular" w:hint="eastAsia"/>
          <w:color w:val="000000"/>
          <w:sz w:val="32"/>
          <w:szCs w:val="32"/>
        </w:rPr>
        <w:t>，主要是人员增加；本年支出</w:t>
      </w:r>
      <w:r>
        <w:rPr>
          <w:rFonts w:ascii="仿宋_GB2312" w:eastAsia="仿宋_GB2312" w:cs="DengXian-Regular"/>
          <w:color w:val="000000"/>
          <w:sz w:val="32"/>
          <w:szCs w:val="32"/>
        </w:rPr>
        <w:t>1093.63</w:t>
      </w:r>
      <w:r>
        <w:rPr>
          <w:rFonts w:ascii="仿宋_GB2312" w:eastAsia="仿宋_GB2312" w:cs="DengXian-Regular" w:hint="eastAsia"/>
          <w:color w:val="000000"/>
          <w:sz w:val="32"/>
          <w:szCs w:val="32"/>
        </w:rPr>
        <w:t>万元，增加</w:t>
      </w:r>
      <w:r>
        <w:rPr>
          <w:rFonts w:ascii="仿宋_GB2312" w:eastAsia="仿宋_GB2312" w:cs="DengXian-Regular"/>
          <w:color w:val="000000"/>
          <w:sz w:val="32"/>
          <w:szCs w:val="32"/>
        </w:rPr>
        <w:t>124.47</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11.38%</w:t>
      </w:r>
      <w:r>
        <w:rPr>
          <w:rFonts w:ascii="仿宋_GB2312" w:eastAsia="仿宋_GB2312" w:cs="DengXian-Regular" w:hint="eastAsia"/>
          <w:color w:val="000000"/>
          <w:sz w:val="32"/>
          <w:szCs w:val="32"/>
        </w:rPr>
        <w:t>，主要是人员增加。</w:t>
      </w:r>
    </w:p>
    <w:p w:rsidR="00333ADC" w:rsidRDefault="00333ADC" w:rsidP="008B46C5">
      <w:pPr>
        <w:snapToGrid w:val="0"/>
        <w:spacing w:line="580" w:lineRule="exact"/>
        <w:ind w:firstLineChars="200" w:firstLine="643"/>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（二）财政拨款收支与年初预算数对比情况</w:t>
      </w:r>
    </w:p>
    <w:p w:rsidR="00333ADC" w:rsidRDefault="00333ADC">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年度一般公共预算财政拨款收入</w:t>
      </w:r>
      <w:r>
        <w:rPr>
          <w:rFonts w:ascii="仿宋_GB2312" w:eastAsia="仿宋_GB2312" w:cs="DengXian-Regular"/>
          <w:color w:val="000000"/>
          <w:sz w:val="32"/>
          <w:szCs w:val="32"/>
        </w:rPr>
        <w:t>1074.15</w:t>
      </w:r>
      <w:r>
        <w:rPr>
          <w:rFonts w:ascii="仿宋_GB2312" w:eastAsia="仿宋_GB2312" w:cs="DengXian-Regular" w:hint="eastAsia"/>
          <w:color w:val="000000"/>
          <w:sz w:val="32"/>
          <w:szCs w:val="32"/>
        </w:rPr>
        <w:t>万元，完成年初预算的</w:t>
      </w:r>
      <w:r>
        <w:rPr>
          <w:rFonts w:ascii="仿宋_GB2312" w:eastAsia="仿宋_GB2312" w:cs="DengXian-Regular"/>
          <w:color w:val="000000"/>
          <w:sz w:val="32"/>
          <w:szCs w:val="32"/>
        </w:rPr>
        <w:t>142.45%,</w:t>
      </w:r>
      <w:r>
        <w:rPr>
          <w:rFonts w:ascii="仿宋_GB2312" w:eastAsia="仿宋_GB2312" w:cs="DengXian-Regular" w:hint="eastAsia"/>
          <w:color w:val="000000"/>
          <w:sz w:val="32"/>
          <w:szCs w:val="32"/>
        </w:rPr>
        <w:t>比年初预算增加</w:t>
      </w:r>
      <w:r>
        <w:rPr>
          <w:rFonts w:ascii="仿宋_GB2312" w:eastAsia="仿宋_GB2312" w:cs="DengXian-Regular"/>
          <w:color w:val="000000"/>
          <w:sz w:val="32"/>
          <w:szCs w:val="32"/>
        </w:rPr>
        <w:t>320.10</w:t>
      </w:r>
      <w:r>
        <w:rPr>
          <w:rFonts w:ascii="仿宋_GB2312" w:eastAsia="仿宋_GB2312" w:cs="DengXian-Regular" w:hint="eastAsia"/>
          <w:color w:val="000000"/>
          <w:sz w:val="32"/>
          <w:szCs w:val="32"/>
        </w:rPr>
        <w:t>万元，决算数</w:t>
      </w:r>
      <w:r>
        <w:rPr>
          <w:rFonts w:ascii="仿宋_GB2312" w:eastAsia="仿宋_GB2312" w:cs="DengXian-Regular" w:hint="eastAsia"/>
          <w:color w:val="000000"/>
          <w:sz w:val="32"/>
          <w:szCs w:val="32"/>
        </w:rPr>
        <w:lastRenderedPageBreak/>
        <w:t>大于预算数主要原因是人员增加；本年支出</w:t>
      </w:r>
      <w:r>
        <w:rPr>
          <w:rFonts w:ascii="仿宋_GB2312" w:eastAsia="仿宋_GB2312" w:cs="DengXian-Regular"/>
          <w:color w:val="000000"/>
          <w:sz w:val="32"/>
          <w:szCs w:val="32"/>
        </w:rPr>
        <w:t>1077.33</w:t>
      </w:r>
      <w:r>
        <w:rPr>
          <w:rFonts w:ascii="仿宋_GB2312" w:eastAsia="仿宋_GB2312" w:cs="DengXian-Regular" w:hint="eastAsia"/>
          <w:color w:val="000000"/>
          <w:sz w:val="32"/>
          <w:szCs w:val="32"/>
        </w:rPr>
        <w:t>万元，完成年初预算的</w:t>
      </w:r>
      <w:r>
        <w:rPr>
          <w:rFonts w:ascii="仿宋_GB2312" w:eastAsia="仿宋_GB2312" w:cs="DengXian-Regular"/>
          <w:color w:val="000000"/>
          <w:sz w:val="32"/>
          <w:szCs w:val="32"/>
        </w:rPr>
        <w:t>142.87%,</w:t>
      </w:r>
      <w:r>
        <w:rPr>
          <w:rFonts w:ascii="仿宋_GB2312" w:eastAsia="仿宋_GB2312" w:cs="DengXian-Regular" w:hint="eastAsia"/>
          <w:color w:val="000000"/>
          <w:sz w:val="32"/>
          <w:szCs w:val="32"/>
        </w:rPr>
        <w:t>比年初预算增加</w:t>
      </w:r>
      <w:r>
        <w:rPr>
          <w:rFonts w:ascii="仿宋_GB2312" w:eastAsia="仿宋_GB2312" w:cs="DengXian-Regular"/>
          <w:color w:val="000000"/>
          <w:sz w:val="32"/>
          <w:szCs w:val="32"/>
        </w:rPr>
        <w:t>230.48</w:t>
      </w:r>
      <w:r>
        <w:rPr>
          <w:rFonts w:ascii="仿宋_GB2312" w:eastAsia="仿宋_GB2312" w:cs="DengXian-Regular" w:hint="eastAsia"/>
          <w:color w:val="000000"/>
          <w:sz w:val="32"/>
          <w:szCs w:val="32"/>
        </w:rPr>
        <w:t>万元，决算数大于预算数主要原因是主要是人员增加。</w:t>
      </w:r>
    </w:p>
    <w:p w:rsidR="00333ADC" w:rsidRDefault="00333ADC">
      <w:pPr>
        <w:numPr>
          <w:ilvl w:val="0"/>
          <w:numId w:val="3"/>
        </w:num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财政拨款支出决算结构情况。</w:t>
      </w:r>
    </w:p>
    <w:p w:rsidR="00333ADC" w:rsidRPr="00A64D9A" w:rsidRDefault="00333ADC" w:rsidP="00A64D9A">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2019 </w:t>
      </w:r>
      <w:r>
        <w:rPr>
          <w:rFonts w:ascii="仿宋_GB2312" w:eastAsia="仿宋_GB2312" w:cs="DengXian-Regular" w:hint="eastAsia"/>
          <w:color w:val="000000"/>
          <w:sz w:val="32"/>
          <w:szCs w:val="32"/>
        </w:rPr>
        <w:t>年度财政拨款支出</w:t>
      </w:r>
      <w:r>
        <w:rPr>
          <w:rFonts w:ascii="仿宋_GB2312" w:eastAsia="仿宋_GB2312" w:cs="DengXian-Regular"/>
          <w:color w:val="000000"/>
          <w:sz w:val="32"/>
          <w:szCs w:val="32"/>
        </w:rPr>
        <w:t>1077.33</w:t>
      </w:r>
      <w:r>
        <w:rPr>
          <w:rFonts w:ascii="仿宋_GB2312" w:eastAsia="仿宋_GB2312" w:cs="DengXian-Regular" w:hint="eastAsia"/>
          <w:color w:val="000000"/>
          <w:sz w:val="32"/>
          <w:szCs w:val="32"/>
        </w:rPr>
        <w:t>万元，主要用于以下方面一般公共服务（类）支出</w:t>
      </w:r>
      <w:r>
        <w:rPr>
          <w:rFonts w:ascii="仿宋_GB2312" w:eastAsia="仿宋_GB2312" w:cs="DengXian-Regular"/>
          <w:color w:val="000000"/>
          <w:sz w:val="32"/>
          <w:szCs w:val="32"/>
        </w:rPr>
        <w:t>772.37</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71.69%</w:t>
      </w:r>
      <w:r>
        <w:rPr>
          <w:rFonts w:ascii="仿宋_GB2312" w:eastAsia="仿宋_GB2312" w:cs="DengXian-Regular" w:hint="eastAsia"/>
          <w:color w:val="000000"/>
          <w:sz w:val="32"/>
          <w:szCs w:val="32"/>
        </w:rPr>
        <w:t>，；公共安全类（类）支出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；教育（类）支出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；科学技术（类）支出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 xml:space="preserve"> 0%</w:t>
      </w:r>
      <w:r>
        <w:rPr>
          <w:rFonts w:ascii="仿宋_GB2312" w:eastAsia="仿宋_GB2312" w:cs="DengXian-Regular" w:hint="eastAsia"/>
          <w:color w:val="000000"/>
          <w:sz w:val="32"/>
          <w:szCs w:val="32"/>
        </w:rPr>
        <w:t>；社会保障和就业（类）支出</w:t>
      </w:r>
      <w:r>
        <w:rPr>
          <w:rFonts w:ascii="仿宋_GB2312" w:eastAsia="仿宋_GB2312" w:cs="DengXian-Regular"/>
          <w:color w:val="000000"/>
          <w:sz w:val="32"/>
          <w:szCs w:val="32"/>
        </w:rPr>
        <w:t>242.43</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22.50%</w:t>
      </w:r>
      <w:r>
        <w:rPr>
          <w:rFonts w:ascii="仿宋_GB2312" w:eastAsia="仿宋_GB2312" w:cs="DengXian-Regular" w:hint="eastAsia"/>
          <w:color w:val="000000"/>
          <w:sz w:val="32"/>
          <w:szCs w:val="32"/>
        </w:rPr>
        <w:t>；住房保障（类）支出</w:t>
      </w:r>
      <w:r>
        <w:rPr>
          <w:rFonts w:ascii="仿宋_GB2312" w:eastAsia="仿宋_GB2312" w:cs="DengXian-Regular"/>
          <w:color w:val="000000"/>
          <w:sz w:val="32"/>
          <w:szCs w:val="32"/>
        </w:rPr>
        <w:t>39.80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3.69%</w:t>
      </w:r>
      <w:r>
        <w:rPr>
          <w:rFonts w:ascii="仿宋_GB2312" w:eastAsia="仿宋_GB2312" w:cs="DengXian-Regular" w:hint="eastAsia"/>
          <w:color w:val="000000"/>
          <w:sz w:val="32"/>
          <w:szCs w:val="32"/>
        </w:rPr>
        <w:t>。</w:t>
      </w:r>
    </w:p>
    <w:p w:rsidR="00333ADC" w:rsidRDefault="00333ADC">
      <w:p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（四）一般公共预算基本支出决算情况说明</w:t>
      </w:r>
    </w:p>
    <w:p w:rsidR="00333ADC" w:rsidRDefault="00333ADC">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2019 </w:t>
      </w:r>
      <w:r>
        <w:rPr>
          <w:rFonts w:ascii="仿宋_GB2312" w:eastAsia="仿宋_GB2312" w:cs="DengXian-Regular" w:hint="eastAsia"/>
          <w:color w:val="000000"/>
          <w:sz w:val="32"/>
          <w:szCs w:val="32"/>
        </w:rPr>
        <w:t>年度财政拨款基本支出</w:t>
      </w:r>
      <w:r>
        <w:rPr>
          <w:rFonts w:ascii="仿宋_GB2312" w:eastAsia="仿宋_GB2312" w:cs="DengXian-Regular"/>
          <w:color w:val="000000"/>
          <w:sz w:val="32"/>
          <w:szCs w:val="32"/>
        </w:rPr>
        <w:t>1077.33</w:t>
      </w:r>
      <w:r>
        <w:rPr>
          <w:rFonts w:ascii="仿宋_GB2312" w:eastAsia="仿宋_GB2312" w:cs="DengXian-Regular" w:hint="eastAsia"/>
          <w:color w:val="000000"/>
          <w:sz w:val="32"/>
          <w:szCs w:val="32"/>
        </w:rPr>
        <w:t>万元，其中：人员经费</w:t>
      </w:r>
      <w:r>
        <w:rPr>
          <w:rFonts w:ascii="仿宋_GB2312" w:eastAsia="仿宋_GB2312" w:cs="DengXian-Regular"/>
          <w:color w:val="000000"/>
          <w:sz w:val="32"/>
          <w:szCs w:val="32"/>
        </w:rPr>
        <w:t xml:space="preserve"> 903.55</w:t>
      </w:r>
      <w:r>
        <w:rPr>
          <w:rFonts w:ascii="仿宋_GB2312" w:eastAsia="仿宋_GB2312" w:cs="DengXian-Regular" w:hint="eastAsia"/>
          <w:color w:val="000000"/>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eastAsia="仿宋_GB2312" w:cs="DengXian-Regular"/>
          <w:color w:val="000000"/>
          <w:sz w:val="32"/>
          <w:szCs w:val="32"/>
        </w:rPr>
        <w:t xml:space="preserve"> </w:t>
      </w:r>
      <w:r w:rsidRPr="00A64D9A">
        <w:rPr>
          <w:rFonts w:ascii="仿宋_GB2312" w:eastAsia="仿宋_GB2312" w:cs="DengXian-Regular"/>
          <w:color w:val="000000"/>
          <w:sz w:val="32"/>
          <w:szCs w:val="32"/>
        </w:rPr>
        <w:t>173.79</w:t>
      </w:r>
      <w:r>
        <w:rPr>
          <w:rFonts w:ascii="仿宋_GB2312" w:eastAsia="仿宋_GB2312" w:cs="DengXian-Regular" w:hint="eastAsia"/>
          <w:color w:val="000000"/>
          <w:sz w:val="32"/>
          <w:szCs w:val="32"/>
        </w:rPr>
        <w:t>万元，主要包括办公费、印刷费、咨询费、手续费、水费、电费、邮电费、取暖费、物业管理费、差旅费、因公出国（境）费用、维修（护）费、租赁费、会议费、培训费、公务接待费、专用材料费、劳务费、委托业务费、</w:t>
      </w:r>
      <w:r>
        <w:rPr>
          <w:rFonts w:ascii="仿宋_GB2312" w:eastAsia="仿宋_GB2312" w:cs="DengXian-Regular" w:hint="eastAsia"/>
          <w:color w:val="000000"/>
          <w:sz w:val="32"/>
          <w:szCs w:val="32"/>
        </w:rPr>
        <w:lastRenderedPageBreak/>
        <w:t>工会经费、福利费、公务用车运行维护费、其他交通费用、税金及附加费用、其他商品和服务支出、办公设备购置、专用设备购置、信息网络及软件购置更新、公务用车购置、其他资本性支出。</w:t>
      </w:r>
    </w:p>
    <w:p w:rsidR="00333ADC" w:rsidRDefault="00333ADC">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五、一般公共预算“三公”</w:t>
      </w:r>
      <w:r>
        <w:rPr>
          <w:rFonts w:ascii="黑体" w:eastAsia="黑体" w:cs="Times New Roman"/>
          <w:color w:val="000000"/>
          <w:sz w:val="32"/>
          <w:szCs w:val="32"/>
        </w:rPr>
        <w:t xml:space="preserve"> </w:t>
      </w:r>
      <w:r>
        <w:rPr>
          <w:rFonts w:ascii="黑体" w:eastAsia="黑体" w:cs="Times New Roman" w:hint="eastAsia"/>
          <w:color w:val="000000"/>
          <w:sz w:val="32"/>
          <w:szCs w:val="32"/>
        </w:rPr>
        <w:t>经费支出决算情况说明</w:t>
      </w:r>
    </w:p>
    <w:p w:rsidR="00333ADC" w:rsidRDefault="00333ADC">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年度“三公”经费支出共计</w:t>
      </w:r>
      <w:r>
        <w:rPr>
          <w:rFonts w:ascii="仿宋_GB2312" w:eastAsia="仿宋_GB2312" w:cs="DengXian-Regular"/>
          <w:color w:val="000000"/>
          <w:sz w:val="32"/>
          <w:szCs w:val="32"/>
        </w:rPr>
        <w:t>37.24</w:t>
      </w:r>
      <w:r>
        <w:rPr>
          <w:rFonts w:ascii="仿宋_GB2312" w:eastAsia="仿宋_GB2312" w:cs="DengXian-Regular" w:hint="eastAsia"/>
          <w:color w:val="000000"/>
          <w:sz w:val="32"/>
          <w:szCs w:val="32"/>
        </w:rPr>
        <w:t>万元，完成预算的</w:t>
      </w:r>
      <w:r>
        <w:rPr>
          <w:rFonts w:ascii="仿宋_GB2312" w:eastAsia="仿宋_GB2312" w:cs="DengXian-Regular"/>
          <w:color w:val="000000"/>
          <w:sz w:val="32"/>
          <w:szCs w:val="32"/>
        </w:rPr>
        <w:t>20.27%,</w:t>
      </w:r>
      <w:r>
        <w:rPr>
          <w:rFonts w:ascii="仿宋_GB2312" w:eastAsia="仿宋_GB2312" w:cs="DengXian-Regular" w:hint="eastAsia"/>
          <w:color w:val="000000"/>
          <w:sz w:val="32"/>
          <w:szCs w:val="32"/>
        </w:rPr>
        <w:t>较预算增加</w:t>
      </w:r>
      <w:r>
        <w:rPr>
          <w:rFonts w:ascii="仿宋_GB2312" w:eastAsia="仿宋_GB2312" w:cs="DengXian-Regular"/>
          <w:color w:val="000000"/>
          <w:sz w:val="32"/>
          <w:szCs w:val="32"/>
        </w:rPr>
        <w:t>29.69</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79.73%</w:t>
      </w:r>
      <w:r>
        <w:rPr>
          <w:rFonts w:ascii="仿宋_GB2312" w:eastAsia="仿宋_GB2312" w:cs="DengXian-Regular" w:hint="eastAsia"/>
          <w:color w:val="000000"/>
          <w:sz w:val="32"/>
          <w:szCs w:val="32"/>
        </w:rPr>
        <w:t>，主要是</w:t>
      </w:r>
      <w:r>
        <w:rPr>
          <w:rFonts w:ascii="宋体" w:hAnsi="宋体" w:cs="宋体" w:hint="eastAsia"/>
          <w:sz w:val="32"/>
          <w:szCs w:val="32"/>
        </w:rPr>
        <w:t>我单位无因公出国和无因公招待支出</w:t>
      </w:r>
      <w:r>
        <w:rPr>
          <w:rFonts w:ascii="仿宋_GB2312" w:eastAsia="仿宋_GB2312" w:cs="DengXian-Regular" w:hint="eastAsia"/>
          <w:color w:val="000000"/>
          <w:sz w:val="32"/>
          <w:szCs w:val="32"/>
        </w:rPr>
        <w:t>；较</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年度增加</w:t>
      </w:r>
      <w:r>
        <w:rPr>
          <w:rFonts w:ascii="仿宋_GB2312" w:eastAsia="仿宋_GB2312" w:cs="DengXian-Regular"/>
          <w:color w:val="000000"/>
          <w:sz w:val="32"/>
          <w:szCs w:val="32"/>
        </w:rPr>
        <w:t>1.52</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20.13%</w:t>
      </w:r>
      <w:r>
        <w:rPr>
          <w:rFonts w:ascii="仿宋_GB2312" w:eastAsia="仿宋_GB2312" w:cs="DengXian-Regular" w:hint="eastAsia"/>
          <w:color w:val="000000"/>
          <w:sz w:val="32"/>
          <w:szCs w:val="32"/>
        </w:rPr>
        <w:t>，主要是车辆老化。具体情况如下：</w:t>
      </w:r>
    </w:p>
    <w:p w:rsidR="00333ADC" w:rsidRDefault="00333ADC" w:rsidP="008B46C5">
      <w:pPr>
        <w:adjustRightInd w:val="0"/>
        <w:snapToGrid w:val="0"/>
        <w:spacing w:line="580" w:lineRule="exact"/>
        <w:ind w:firstLineChars="200" w:firstLine="643"/>
        <w:rPr>
          <w:rFonts w:ascii="仿宋_GB2312" w:eastAsia="仿宋_GB2312" w:cs="DengXian-Regular"/>
          <w:color w:val="000000"/>
          <w:sz w:val="32"/>
          <w:szCs w:val="32"/>
        </w:rPr>
      </w:pPr>
      <w:r>
        <w:rPr>
          <w:rFonts w:ascii="楷体_GB2312" w:eastAsia="楷体_GB2312" w:cs="DengXian-Bold" w:hint="eastAsia"/>
          <w:b/>
          <w:bCs/>
          <w:color w:val="000000"/>
          <w:sz w:val="32"/>
          <w:szCs w:val="32"/>
        </w:rPr>
        <w:t>（一）因公出国（境）费支出</w:t>
      </w:r>
      <w:r>
        <w:rPr>
          <w:rFonts w:ascii="楷体_GB2312" w:eastAsia="楷体_GB2312" w:cs="DengXian-Bold"/>
          <w:b/>
          <w:bCs/>
          <w:color w:val="000000"/>
          <w:sz w:val="32"/>
          <w:szCs w:val="32"/>
        </w:rPr>
        <w:t>0</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年度因公出国（境）团组</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个、共</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人</w:t>
      </w:r>
      <w:r>
        <w:rPr>
          <w:rFonts w:ascii="仿宋_GB2312" w:eastAsia="仿宋_GB2312" w:cs="DengXian-Regular"/>
          <w:color w:val="000000"/>
          <w:sz w:val="32"/>
          <w:szCs w:val="32"/>
        </w:rPr>
        <w:t>/</w:t>
      </w:r>
      <w:r>
        <w:rPr>
          <w:rFonts w:ascii="仿宋_GB2312" w:eastAsia="仿宋_GB2312" w:cs="DengXian-Regular" w:hint="eastAsia"/>
          <w:color w:val="000000"/>
          <w:sz w:val="32"/>
          <w:szCs w:val="32"/>
        </w:rPr>
        <w:t>参加其他单位组织的因公出国（境）团组</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个、共</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人</w:t>
      </w:r>
      <w:r>
        <w:rPr>
          <w:rFonts w:ascii="仿宋_GB2312" w:eastAsia="仿宋_GB2312" w:cs="DengXian-Regular"/>
          <w:color w:val="000000"/>
          <w:sz w:val="32"/>
          <w:szCs w:val="32"/>
        </w:rPr>
        <w:t>/</w:t>
      </w:r>
      <w:r w:rsidR="00235E54">
        <w:rPr>
          <w:rFonts w:ascii="仿宋_GB2312" w:eastAsia="仿宋_GB2312" w:cs="DengXian-Regular" w:hint="eastAsia"/>
          <w:color w:val="000000"/>
          <w:sz w:val="32"/>
          <w:szCs w:val="32"/>
        </w:rPr>
        <w:t>无本单位组织的出国（境）团组。因公出国（境）费支出较预算增</w:t>
      </w:r>
      <w:r>
        <w:rPr>
          <w:rFonts w:ascii="仿宋_GB2312" w:eastAsia="仿宋_GB2312" w:cs="DengXian-Regular" w:hint="eastAsia"/>
          <w:color w:val="000000"/>
          <w:sz w:val="32"/>
          <w:szCs w:val="32"/>
        </w:rPr>
        <w:t>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主要是</w:t>
      </w:r>
      <w:r w:rsidR="00235E54">
        <w:rPr>
          <w:rFonts w:ascii="仿宋_GB2312" w:eastAsia="仿宋_GB2312" w:cs="DengXian-Regular" w:hint="eastAsia"/>
          <w:color w:val="000000"/>
          <w:sz w:val="32"/>
          <w:szCs w:val="32"/>
        </w:rPr>
        <w:t>未发生</w:t>
      </w:r>
      <w:r>
        <w:rPr>
          <w:rFonts w:ascii="仿宋_GB2312" w:eastAsia="仿宋_GB2312" w:cs="DengXian-Regular" w:hint="eastAsia"/>
          <w:color w:val="000000"/>
          <w:sz w:val="32"/>
          <w:szCs w:val="32"/>
        </w:rPr>
        <w:t>因公出国（境）支出；较上年增加</w:t>
      </w:r>
      <w:r>
        <w:rPr>
          <w:rFonts w:ascii="仿宋_GB2312" w:eastAsia="仿宋_GB2312" w:cs="DengXian-Regular"/>
          <w:color w:val="000000"/>
          <w:sz w:val="32"/>
          <w:szCs w:val="32"/>
        </w:rPr>
        <w:t>0</w:t>
      </w:r>
      <w:r w:rsidR="00235E54">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主要是无因公出国（境）支出。</w:t>
      </w:r>
    </w:p>
    <w:p w:rsidR="00333ADC" w:rsidRDefault="00333ADC" w:rsidP="008B46C5">
      <w:pPr>
        <w:adjustRightInd w:val="0"/>
        <w:snapToGrid w:val="0"/>
        <w:spacing w:line="580" w:lineRule="exact"/>
        <w:ind w:firstLineChars="200" w:firstLine="643"/>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（二）公务用车购置及运行维护费支出</w:t>
      </w:r>
      <w:r>
        <w:rPr>
          <w:rFonts w:ascii="楷体_GB2312" w:eastAsia="楷体_GB2312" w:cs="DengXian-Bold"/>
          <w:b/>
          <w:bCs/>
          <w:color w:val="000000"/>
          <w:sz w:val="32"/>
          <w:szCs w:val="32"/>
        </w:rPr>
        <w:t>7.55</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年度公务用车购置及运行维护费较预算减少</w:t>
      </w:r>
      <w:r>
        <w:rPr>
          <w:rFonts w:ascii="仿宋_GB2312" w:eastAsia="仿宋_GB2312" w:cs="DengXian-Regular"/>
          <w:color w:val="000000"/>
          <w:sz w:val="32"/>
          <w:szCs w:val="32"/>
        </w:rPr>
        <w:t>1.19</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13.62%,</w:t>
      </w:r>
      <w:r>
        <w:rPr>
          <w:rFonts w:ascii="仿宋_GB2312" w:eastAsia="仿宋_GB2312" w:cs="DengXian-Regular" w:hint="eastAsia"/>
          <w:color w:val="000000"/>
          <w:sz w:val="32"/>
          <w:szCs w:val="32"/>
        </w:rPr>
        <w:t>主要是</w:t>
      </w:r>
      <w:r>
        <w:rPr>
          <w:rFonts w:eastAsia="仿宋_GB2312" w:hint="eastAsia"/>
          <w:sz w:val="32"/>
          <w:szCs w:val="32"/>
        </w:rPr>
        <w:t>修车款项未结</w:t>
      </w:r>
      <w:r>
        <w:rPr>
          <w:rFonts w:ascii="宋体" w:hAnsi="宋体" w:cs="宋体" w:hint="eastAsia"/>
          <w:sz w:val="32"/>
          <w:szCs w:val="32"/>
        </w:rPr>
        <w:t>清</w:t>
      </w:r>
      <w:r>
        <w:rPr>
          <w:rFonts w:ascii="仿宋_GB2312" w:eastAsia="仿宋_GB2312" w:cs="DengXian-Regular" w:hint="eastAsia"/>
          <w:color w:val="000000"/>
          <w:sz w:val="32"/>
          <w:szCs w:val="32"/>
        </w:rPr>
        <w:t>；较上年增加</w:t>
      </w:r>
      <w:r>
        <w:rPr>
          <w:rFonts w:ascii="仿宋_GB2312" w:eastAsia="仿宋_GB2312" w:cs="DengXian-Regular"/>
          <w:color w:val="000000"/>
          <w:sz w:val="32"/>
          <w:szCs w:val="32"/>
        </w:rPr>
        <w:t>1.52</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20.13%,</w:t>
      </w:r>
      <w:r>
        <w:rPr>
          <w:rFonts w:ascii="仿宋_GB2312" w:eastAsia="仿宋_GB2312" w:cs="DengXian-Regular" w:hint="eastAsia"/>
          <w:color w:val="000000"/>
          <w:sz w:val="32"/>
          <w:szCs w:val="32"/>
        </w:rPr>
        <w:t>主要是车辆老化。</w:t>
      </w:r>
      <w:r>
        <w:rPr>
          <w:rFonts w:ascii="仿宋_GB2312" w:eastAsia="仿宋_GB2312" w:cs="DengXian-Bold" w:hint="eastAsia"/>
          <w:b/>
          <w:bCs/>
          <w:color w:val="000000"/>
          <w:sz w:val="32"/>
          <w:szCs w:val="32"/>
        </w:rPr>
        <w:t>其中：</w:t>
      </w:r>
    </w:p>
    <w:p w:rsidR="00333ADC" w:rsidRDefault="00333ADC" w:rsidP="00800FD1">
      <w:pPr>
        <w:adjustRightInd w:val="0"/>
        <w:snapToGrid w:val="0"/>
        <w:spacing w:line="580" w:lineRule="exact"/>
        <w:ind w:firstLineChars="200" w:firstLine="643"/>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公务用车购置费：</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年度公务用车购置量</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辆，发生“公务用车购置”经费支出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万元。公务用车购置费支出较预算增加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主要是无公务用车购置经费支出；较</w:t>
      </w:r>
      <w:r>
        <w:rPr>
          <w:rFonts w:ascii="仿宋_GB2312" w:eastAsia="仿宋_GB2312" w:cs="DengXian-Regular" w:hint="eastAsia"/>
          <w:color w:val="000000"/>
          <w:sz w:val="32"/>
          <w:szCs w:val="32"/>
        </w:rPr>
        <w:lastRenderedPageBreak/>
        <w:t>上年增加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主要是无公务用车购置经费支出；。</w:t>
      </w:r>
    </w:p>
    <w:p w:rsidR="00333ADC" w:rsidRDefault="00333ADC" w:rsidP="00800FD1">
      <w:pPr>
        <w:adjustRightInd w:val="0"/>
        <w:snapToGrid w:val="0"/>
        <w:spacing w:line="580" w:lineRule="exact"/>
        <w:ind w:firstLineChars="200" w:firstLine="643"/>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公务用车运行维护费：</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年度单位公务用车保有量</w:t>
      </w:r>
      <w:r>
        <w:rPr>
          <w:rFonts w:ascii="仿宋_GB2312" w:eastAsia="仿宋_GB2312" w:cs="DengXian-Regular"/>
          <w:color w:val="000000"/>
          <w:sz w:val="32"/>
          <w:szCs w:val="32"/>
        </w:rPr>
        <w:t>4</w:t>
      </w:r>
      <w:r>
        <w:rPr>
          <w:rFonts w:ascii="仿宋_GB2312" w:eastAsia="仿宋_GB2312" w:cs="DengXian-Regular" w:hint="eastAsia"/>
          <w:color w:val="000000"/>
          <w:sz w:val="32"/>
          <w:szCs w:val="32"/>
        </w:rPr>
        <w:t>辆。公车运行维护费支出较预算减少</w:t>
      </w:r>
      <w:r>
        <w:rPr>
          <w:rFonts w:ascii="仿宋_GB2312" w:eastAsia="仿宋_GB2312" w:cs="DengXian-Regular"/>
          <w:color w:val="000000"/>
          <w:sz w:val="32"/>
          <w:szCs w:val="32"/>
        </w:rPr>
        <w:t>1.19</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13.62%,</w:t>
      </w:r>
      <w:r>
        <w:rPr>
          <w:rFonts w:ascii="仿宋_GB2312" w:eastAsia="仿宋_GB2312" w:cs="DengXian-Regular" w:hint="eastAsia"/>
          <w:color w:val="000000"/>
          <w:sz w:val="32"/>
          <w:szCs w:val="32"/>
        </w:rPr>
        <w:t>主要是</w:t>
      </w:r>
      <w:r>
        <w:rPr>
          <w:rFonts w:eastAsia="仿宋_GB2312" w:hint="eastAsia"/>
          <w:sz w:val="32"/>
          <w:szCs w:val="32"/>
        </w:rPr>
        <w:t>修车款项未结</w:t>
      </w:r>
      <w:r>
        <w:rPr>
          <w:rFonts w:ascii="宋体" w:hAnsi="宋体" w:cs="宋体" w:hint="eastAsia"/>
          <w:sz w:val="32"/>
          <w:szCs w:val="32"/>
        </w:rPr>
        <w:t>清</w:t>
      </w:r>
      <w:r>
        <w:rPr>
          <w:rFonts w:ascii="仿宋_GB2312" w:eastAsia="仿宋_GB2312" w:cs="DengXian-Regular" w:hint="eastAsia"/>
          <w:color w:val="000000"/>
          <w:sz w:val="32"/>
          <w:szCs w:val="32"/>
        </w:rPr>
        <w:t>；较上年增加</w:t>
      </w:r>
      <w:r>
        <w:rPr>
          <w:rFonts w:ascii="仿宋_GB2312" w:eastAsia="仿宋_GB2312" w:cs="DengXian-Regular"/>
          <w:color w:val="000000"/>
          <w:sz w:val="32"/>
          <w:szCs w:val="32"/>
        </w:rPr>
        <w:t>1.52</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20.13%</w:t>
      </w:r>
      <w:r>
        <w:rPr>
          <w:rFonts w:ascii="仿宋_GB2312" w:eastAsia="仿宋_GB2312" w:cs="DengXian-Regular" w:hint="eastAsia"/>
          <w:color w:val="000000"/>
          <w:sz w:val="32"/>
          <w:szCs w:val="32"/>
        </w:rPr>
        <w:t>，主要是车辆老化。</w:t>
      </w:r>
    </w:p>
    <w:p w:rsidR="00333ADC" w:rsidRDefault="00333ADC" w:rsidP="008B46C5">
      <w:pPr>
        <w:adjustRightInd w:val="0"/>
        <w:snapToGrid w:val="0"/>
        <w:spacing w:line="580" w:lineRule="exact"/>
        <w:ind w:firstLineChars="200" w:firstLine="643"/>
        <w:rPr>
          <w:rFonts w:ascii="仿宋_GB2312" w:eastAsia="仿宋_GB2312" w:cs="DengXian-Regular"/>
          <w:color w:val="000000"/>
          <w:sz w:val="32"/>
          <w:szCs w:val="32"/>
        </w:rPr>
      </w:pPr>
      <w:r>
        <w:rPr>
          <w:rFonts w:ascii="楷体_GB2312" w:eastAsia="楷体_GB2312" w:cs="DengXian-Bold" w:hint="eastAsia"/>
          <w:b/>
          <w:bCs/>
          <w:color w:val="000000"/>
          <w:sz w:val="32"/>
          <w:szCs w:val="32"/>
        </w:rPr>
        <w:t>（三）公务接待费支出</w:t>
      </w:r>
      <w:r>
        <w:rPr>
          <w:rFonts w:ascii="楷体_GB2312" w:eastAsia="楷体_GB2312" w:cs="DengXian-Bold"/>
          <w:b/>
          <w:bCs/>
          <w:color w:val="000000"/>
          <w:sz w:val="32"/>
          <w:szCs w:val="32"/>
        </w:rPr>
        <w:t>0</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年度公务接待共</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批次、</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人次。公务接待费支出较预算减少</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主要是无公接待费支出；较上年度减少</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主要是无公接待费支出。</w:t>
      </w:r>
    </w:p>
    <w:p w:rsidR="00333ADC" w:rsidRDefault="00333ADC">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六、其他重要事项的说明</w:t>
      </w:r>
    </w:p>
    <w:p w:rsidR="00333ADC" w:rsidRDefault="00333ADC" w:rsidP="008B46C5">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（一）机关运行经费情况</w:t>
      </w:r>
    </w:p>
    <w:p w:rsidR="00333ADC" w:rsidRDefault="00333ADC">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年度机关运行经费支出</w:t>
      </w:r>
      <w:r>
        <w:rPr>
          <w:rFonts w:ascii="仿宋_GB2312" w:eastAsia="仿宋_GB2312" w:cs="DengXian-Regular"/>
          <w:color w:val="000000"/>
          <w:sz w:val="32"/>
          <w:szCs w:val="32"/>
        </w:rPr>
        <w:t>173.79</w:t>
      </w:r>
      <w:r>
        <w:rPr>
          <w:rFonts w:ascii="仿宋_GB2312" w:eastAsia="仿宋_GB2312" w:cs="DengXian-Regular" w:hint="eastAsia"/>
          <w:color w:val="000000"/>
          <w:sz w:val="32"/>
          <w:szCs w:val="32"/>
        </w:rPr>
        <w:t>万元，比</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年度增加</w:t>
      </w:r>
      <w:r>
        <w:rPr>
          <w:rFonts w:ascii="仿宋_GB2312" w:eastAsia="仿宋_GB2312" w:cs="DengXian-Regular"/>
          <w:color w:val="000000"/>
          <w:sz w:val="32"/>
          <w:szCs w:val="32"/>
        </w:rPr>
        <w:t>31.44</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18.09%</w:t>
      </w:r>
      <w:r>
        <w:rPr>
          <w:rFonts w:ascii="仿宋_GB2312" w:eastAsia="仿宋_GB2312" w:cs="DengXian-Regular" w:hint="eastAsia"/>
          <w:color w:val="000000"/>
          <w:sz w:val="32"/>
          <w:szCs w:val="32"/>
        </w:rPr>
        <w:t>。主要原因是相关工作及维修维（护）增加。</w:t>
      </w:r>
    </w:p>
    <w:p w:rsidR="00333ADC" w:rsidRDefault="00333ADC" w:rsidP="008B46C5">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（二）政府采购情况</w:t>
      </w:r>
    </w:p>
    <w:p w:rsidR="00333ADC" w:rsidRDefault="00333ADC">
      <w:pPr>
        <w:snapToGrid w:val="0"/>
        <w:spacing w:line="580" w:lineRule="exact"/>
        <w:ind w:firstLineChars="200" w:firstLine="640"/>
        <w:jc w:val="left"/>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年度政府采购支出总额</w:t>
      </w:r>
      <w:r>
        <w:rPr>
          <w:rFonts w:ascii="仿宋_GB2312" w:eastAsia="仿宋_GB2312" w:cs="DengXian-Regular"/>
          <w:color w:val="000000"/>
          <w:sz w:val="32"/>
          <w:szCs w:val="32"/>
        </w:rPr>
        <w:t>11.58</w:t>
      </w:r>
      <w:r>
        <w:rPr>
          <w:rFonts w:ascii="仿宋_GB2312" w:eastAsia="仿宋_GB2312" w:cs="DengXian-Regular" w:hint="eastAsia"/>
          <w:color w:val="000000"/>
          <w:sz w:val="32"/>
          <w:szCs w:val="32"/>
        </w:rPr>
        <w:t>万元，从采购类型来看，</w:t>
      </w:r>
      <w:r>
        <w:rPr>
          <w:rFonts w:ascii="仿宋_GB2312" w:eastAsia="仿宋_GB2312" w:cs="仿宋_GB2312" w:hint="eastAsia"/>
          <w:color w:val="000000"/>
          <w:kern w:val="0"/>
          <w:sz w:val="32"/>
          <w:szCs w:val="32"/>
        </w:rPr>
        <w:t>政府采购货物支出</w:t>
      </w:r>
      <w:r>
        <w:rPr>
          <w:rFonts w:ascii="仿宋_GB2312" w:eastAsia="仿宋_GB2312" w:cs="仿宋_GB2312"/>
          <w:color w:val="000000"/>
          <w:kern w:val="0"/>
          <w:sz w:val="32"/>
          <w:szCs w:val="32"/>
        </w:rPr>
        <w:t>11.58</w:t>
      </w:r>
      <w:r>
        <w:rPr>
          <w:rFonts w:ascii="仿宋_GB2312" w:eastAsia="仿宋_GB2312" w:cs="仿宋_GB2312" w:hint="eastAsia"/>
          <w:color w:val="000000"/>
          <w:kern w:val="0"/>
          <w:sz w:val="32"/>
          <w:szCs w:val="32"/>
        </w:rPr>
        <w:t>万元、政府采购工程支出</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万元、政府采购服务支出</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万元。授予中小企业合同金</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万元，占政府采购支出总额的</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，其中授予小微企业合同金额</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万元，占政府采购支出总额的</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w:t>
      </w:r>
    </w:p>
    <w:p w:rsidR="00333ADC" w:rsidRDefault="00333ADC" w:rsidP="008B46C5">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lastRenderedPageBreak/>
        <w:t>（三）国有资产占用情况</w:t>
      </w:r>
    </w:p>
    <w:p w:rsidR="00235E54" w:rsidRDefault="00333ADC">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截至</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w:t>
      </w:r>
      <w:r>
        <w:rPr>
          <w:rFonts w:ascii="仿宋_GB2312" w:eastAsia="仿宋_GB2312" w:cs="DengXian-Regular"/>
          <w:color w:val="000000"/>
          <w:sz w:val="32"/>
          <w:szCs w:val="32"/>
        </w:rPr>
        <w:t>12</w:t>
      </w:r>
      <w:r>
        <w:rPr>
          <w:rFonts w:ascii="仿宋_GB2312" w:eastAsia="仿宋_GB2312" w:cs="DengXian-Regular" w:hint="eastAsia"/>
          <w:color w:val="000000"/>
          <w:sz w:val="32"/>
          <w:szCs w:val="32"/>
        </w:rPr>
        <w:t>月</w:t>
      </w:r>
      <w:r>
        <w:rPr>
          <w:rFonts w:ascii="仿宋_GB2312" w:eastAsia="仿宋_GB2312" w:cs="DengXian-Regular"/>
          <w:color w:val="000000"/>
          <w:sz w:val="32"/>
          <w:szCs w:val="32"/>
        </w:rPr>
        <w:t>31</w:t>
      </w:r>
      <w:r>
        <w:rPr>
          <w:rFonts w:ascii="仿宋_GB2312" w:eastAsia="仿宋_GB2312" w:cs="DengXian-Regular" w:hint="eastAsia"/>
          <w:color w:val="000000"/>
          <w:sz w:val="32"/>
          <w:szCs w:val="32"/>
        </w:rPr>
        <w:t>日，本部门共有车辆</w:t>
      </w:r>
      <w:r>
        <w:rPr>
          <w:rFonts w:ascii="仿宋_GB2312" w:eastAsia="仿宋_GB2312" w:cs="DengXian-Regular"/>
          <w:color w:val="000000"/>
          <w:sz w:val="32"/>
          <w:szCs w:val="32"/>
        </w:rPr>
        <w:t>4</w:t>
      </w:r>
      <w:r>
        <w:rPr>
          <w:rFonts w:ascii="仿宋_GB2312" w:eastAsia="仿宋_GB2312" w:cs="DengXian-Regular" w:hint="eastAsia"/>
          <w:color w:val="000000"/>
          <w:sz w:val="32"/>
          <w:szCs w:val="32"/>
        </w:rPr>
        <w:t>辆，比上年持平辆，主要是无增减。其中，副部（省）级及以上领导用车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辆，主要领导干部用车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辆，机要通信用车</w:t>
      </w:r>
      <w:r>
        <w:rPr>
          <w:rFonts w:ascii="仿宋_GB2312" w:eastAsia="仿宋_GB2312" w:cs="DengXian-Regular"/>
          <w:color w:val="000000"/>
          <w:sz w:val="32"/>
          <w:szCs w:val="32"/>
        </w:rPr>
        <w:t>4</w:t>
      </w:r>
      <w:r>
        <w:rPr>
          <w:rFonts w:ascii="仿宋_GB2312" w:eastAsia="仿宋_GB2312" w:cs="DengXian-Regular" w:hint="eastAsia"/>
          <w:color w:val="000000"/>
          <w:sz w:val="32"/>
          <w:szCs w:val="32"/>
        </w:rPr>
        <w:t>辆，应急保障用车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辆，执法执勤用车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辆，特种专业技术用车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辆，离退休干部用车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辆，其他用车</w:t>
      </w:r>
      <w:r>
        <w:rPr>
          <w:rFonts w:ascii="仿宋_GB2312" w:eastAsia="仿宋_GB2312" w:cs="DengXian-Regular"/>
          <w:color w:val="000000"/>
          <w:sz w:val="32"/>
          <w:szCs w:val="32"/>
        </w:rPr>
        <w:t>0</w:t>
      </w:r>
      <w:r w:rsidR="00235E54">
        <w:rPr>
          <w:rFonts w:ascii="仿宋_GB2312" w:eastAsia="仿宋_GB2312" w:cs="DengXian-Regular" w:hint="eastAsia"/>
          <w:color w:val="000000"/>
          <w:sz w:val="32"/>
          <w:szCs w:val="32"/>
        </w:rPr>
        <w:t>辆。</w:t>
      </w:r>
    </w:p>
    <w:p w:rsidR="00333ADC" w:rsidRDefault="00333ADC">
      <w:pPr>
        <w:adjustRightInd w:val="0"/>
        <w:snapToGrid w:val="0"/>
        <w:spacing w:line="580" w:lineRule="exact"/>
        <w:ind w:firstLineChars="200" w:firstLine="640"/>
        <w:rPr>
          <w:rFonts w:ascii="楷体_GB2312" w:eastAsia="楷体_GB2312" w:cs="DengXian-Bold"/>
          <w:b/>
          <w:bCs/>
          <w:color w:val="000000"/>
          <w:sz w:val="32"/>
          <w:szCs w:val="32"/>
        </w:rPr>
      </w:pPr>
      <w:r>
        <w:rPr>
          <w:rFonts w:ascii="仿宋_GB2312" w:eastAsia="仿宋_GB2312" w:cs="DengXian-Regular" w:hint="eastAsia"/>
          <w:color w:val="000000"/>
          <w:sz w:val="32"/>
          <w:szCs w:val="32"/>
        </w:rPr>
        <w:t>单位价值</w:t>
      </w:r>
      <w:r>
        <w:rPr>
          <w:rFonts w:ascii="仿宋_GB2312" w:eastAsia="仿宋_GB2312" w:cs="TimesNewRomanPSMT"/>
          <w:color w:val="000000"/>
          <w:sz w:val="32"/>
          <w:szCs w:val="32"/>
        </w:rPr>
        <w:t>50</w:t>
      </w:r>
      <w:r>
        <w:rPr>
          <w:rFonts w:ascii="仿宋_GB2312" w:eastAsia="仿宋_GB2312" w:cs="DengXian-Regular" w:hint="eastAsia"/>
          <w:color w:val="000000"/>
          <w:sz w:val="32"/>
          <w:szCs w:val="32"/>
        </w:rPr>
        <w:t>万元以上通用设备</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台（套），比上年增加（减少）</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套，主要是无</w:t>
      </w:r>
      <w:r>
        <w:rPr>
          <w:rFonts w:ascii="仿宋_GB2312" w:eastAsia="仿宋_GB2312" w:cs="DengXian-Regular"/>
          <w:color w:val="000000"/>
          <w:sz w:val="32"/>
          <w:szCs w:val="32"/>
        </w:rPr>
        <w:t>50</w:t>
      </w:r>
      <w:r>
        <w:rPr>
          <w:rFonts w:ascii="仿宋_GB2312" w:eastAsia="仿宋_GB2312" w:cs="DengXian-Regular" w:hint="eastAsia"/>
          <w:color w:val="000000"/>
          <w:sz w:val="32"/>
          <w:szCs w:val="32"/>
        </w:rPr>
        <w:t>万元以上的通用设备</w:t>
      </w:r>
      <w:r>
        <w:rPr>
          <w:rFonts w:ascii="仿宋_GB2312" w:eastAsia="仿宋_GB2312" w:cs="DengXian-Regular"/>
          <w:color w:val="000000"/>
          <w:sz w:val="32"/>
          <w:szCs w:val="32"/>
        </w:rPr>
        <w:t xml:space="preserve"> </w:t>
      </w:r>
      <w:r>
        <w:rPr>
          <w:rFonts w:ascii="仿宋_GB2312" w:eastAsia="仿宋_GB2312" w:cs="DengXian-Regular" w:hint="eastAsia"/>
          <w:color w:val="000000"/>
          <w:sz w:val="32"/>
          <w:szCs w:val="32"/>
        </w:rPr>
        <w:t>，单位价值</w:t>
      </w:r>
      <w:r>
        <w:rPr>
          <w:rFonts w:ascii="仿宋_GB2312" w:eastAsia="仿宋_GB2312" w:cs="TimesNewRomanPSMT"/>
          <w:color w:val="000000"/>
          <w:sz w:val="32"/>
          <w:szCs w:val="32"/>
        </w:rPr>
        <w:t>100</w:t>
      </w:r>
      <w:r>
        <w:rPr>
          <w:rFonts w:ascii="仿宋_GB2312" w:eastAsia="仿宋_GB2312" w:cs="DengXian-Regular" w:hint="eastAsia"/>
          <w:color w:val="000000"/>
          <w:sz w:val="32"/>
          <w:szCs w:val="32"/>
        </w:rPr>
        <w:t>万元以上专用设备</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台（套）</w:t>
      </w:r>
      <w:r w:rsidR="00235E54">
        <w:rPr>
          <w:rFonts w:ascii="仿宋_GB2312" w:eastAsia="仿宋_GB2312" w:cs="DengXian-Regular" w:hint="eastAsia"/>
          <w:color w:val="000000"/>
          <w:sz w:val="32"/>
          <w:szCs w:val="32"/>
        </w:rPr>
        <w:t>，</w:t>
      </w:r>
      <w:r>
        <w:rPr>
          <w:rFonts w:ascii="仿宋_GB2312" w:eastAsia="仿宋_GB2312" w:cs="DengXian-Regular" w:hint="eastAsia"/>
          <w:color w:val="000000"/>
          <w:sz w:val="32"/>
          <w:szCs w:val="32"/>
        </w:rPr>
        <w:t>主要是无</w:t>
      </w:r>
      <w:r>
        <w:rPr>
          <w:rFonts w:ascii="仿宋_GB2312" w:eastAsia="仿宋_GB2312" w:cs="DengXian-Regular"/>
          <w:color w:val="000000"/>
          <w:sz w:val="32"/>
          <w:szCs w:val="32"/>
        </w:rPr>
        <w:t>100</w:t>
      </w:r>
      <w:r>
        <w:rPr>
          <w:rFonts w:ascii="仿宋_GB2312" w:eastAsia="仿宋_GB2312" w:cs="DengXian-Regular" w:hint="eastAsia"/>
          <w:color w:val="000000"/>
          <w:sz w:val="32"/>
          <w:szCs w:val="32"/>
        </w:rPr>
        <w:t>万元以上的通用设备。</w:t>
      </w:r>
    </w:p>
    <w:p w:rsidR="00333ADC" w:rsidRDefault="00333ADC" w:rsidP="008B46C5">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（四）其他需要说明的情况</w:t>
      </w:r>
    </w:p>
    <w:p w:rsidR="006F510E" w:rsidRDefault="006F510E" w:rsidP="006F510E">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1. </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年度政府性基金财政拨款、</w:t>
      </w:r>
      <w:r w:rsidRPr="001A159F">
        <w:rPr>
          <w:rFonts w:ascii="仿宋_GB2312" w:eastAsia="仿宋_GB2312" w:cs="DengXian-Regular" w:hint="eastAsia"/>
          <w:color w:val="000000"/>
          <w:sz w:val="32"/>
          <w:szCs w:val="32"/>
        </w:rPr>
        <w:t>国有资本经营预算财政拨款</w:t>
      </w:r>
      <w:r>
        <w:rPr>
          <w:rFonts w:ascii="仿宋_GB2312" w:eastAsia="仿宋_GB2312" w:cs="DengXian-Regular" w:hint="eastAsia"/>
          <w:color w:val="000000"/>
          <w:sz w:val="32"/>
          <w:szCs w:val="32"/>
        </w:rPr>
        <w:t>无收支及结转结余情况，故以空表列示。</w:t>
      </w:r>
    </w:p>
    <w:p w:rsidR="00333ADC" w:rsidRDefault="00333ADC" w:rsidP="00AF7445">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1.</w:t>
      </w:r>
      <w:r>
        <w:rPr>
          <w:rFonts w:ascii="仿宋_GB2312" w:eastAsia="仿宋_GB2312" w:cs="DengXian-Regular" w:hint="eastAsia"/>
          <w:color w:val="000000"/>
          <w:sz w:val="32"/>
          <w:szCs w:val="32"/>
        </w:rPr>
        <w:t>由于决算公开表格中金额数值应当保留两位小数，公开数据为四舍五入计算结果，个别数据合计项与分项之和存在小数点后差额，特此说明。</w:t>
      </w:r>
    </w:p>
    <w:p w:rsidR="00333ADC" w:rsidRDefault="00333ADC" w:rsidP="008B46C5">
      <w:pPr>
        <w:widowControl/>
        <w:spacing w:line="580" w:lineRule="exact"/>
        <w:ind w:firstLineChars="200" w:firstLine="883"/>
        <w:jc w:val="left"/>
        <w:rPr>
          <w:rFonts w:ascii="宋体" w:eastAsia="宋体" w:cs="MS-UIGothic,Bold"/>
          <w:b/>
          <w:bCs/>
          <w:color w:val="000000"/>
          <w:kern w:val="0"/>
          <w:sz w:val="44"/>
          <w:szCs w:val="44"/>
        </w:rPr>
        <w:sectPr w:rsidR="00333ADC">
          <w:type w:val="continuous"/>
          <w:pgSz w:w="11906" w:h="16838"/>
          <w:pgMar w:top="2098" w:right="1474" w:bottom="1984" w:left="1588" w:header="851" w:footer="992" w:gutter="0"/>
          <w:pgNumType w:fmt="numberInDash"/>
          <w:cols w:space="720"/>
          <w:docGrid w:type="lines" w:linePitch="312"/>
        </w:sectPr>
      </w:pPr>
    </w:p>
    <w:p w:rsidR="00333ADC" w:rsidRDefault="00333ADC">
      <w:pPr>
        <w:jc w:val="center"/>
        <w:rPr>
          <w:rFonts w:ascii="黑体" w:eastAsia="黑体" w:cs="黑体"/>
          <w:color w:val="000000"/>
          <w:sz w:val="56"/>
          <w:szCs w:val="72"/>
        </w:rPr>
      </w:pPr>
    </w:p>
    <w:p w:rsidR="00333ADC" w:rsidRDefault="00333ADC">
      <w:pPr>
        <w:jc w:val="center"/>
        <w:rPr>
          <w:rFonts w:ascii="黑体" w:eastAsia="黑体" w:cs="黑体"/>
          <w:color w:val="000000"/>
          <w:sz w:val="56"/>
          <w:szCs w:val="72"/>
        </w:rPr>
        <w:sectPr w:rsidR="00333ADC">
          <w:type w:val="continuous"/>
          <w:pgSz w:w="11906" w:h="16838"/>
          <w:pgMar w:top="2041" w:right="1531" w:bottom="2041" w:left="1531" w:header="851" w:footer="992" w:gutter="0"/>
          <w:pgNumType w:fmt="numberInDash"/>
          <w:cols w:space="720"/>
          <w:titlePg/>
          <w:docGrid w:type="lines" w:linePitch="312"/>
        </w:sectPr>
      </w:pPr>
    </w:p>
    <w:p w:rsidR="00333ADC" w:rsidRDefault="00333ADC">
      <w:pPr>
        <w:rPr>
          <w:rFonts w:ascii="黑体" w:eastAsia="黑体" w:cs="黑体"/>
          <w:color w:val="000000"/>
          <w:sz w:val="56"/>
          <w:szCs w:val="72"/>
        </w:rPr>
        <w:sectPr w:rsidR="00333ADC">
          <w:headerReference w:type="default" r:id="rId29"/>
          <w:footerReference w:type="default" r:id="rId30"/>
          <w:headerReference w:type="first" r:id="rId31"/>
          <w:footerReference w:type="first" r:id="rId32"/>
          <w:type w:val="continuous"/>
          <w:pgSz w:w="11906" w:h="16838"/>
          <w:pgMar w:top="2041" w:right="1531" w:bottom="2041" w:left="1531" w:header="851" w:footer="992" w:gutter="0"/>
          <w:pgNumType w:fmt="numberInDash"/>
          <w:cols w:space="720"/>
          <w:titlePg/>
          <w:docGrid w:type="lines" w:linePitch="312"/>
        </w:sectPr>
      </w:pPr>
      <w:r>
        <w:rPr>
          <w:rFonts w:ascii="黑体" w:eastAsia="黑体" w:cs="黑体"/>
          <w:color w:val="000000"/>
          <w:sz w:val="56"/>
          <w:szCs w:val="72"/>
        </w:rPr>
        <w:lastRenderedPageBreak/>
        <w:br w:type="page"/>
      </w:r>
    </w:p>
    <w:p w:rsidR="00333ADC" w:rsidRDefault="00333ADC">
      <w:pPr>
        <w:rPr>
          <w:rFonts w:ascii="黑体" w:eastAsia="黑体" w:cs="黑体"/>
          <w:color w:val="000000"/>
          <w:sz w:val="56"/>
          <w:szCs w:val="72"/>
        </w:rPr>
      </w:pPr>
    </w:p>
    <w:p w:rsidR="00333ADC" w:rsidRDefault="00333ADC">
      <w:pPr>
        <w:jc w:val="center"/>
        <w:rPr>
          <w:rFonts w:ascii="黑体" w:eastAsia="黑体" w:cs="黑体"/>
          <w:color w:val="000000"/>
          <w:sz w:val="56"/>
          <w:szCs w:val="72"/>
        </w:rPr>
      </w:pPr>
    </w:p>
    <w:p w:rsidR="00333ADC" w:rsidRDefault="00333ADC">
      <w:pPr>
        <w:jc w:val="center"/>
        <w:rPr>
          <w:rFonts w:ascii="黑体" w:eastAsia="黑体" w:cs="黑体"/>
          <w:color w:val="000000"/>
          <w:sz w:val="56"/>
          <w:szCs w:val="72"/>
        </w:rPr>
      </w:pPr>
    </w:p>
    <w:p w:rsidR="00333ADC" w:rsidRDefault="001A410D">
      <w:pPr>
        <w:jc w:val="center"/>
        <w:rPr>
          <w:color w:val="000000"/>
          <w:sz w:val="72"/>
        </w:rPr>
      </w:pPr>
      <w:r w:rsidRPr="001A410D">
        <w:rPr>
          <w:noProof/>
        </w:rPr>
        <w:pict>
          <v:shape id="文本框 188 171" o:spid="_x0000_s1079" type="#_x0000_t202" style="position:absolute;left:0;text-align:left;margin-left:-80.45pt;margin-top:34.8pt;width:613.65pt;height:263.1pt;z-index:251661312;mso-wrap-distance-left:3.17494mm;mso-wrap-distance-right:3.17494mm;v-text-anchor:middle" fillcolor="#ffd966" strokecolor="#ffd966" strokeweight=".5pt">
            <v:fill r:id="rId24" o:title="" type="pattern"/>
            <v:textbox id="859custom">
              <w:txbxContent>
                <w:p w:rsidR="00265394" w:rsidRDefault="00265394">
                  <w:pPr>
                    <w:widowControl/>
                    <w:jc w:val="center"/>
                  </w:pPr>
                  <w:r>
                    <w:rPr>
                      <w:rFonts w:ascii="黑体" w:eastAsia="黑体" w:cs="黑体" w:hint="eastAsia"/>
                      <w:color w:val="000000"/>
                      <w:sz w:val="90"/>
                      <w:szCs w:val="90"/>
                    </w:rPr>
                    <w:t>第三部分</w:t>
                  </w:r>
                  <w:r>
                    <w:rPr>
                      <w:rFonts w:ascii="黑体" w:eastAsia="黑体" w:cs="黑体"/>
                      <w:color w:val="000000"/>
                      <w:sz w:val="90"/>
                      <w:szCs w:val="90"/>
                    </w:rPr>
                    <w:t xml:space="preserve"> </w:t>
                  </w:r>
                  <w:r>
                    <w:rPr>
                      <w:rFonts w:ascii="黑体" w:eastAsia="黑体" w:cs="黑体" w:hint="eastAsia"/>
                      <w:color w:val="000000"/>
                      <w:sz w:val="90"/>
                      <w:szCs w:val="90"/>
                    </w:rPr>
                    <w:t>相关名词解释</w:t>
                  </w:r>
                </w:p>
              </w:txbxContent>
            </v:textbox>
          </v:shape>
        </w:pict>
      </w:r>
    </w:p>
    <w:p w:rsidR="00333ADC" w:rsidRDefault="00333ADC">
      <w:pPr>
        <w:rPr>
          <w:color w:val="000000"/>
        </w:rPr>
      </w:pPr>
    </w:p>
    <w:p w:rsidR="00333ADC" w:rsidRDefault="00333ADC">
      <w:pPr>
        <w:rPr>
          <w:color w:val="000000"/>
        </w:rPr>
      </w:pPr>
    </w:p>
    <w:p w:rsidR="00333ADC" w:rsidRDefault="00333ADC">
      <w:pPr>
        <w:rPr>
          <w:color w:val="000000"/>
        </w:rPr>
      </w:pPr>
    </w:p>
    <w:p w:rsidR="00333ADC" w:rsidRDefault="00333ADC">
      <w:pPr>
        <w:rPr>
          <w:color w:val="000000"/>
        </w:rPr>
      </w:pPr>
    </w:p>
    <w:p w:rsidR="00333ADC" w:rsidRDefault="00333ADC">
      <w:pPr>
        <w:rPr>
          <w:color w:val="000000"/>
        </w:rPr>
      </w:pPr>
    </w:p>
    <w:p w:rsidR="00333ADC" w:rsidRDefault="00333ADC">
      <w:pPr>
        <w:rPr>
          <w:color w:val="000000"/>
        </w:rPr>
      </w:pPr>
    </w:p>
    <w:p w:rsidR="00333ADC" w:rsidRDefault="00333ADC">
      <w:pPr>
        <w:rPr>
          <w:color w:val="000000"/>
        </w:rPr>
      </w:pPr>
    </w:p>
    <w:p w:rsidR="00333ADC" w:rsidRDefault="00333ADC">
      <w:pPr>
        <w:rPr>
          <w:color w:val="000000"/>
        </w:rPr>
      </w:pPr>
    </w:p>
    <w:p w:rsidR="00333ADC" w:rsidRDefault="00333ADC">
      <w:pPr>
        <w:rPr>
          <w:color w:val="000000"/>
        </w:rPr>
      </w:pPr>
    </w:p>
    <w:p w:rsidR="00333ADC" w:rsidRDefault="00333ADC">
      <w:pPr>
        <w:rPr>
          <w:color w:val="000000"/>
        </w:rPr>
      </w:pPr>
    </w:p>
    <w:p w:rsidR="00333ADC" w:rsidRDefault="00333ADC">
      <w:pPr>
        <w:rPr>
          <w:color w:val="000000"/>
        </w:rPr>
      </w:pPr>
    </w:p>
    <w:p w:rsidR="00333ADC" w:rsidRDefault="00333ADC">
      <w:pPr>
        <w:tabs>
          <w:tab w:val="left" w:pos="886"/>
        </w:tabs>
        <w:jc w:val="left"/>
        <w:rPr>
          <w:color w:val="000000"/>
        </w:rPr>
        <w:sectPr w:rsidR="00333ADC">
          <w:headerReference w:type="first" r:id="rId33"/>
          <w:pgSz w:w="11906" w:h="16838"/>
          <w:pgMar w:top="2041" w:right="1531" w:bottom="2041" w:left="1531" w:header="851" w:footer="992" w:gutter="0"/>
          <w:pgNumType w:fmt="numberInDash"/>
          <w:cols w:space="720"/>
          <w:titlePg/>
          <w:docGrid w:type="lines" w:linePitch="312"/>
        </w:sectPr>
      </w:pPr>
    </w:p>
    <w:p w:rsidR="00333ADC" w:rsidRDefault="00333ADC" w:rsidP="00800FD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（一）财政拨款收入：</w:t>
      </w:r>
      <w:r>
        <w:rPr>
          <w:rFonts w:ascii="仿宋_GB2312" w:eastAsia="仿宋_GB2312" w:cs="Times New Roman" w:hint="eastAsia"/>
          <w:color w:val="000000"/>
          <w:kern w:val="0"/>
          <w:sz w:val="32"/>
          <w:szCs w:val="32"/>
        </w:rPr>
        <w:t>本年度从本级财政部门取得的财政拨款，包括一般公共预算财政拨款和政府性基金预算财政拨款。</w:t>
      </w:r>
    </w:p>
    <w:p w:rsidR="00333ADC" w:rsidRDefault="00333ADC" w:rsidP="00800FD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（二）事业收入：</w:t>
      </w:r>
      <w:r>
        <w:rPr>
          <w:rFonts w:ascii="仿宋_GB2312" w:eastAsia="仿宋_GB2312" w:cs="Times New Roman" w:hint="eastAsia"/>
          <w:color w:val="000000"/>
          <w:kern w:val="0"/>
          <w:sz w:val="32"/>
          <w:szCs w:val="32"/>
        </w:rPr>
        <w:t>指事业单位开展专业业务活动及辅助活动所取得的收入。</w:t>
      </w:r>
    </w:p>
    <w:p w:rsidR="00333ADC" w:rsidRDefault="00333ADC" w:rsidP="00800FD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（三）其他收入：</w:t>
      </w:r>
      <w:r>
        <w:rPr>
          <w:rFonts w:ascii="仿宋_GB2312" w:eastAsia="仿宋_GB2312" w:cs="Times New Roman" w:hint="eastAsia"/>
          <w:color w:val="000000"/>
          <w:kern w:val="0"/>
          <w:sz w:val="32"/>
          <w:szCs w:val="32"/>
        </w:rPr>
        <w:t>指除上述“财政拨款收入”“事业收入”“经营收入”等以外的收入。</w:t>
      </w:r>
    </w:p>
    <w:p w:rsidR="00333ADC" w:rsidRDefault="00333ADC" w:rsidP="00800FD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（四）用事业基金弥补收支差额：</w:t>
      </w:r>
      <w:r>
        <w:rPr>
          <w:rFonts w:ascii="仿宋_GB2312" w:eastAsia="仿宋_GB2312"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333ADC" w:rsidRDefault="00333ADC" w:rsidP="00800FD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（五）年初结转和结余：</w:t>
      </w:r>
      <w:r>
        <w:rPr>
          <w:rFonts w:ascii="仿宋_GB2312" w:eastAsia="仿宋_GB2312" w:cs="Times New Roman" w:hint="eastAsia"/>
          <w:color w:val="000000"/>
          <w:kern w:val="0"/>
          <w:sz w:val="32"/>
          <w:szCs w:val="32"/>
        </w:rPr>
        <w:t>指以前年度尚未完成、结转到本年仍按原规定用途继续使用的资金，或项目已完成等产生的结余资金。</w:t>
      </w:r>
    </w:p>
    <w:p w:rsidR="00333ADC" w:rsidRDefault="00333ADC" w:rsidP="00800FD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（六）结余分配：</w:t>
      </w:r>
      <w:r>
        <w:rPr>
          <w:rFonts w:ascii="仿宋_GB2312" w:eastAsia="仿宋_GB2312" w:cs="Times New Roman" w:hint="eastAsia"/>
          <w:color w:val="000000"/>
          <w:kern w:val="0"/>
          <w:sz w:val="32"/>
          <w:szCs w:val="32"/>
        </w:rPr>
        <w:t>指事业单位按照事业单位会计制度的规定从非财政补助结余中分配的事业基金和职工福利基金等。</w:t>
      </w:r>
    </w:p>
    <w:p w:rsidR="00333ADC" w:rsidRDefault="00333ADC" w:rsidP="00800FD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（七）年末结转和结余：</w:t>
      </w:r>
      <w:r>
        <w:rPr>
          <w:rFonts w:ascii="仿宋_GB2312" w:eastAsia="仿宋_GB2312" w:cs="Times New Roman" w:hint="eastAsia"/>
          <w:color w:val="000000"/>
          <w:kern w:val="0"/>
          <w:sz w:val="32"/>
          <w:szCs w:val="32"/>
        </w:rPr>
        <w:t>指单位按有关规定结转到下年或以后年度继续使用的资金，或项目已完成等产生的结余资金。</w:t>
      </w:r>
    </w:p>
    <w:p w:rsidR="00333ADC" w:rsidRDefault="00333ADC" w:rsidP="00800FD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（八）基本支出：</w:t>
      </w:r>
      <w:r>
        <w:rPr>
          <w:rFonts w:ascii="仿宋_GB2312" w:eastAsia="仿宋_GB2312" w:cs="Times New Roman" w:hint="eastAsia"/>
          <w:color w:val="000000"/>
          <w:kern w:val="0"/>
          <w:sz w:val="32"/>
          <w:szCs w:val="32"/>
        </w:rPr>
        <w:t>填列单位为保障机构正常运转、完成日常工作任务而发生的各项支出。</w:t>
      </w:r>
    </w:p>
    <w:p w:rsidR="00333ADC" w:rsidRDefault="00333ADC" w:rsidP="00800FD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（九）项目支出：</w:t>
      </w:r>
      <w:r>
        <w:rPr>
          <w:rFonts w:ascii="仿宋_GB2312" w:eastAsia="仿宋_GB2312" w:cs="Times New Roman" w:hint="eastAsia"/>
          <w:color w:val="000000"/>
          <w:kern w:val="0"/>
          <w:sz w:val="32"/>
          <w:szCs w:val="32"/>
        </w:rPr>
        <w:t>填列单位为完成特定的行政工作任务或事业发展目标，在基本支出之外发生的各项支出</w:t>
      </w:r>
    </w:p>
    <w:p w:rsidR="00333ADC" w:rsidRDefault="00333ADC" w:rsidP="00800FD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（十）基本建设支出：</w:t>
      </w:r>
      <w:r>
        <w:rPr>
          <w:rFonts w:ascii="仿宋_GB2312" w:eastAsia="仿宋_GB2312"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333ADC" w:rsidRDefault="00333ADC" w:rsidP="00800FD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（十一）其他资本性支出：</w:t>
      </w:r>
      <w:r>
        <w:rPr>
          <w:rFonts w:ascii="仿宋_GB2312" w:eastAsia="仿宋_GB2312"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333ADC" w:rsidRDefault="00333ADC" w:rsidP="00800FD1">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（十二）“三公”经费：</w:t>
      </w:r>
      <w:r>
        <w:rPr>
          <w:rFonts w:ascii="仿宋_GB2312" w:eastAsia="仿宋_GB2312"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333ADC" w:rsidRDefault="00333ADC" w:rsidP="00800FD1">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（十三）其他交通费用：</w:t>
      </w:r>
      <w:r>
        <w:rPr>
          <w:rFonts w:ascii="仿宋_GB2312" w:eastAsia="仿宋_GB2312" w:cs="Times New Roman" w:hint="eastAsia"/>
          <w:color w:val="000000"/>
          <w:kern w:val="0"/>
          <w:sz w:val="32"/>
          <w:szCs w:val="32"/>
        </w:rPr>
        <w:t>填列单位除公务用车运行维护费以外的其他交通费用。如公务交通补贴、租车费用、出租车费用，飞机、船舶等燃料费、维修费、保险费等。</w:t>
      </w:r>
    </w:p>
    <w:p w:rsidR="00333ADC" w:rsidRDefault="00333ADC" w:rsidP="00800FD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（十四）公务用车购置：</w:t>
      </w:r>
      <w:r>
        <w:rPr>
          <w:rFonts w:ascii="仿宋_GB2312" w:eastAsia="仿宋_GB2312" w:cs="Times New Roman" w:hint="eastAsia"/>
          <w:color w:val="000000"/>
          <w:kern w:val="0"/>
          <w:sz w:val="32"/>
          <w:szCs w:val="32"/>
        </w:rPr>
        <w:t>填列单位公务用车车辆购置支出（含车辆购置税、牌照费）。</w:t>
      </w:r>
    </w:p>
    <w:p w:rsidR="00333ADC" w:rsidRDefault="00333ADC" w:rsidP="00800FD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（十五）其他交通工具购置：</w:t>
      </w:r>
      <w:r>
        <w:rPr>
          <w:rFonts w:ascii="仿宋_GB2312" w:eastAsia="仿宋_GB2312" w:cs="Times New Roman" w:hint="eastAsia"/>
          <w:color w:val="000000"/>
          <w:kern w:val="0"/>
          <w:sz w:val="32"/>
          <w:szCs w:val="32"/>
        </w:rPr>
        <w:t>填列单位除公务用车外的其他各类交通工具（如船舶、飞机等）购置支出（含车辆购置税、牌照费）。</w:t>
      </w:r>
    </w:p>
    <w:p w:rsidR="00333ADC" w:rsidRDefault="00333ADC" w:rsidP="00800FD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（十六）机关运行经费：</w:t>
      </w:r>
      <w:r>
        <w:rPr>
          <w:rFonts w:ascii="仿宋_GB2312" w:eastAsia="仿宋_GB2312"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333ADC" w:rsidRDefault="00333ADC" w:rsidP="00800FD1">
      <w:pPr>
        <w:tabs>
          <w:tab w:val="left" w:pos="235"/>
        </w:tabs>
        <w:ind w:firstLineChars="200" w:firstLine="643"/>
        <w:jc w:val="left"/>
        <w:rPr>
          <w:rFonts w:ascii="仿宋_GB2312" w:eastAsia="仿宋_GB2312" w:cs="ArialUnicodeMS"/>
          <w:color w:val="000000"/>
          <w:kern w:val="0"/>
          <w:sz w:val="32"/>
          <w:szCs w:val="32"/>
        </w:rPr>
      </w:pPr>
      <w:r>
        <w:rPr>
          <w:rFonts w:ascii="仿宋_GB2312" w:eastAsia="仿宋_GB2312" w:cs="Times New Roman" w:hint="eastAsia"/>
          <w:b/>
          <w:bCs/>
          <w:color w:val="000000"/>
          <w:kern w:val="0"/>
          <w:sz w:val="32"/>
          <w:szCs w:val="32"/>
        </w:rPr>
        <w:t>（十七）经费形式</w:t>
      </w:r>
      <w:r>
        <w:rPr>
          <w:rFonts w:ascii="仿宋_GB2312" w:eastAsia="仿宋_GB2312" w:cs="Times New Roman"/>
          <w:b/>
          <w:bCs/>
          <w:color w:val="000000"/>
          <w:kern w:val="0"/>
          <w:sz w:val="32"/>
          <w:szCs w:val="32"/>
        </w:rPr>
        <w:t>:</w:t>
      </w:r>
      <w:r>
        <w:rPr>
          <w:rFonts w:ascii="仿宋_GB2312" w:eastAsia="仿宋_GB2312" w:cs="Times New Roman" w:hint="eastAsia"/>
          <w:color w:val="000000"/>
          <w:kern w:val="0"/>
          <w:sz w:val="32"/>
          <w:szCs w:val="32"/>
        </w:rPr>
        <w:t>按照经费来源，</w:t>
      </w:r>
      <w:r>
        <w:rPr>
          <w:rFonts w:ascii="仿宋_GB2312" w:eastAsia="仿宋_GB2312" w:cs="ArialUnicodeMS" w:hint="eastAsia"/>
          <w:color w:val="000000"/>
          <w:kern w:val="0"/>
          <w:sz w:val="32"/>
          <w:szCs w:val="32"/>
        </w:rPr>
        <w:t>可分为财政拨款、财政性资金基本保证、财政性资金定额或定项补助、财政性资金零补助四类。</w:t>
      </w:r>
    </w:p>
    <w:p w:rsidR="00333ADC" w:rsidRDefault="00333ADC">
      <w:pPr>
        <w:rPr>
          <w:color w:val="000000"/>
        </w:rPr>
      </w:pPr>
    </w:p>
    <w:p w:rsidR="00333ADC" w:rsidRDefault="00333ADC">
      <w:pPr>
        <w:rPr>
          <w:color w:val="000000"/>
        </w:rPr>
      </w:pPr>
    </w:p>
    <w:p w:rsidR="00333ADC" w:rsidRDefault="00333ADC">
      <w:pPr>
        <w:rPr>
          <w:color w:val="000000"/>
        </w:rPr>
      </w:pPr>
    </w:p>
    <w:p w:rsidR="00333ADC" w:rsidRDefault="00333ADC">
      <w:pPr>
        <w:rPr>
          <w:color w:val="000000"/>
        </w:rPr>
      </w:pPr>
    </w:p>
    <w:p w:rsidR="00333ADC" w:rsidRDefault="00333ADC">
      <w:pPr>
        <w:tabs>
          <w:tab w:val="left" w:pos="235"/>
        </w:tabs>
        <w:jc w:val="left"/>
        <w:rPr>
          <w:color w:val="000000"/>
        </w:rPr>
      </w:pPr>
    </w:p>
    <w:p w:rsidR="00333ADC" w:rsidRDefault="00333ADC">
      <w:pPr>
        <w:tabs>
          <w:tab w:val="left" w:pos="235"/>
        </w:tabs>
        <w:jc w:val="left"/>
        <w:rPr>
          <w:color w:val="000000"/>
        </w:rPr>
        <w:sectPr w:rsidR="00333ADC">
          <w:headerReference w:type="default" r:id="rId34"/>
          <w:pgSz w:w="11906" w:h="16838"/>
          <w:pgMar w:top="2098" w:right="1474" w:bottom="1985" w:left="1588" w:header="851" w:footer="992" w:gutter="0"/>
          <w:pgNumType w:fmt="numberInDash"/>
          <w:cols w:space="720"/>
          <w:docGrid w:type="lines" w:linePitch="312"/>
        </w:sectPr>
      </w:pPr>
    </w:p>
    <w:p w:rsidR="00333ADC" w:rsidRDefault="00333ADC">
      <w:pPr>
        <w:rPr>
          <w:color w:val="000000"/>
        </w:rPr>
      </w:pPr>
    </w:p>
    <w:p w:rsidR="00333ADC" w:rsidRDefault="001A410D">
      <w:pPr>
        <w:tabs>
          <w:tab w:val="left" w:pos="235"/>
        </w:tabs>
        <w:jc w:val="left"/>
        <w:rPr>
          <w:color w:val="000000"/>
        </w:rPr>
        <w:sectPr w:rsidR="00333ADC">
          <w:headerReference w:type="default" r:id="rId35"/>
          <w:pgSz w:w="11906" w:h="16838"/>
          <w:pgMar w:top="2098" w:right="1474" w:bottom="1985" w:left="1588" w:header="851" w:footer="992" w:gutter="0"/>
          <w:pgNumType w:fmt="numberInDash"/>
          <w:cols w:space="720"/>
          <w:docGrid w:type="lines" w:linePitch="312"/>
        </w:sectPr>
      </w:pPr>
      <w:r w:rsidRPr="001A410D">
        <w:rPr>
          <w:noProof/>
        </w:rPr>
        <w:pict>
          <v:shape id="文本框 229 190" o:spid="_x0000_s1085" type="#_x0000_t202" style="position:absolute;margin-left:-82.05pt;margin-top:111.85pt;width:613.65pt;height:263.1pt;z-index:251662336;mso-wrap-distance-left:3.17494mm;mso-wrap-distance-right:3.17494mm;v-text-anchor:middle" fillcolor="#ffd966" strokecolor="#ffd966" strokeweight=".5pt">
            <v:fill r:id="rId24" o:title="" type="pattern"/>
            <v:textbox id="860custom">
              <w:txbxContent>
                <w:p w:rsidR="00265394" w:rsidRDefault="00265394">
                  <w:pPr>
                    <w:widowControl/>
                    <w:jc w:val="center"/>
                    <w:rPr>
                      <w:rFonts w:ascii="黑体" w:eastAsia="黑体" w:cs="黑体"/>
                      <w:color w:val="000000"/>
                      <w:sz w:val="90"/>
                      <w:szCs w:val="90"/>
                    </w:rPr>
                  </w:pPr>
                  <w:r>
                    <w:rPr>
                      <w:rFonts w:ascii="黑体" w:eastAsia="黑体" w:cs="黑体" w:hint="eastAsia"/>
                      <w:color w:val="000000"/>
                      <w:sz w:val="90"/>
                      <w:szCs w:val="90"/>
                    </w:rPr>
                    <w:t>第四部分</w:t>
                  </w:r>
                  <w:r>
                    <w:rPr>
                      <w:rFonts w:ascii="黑体" w:eastAsia="黑体" w:cs="黑体"/>
                      <w:color w:val="000000"/>
                      <w:sz w:val="90"/>
                      <w:szCs w:val="90"/>
                    </w:rPr>
                    <w:t xml:space="preserve"> </w:t>
                  </w:r>
                </w:p>
                <w:p w:rsidR="00265394" w:rsidRDefault="00265394">
                  <w:pPr>
                    <w:widowControl/>
                    <w:jc w:val="center"/>
                  </w:pPr>
                  <w:r>
                    <w:rPr>
                      <w:rFonts w:ascii="黑体" w:eastAsia="黑体" w:cs="黑体"/>
                      <w:color w:val="000000"/>
                      <w:sz w:val="90"/>
                      <w:szCs w:val="90"/>
                    </w:rPr>
                    <w:t>2019</w:t>
                  </w:r>
                  <w:r>
                    <w:rPr>
                      <w:rFonts w:ascii="黑体" w:eastAsia="黑体" w:cs="黑体" w:hint="eastAsia"/>
                      <w:color w:val="000000"/>
                      <w:sz w:val="90"/>
                      <w:szCs w:val="90"/>
                    </w:rPr>
                    <w:t>年度部门决算报表</w:t>
                  </w:r>
                </w:p>
              </w:txbxContent>
            </v:textbox>
          </v:shape>
        </w:pict>
      </w:r>
    </w:p>
    <w:p w:rsidR="00333ADC" w:rsidRDefault="00333ADC">
      <w:pPr>
        <w:tabs>
          <w:tab w:val="left" w:pos="886"/>
        </w:tabs>
        <w:jc w:val="left"/>
        <w:rPr>
          <w:color w:val="000000"/>
        </w:rPr>
      </w:pPr>
    </w:p>
    <w:p w:rsidR="00333ADC" w:rsidRDefault="00333ADC">
      <w:pPr>
        <w:jc w:val="left"/>
        <w:rPr>
          <w:color w:val="000000"/>
        </w:rPr>
      </w:pPr>
    </w:p>
    <w:tbl>
      <w:tblPr>
        <w:tblpPr w:leftFromText="180" w:rightFromText="180" w:vertAnchor="text" w:horzAnchor="page" w:tblpXSpec="center" w:tblpY="31"/>
        <w:tblOverlap w:val="never"/>
        <w:tblW w:w="9517" w:type="dxa"/>
        <w:tblLayout w:type="fixed"/>
        <w:tblCellMar>
          <w:left w:w="0" w:type="dxa"/>
          <w:right w:w="0" w:type="dxa"/>
        </w:tblCellMar>
        <w:tblLook w:val="0000"/>
      </w:tblPr>
      <w:tblGrid>
        <w:gridCol w:w="3236"/>
        <w:gridCol w:w="607"/>
        <w:gridCol w:w="124"/>
        <w:gridCol w:w="691"/>
        <w:gridCol w:w="3474"/>
        <w:gridCol w:w="541"/>
        <w:gridCol w:w="844"/>
      </w:tblGrid>
      <w:tr w:rsidR="00333ADC">
        <w:trPr>
          <w:trHeight w:val="489"/>
        </w:trPr>
        <w:tc>
          <w:tcPr>
            <w:tcW w:w="9517" w:type="dxa"/>
            <w:gridSpan w:val="7"/>
            <w:tcBorders>
              <w:top w:val="nil"/>
              <w:left w:val="nil"/>
              <w:bottom w:val="nil"/>
              <w:right w:val="nil"/>
            </w:tcBorders>
            <w:noWrap/>
            <w:tcMar>
              <w:top w:w="15" w:type="dxa"/>
              <w:left w:w="15" w:type="dxa"/>
              <w:right w:w="15" w:type="dxa"/>
            </w:tcMar>
            <w:vAlign w:val="bottom"/>
          </w:tcPr>
          <w:p w:rsidR="00333ADC" w:rsidRDefault="00333ADC">
            <w:pPr>
              <w:spacing w:line="400" w:lineRule="exact"/>
              <w:jc w:val="center"/>
              <w:rPr>
                <w:rFonts w:ascii="黑体" w:eastAsia="黑体" w:cs="黑体"/>
                <w:color w:val="000000"/>
                <w:sz w:val="32"/>
                <w:szCs w:val="32"/>
              </w:rPr>
            </w:pPr>
            <w:r>
              <w:rPr>
                <w:rFonts w:ascii="黑体" w:eastAsia="黑体" w:cs="黑体" w:hint="eastAsia"/>
                <w:color w:val="000000"/>
                <w:kern w:val="0"/>
                <w:sz w:val="32"/>
                <w:szCs w:val="32"/>
              </w:rPr>
              <w:t>收入支出决算总表</w:t>
            </w:r>
          </w:p>
        </w:tc>
      </w:tr>
      <w:tr w:rsidR="00333ADC">
        <w:trPr>
          <w:trHeight w:val="205"/>
        </w:trPr>
        <w:tc>
          <w:tcPr>
            <w:tcW w:w="3236"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731" w:type="dxa"/>
            <w:gridSpan w:val="2"/>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rsidR="00333ADC" w:rsidRDefault="00333ADC">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01</w:t>
            </w:r>
            <w:r>
              <w:rPr>
                <w:rFonts w:ascii="宋体" w:eastAsia="宋体" w:cs="宋体" w:hint="eastAsia"/>
                <w:color w:val="000000"/>
                <w:kern w:val="0"/>
                <w:sz w:val="20"/>
                <w:szCs w:val="20"/>
              </w:rPr>
              <w:t>表</w:t>
            </w:r>
          </w:p>
        </w:tc>
      </w:tr>
      <w:tr w:rsidR="00333ADC">
        <w:trPr>
          <w:trHeight w:val="421"/>
        </w:trPr>
        <w:tc>
          <w:tcPr>
            <w:tcW w:w="3236" w:type="dxa"/>
            <w:tcBorders>
              <w:top w:val="nil"/>
              <w:left w:val="nil"/>
              <w:bottom w:val="nil"/>
              <w:right w:val="nil"/>
            </w:tcBorders>
            <w:noWrap/>
            <w:tcMar>
              <w:top w:w="15" w:type="dxa"/>
              <w:left w:w="15" w:type="dxa"/>
              <w:right w:w="15" w:type="dxa"/>
            </w:tcMar>
            <w:vAlign w:val="bottom"/>
          </w:tcPr>
          <w:p w:rsidR="00333ADC" w:rsidRDefault="00333ADC">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731" w:type="dxa"/>
            <w:gridSpan w:val="2"/>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rsidR="00333ADC" w:rsidRDefault="00333ADC">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333ADC">
        <w:trPr>
          <w:trHeight w:val="284"/>
        </w:trPr>
        <w:tc>
          <w:tcPr>
            <w:tcW w:w="4658"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收入</w:t>
            </w:r>
          </w:p>
        </w:tc>
        <w:tc>
          <w:tcPr>
            <w:tcW w:w="4859" w:type="dxa"/>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支出</w:t>
            </w:r>
          </w:p>
        </w:tc>
      </w:tr>
      <w:tr w:rsidR="00333ADC" w:rsidTr="00A21347">
        <w:trPr>
          <w:trHeight w:val="770"/>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r>
      <w:tr w:rsidR="00333ADC" w:rsidTr="00A2134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2</w:t>
            </w:r>
          </w:p>
        </w:tc>
      </w:tr>
      <w:tr w:rsidR="00333ADC" w:rsidTr="00A2134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一、一般公共预算财政拨款收入</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sidRPr="00A21347">
              <w:rPr>
                <w:rFonts w:ascii="宋体" w:eastAsia="宋体" w:cs="宋体"/>
                <w:color w:val="000000"/>
                <w:kern w:val="0"/>
                <w:sz w:val="22"/>
              </w:rPr>
              <w:t>1074.15</w:t>
            </w: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29</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sidRPr="00BB2A91">
              <w:rPr>
                <w:rFonts w:ascii="宋体" w:eastAsia="宋体" w:cs="宋体"/>
                <w:color w:val="000000"/>
                <w:kern w:val="0"/>
                <w:sz w:val="22"/>
              </w:rPr>
              <w:t>1093.86</w:t>
            </w:r>
            <w:r>
              <w:rPr>
                <w:rFonts w:ascii="宋体" w:eastAsia="宋体" w:cs="宋体" w:hint="eastAsia"/>
                <w:color w:val="000000"/>
                <w:kern w:val="0"/>
                <w:sz w:val="22"/>
              </w:rPr>
              <w:t xml:space="preserve">　</w:t>
            </w:r>
          </w:p>
        </w:tc>
      </w:tr>
      <w:tr w:rsidR="00333ADC" w:rsidTr="00A2134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二、政府性基金预算财政拨款收入</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color w:val="000000"/>
                <w:kern w:val="0"/>
                <w:sz w:val="22"/>
              </w:rPr>
              <w:t>0</w:t>
            </w: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30</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color w:val="000000"/>
                <w:kern w:val="0"/>
                <w:sz w:val="22"/>
              </w:rPr>
              <w:t>0</w:t>
            </w:r>
            <w:r>
              <w:rPr>
                <w:rFonts w:ascii="宋体" w:eastAsia="宋体" w:cs="宋体" w:hint="eastAsia"/>
                <w:color w:val="000000"/>
                <w:kern w:val="0"/>
                <w:sz w:val="22"/>
              </w:rPr>
              <w:t xml:space="preserve">　</w:t>
            </w:r>
          </w:p>
        </w:tc>
      </w:tr>
      <w:tr w:rsidR="00333ADC" w:rsidTr="00A21347">
        <w:trPr>
          <w:trHeight w:val="182"/>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三、上级补助收入</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color w:val="000000"/>
                <w:kern w:val="0"/>
                <w:sz w:val="22"/>
              </w:rPr>
              <w:t>0</w:t>
            </w: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31</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color w:val="000000"/>
                <w:kern w:val="0"/>
                <w:sz w:val="22"/>
              </w:rPr>
              <w:t>0</w:t>
            </w:r>
            <w:r>
              <w:rPr>
                <w:rFonts w:ascii="宋体" w:eastAsia="宋体" w:cs="宋体" w:hint="eastAsia"/>
                <w:color w:val="000000"/>
                <w:kern w:val="0"/>
                <w:sz w:val="22"/>
              </w:rPr>
              <w:t xml:space="preserve">　</w:t>
            </w:r>
          </w:p>
        </w:tc>
      </w:tr>
      <w:tr w:rsidR="00333ADC" w:rsidTr="00A2134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四、事业收入</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color w:val="000000"/>
                <w:kern w:val="0"/>
                <w:sz w:val="22"/>
              </w:rPr>
              <w:t>0</w:t>
            </w: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32</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color w:val="000000"/>
                <w:kern w:val="0"/>
                <w:sz w:val="22"/>
              </w:rPr>
              <w:t>0</w:t>
            </w:r>
            <w:r>
              <w:rPr>
                <w:rFonts w:ascii="宋体" w:eastAsia="宋体" w:cs="宋体" w:hint="eastAsia"/>
                <w:color w:val="000000"/>
                <w:kern w:val="0"/>
                <w:sz w:val="22"/>
              </w:rPr>
              <w:t xml:space="preserve">　</w:t>
            </w:r>
          </w:p>
        </w:tc>
      </w:tr>
      <w:tr w:rsidR="00333ADC" w:rsidTr="00A2134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五、经营收入</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color w:val="000000"/>
                <w:kern w:val="0"/>
                <w:sz w:val="22"/>
              </w:rPr>
              <w:t>0</w:t>
            </w: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33</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color w:val="000000"/>
                <w:kern w:val="0"/>
                <w:sz w:val="22"/>
              </w:rPr>
              <w:t>0</w:t>
            </w:r>
            <w:r>
              <w:rPr>
                <w:rFonts w:ascii="宋体" w:eastAsia="宋体" w:cs="宋体" w:hint="eastAsia"/>
                <w:color w:val="000000"/>
                <w:kern w:val="0"/>
                <w:sz w:val="22"/>
              </w:rPr>
              <w:t xml:space="preserve">　</w:t>
            </w:r>
          </w:p>
        </w:tc>
      </w:tr>
      <w:tr w:rsidR="00333ADC" w:rsidTr="00A2134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六、附属单位上缴收入</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color w:val="000000"/>
                <w:kern w:val="0"/>
                <w:sz w:val="22"/>
              </w:rPr>
              <w:t>0</w:t>
            </w: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34</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color w:val="000000"/>
                <w:kern w:val="0"/>
                <w:sz w:val="22"/>
              </w:rPr>
              <w:t>0</w:t>
            </w:r>
            <w:r>
              <w:rPr>
                <w:rFonts w:ascii="宋体" w:eastAsia="宋体" w:cs="宋体" w:hint="eastAsia"/>
                <w:color w:val="000000"/>
                <w:kern w:val="0"/>
                <w:sz w:val="22"/>
              </w:rPr>
              <w:t xml:space="preserve">　</w:t>
            </w:r>
          </w:p>
        </w:tc>
      </w:tr>
      <w:tr w:rsidR="00333ADC" w:rsidTr="00A2134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七、其他收入</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color w:val="000000"/>
                <w:kern w:val="0"/>
                <w:sz w:val="22"/>
              </w:rPr>
              <w:t>10</w:t>
            </w: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35</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color w:val="000000"/>
                <w:kern w:val="0"/>
                <w:sz w:val="22"/>
              </w:rPr>
              <w:t>0</w:t>
            </w:r>
            <w:r>
              <w:rPr>
                <w:rFonts w:ascii="宋体" w:eastAsia="宋体" w:cs="宋体" w:hint="eastAsia"/>
                <w:color w:val="000000"/>
                <w:kern w:val="0"/>
                <w:sz w:val="22"/>
              </w:rPr>
              <w:t xml:space="preserve">　</w:t>
            </w:r>
          </w:p>
        </w:tc>
      </w:tr>
      <w:tr w:rsidR="00333ADC" w:rsidTr="00A2134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36</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sidRPr="00BB2A91">
              <w:rPr>
                <w:rFonts w:ascii="宋体" w:eastAsia="宋体" w:cs="宋体"/>
                <w:color w:val="000000"/>
                <w:kern w:val="0"/>
                <w:sz w:val="22"/>
              </w:rPr>
              <w:t>242.43</w:t>
            </w:r>
            <w:r>
              <w:rPr>
                <w:rFonts w:ascii="宋体" w:eastAsia="宋体" w:cs="宋体" w:hint="eastAsia"/>
                <w:color w:val="000000"/>
                <w:kern w:val="0"/>
                <w:sz w:val="22"/>
              </w:rPr>
              <w:t xml:space="preserve">　</w:t>
            </w:r>
          </w:p>
        </w:tc>
      </w:tr>
      <w:tr w:rsidR="00333ADC" w:rsidTr="00A2134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37</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sidRPr="00BB2A91">
              <w:rPr>
                <w:rFonts w:ascii="宋体" w:eastAsia="宋体" w:cs="宋体"/>
                <w:color w:val="000000"/>
                <w:kern w:val="0"/>
                <w:sz w:val="22"/>
              </w:rPr>
              <w:t>22.73</w:t>
            </w:r>
            <w:r>
              <w:rPr>
                <w:rFonts w:ascii="宋体" w:eastAsia="宋体" w:cs="宋体" w:hint="eastAsia"/>
                <w:color w:val="000000"/>
                <w:kern w:val="0"/>
                <w:sz w:val="22"/>
              </w:rPr>
              <w:t xml:space="preserve">　</w:t>
            </w:r>
          </w:p>
        </w:tc>
      </w:tr>
      <w:tr w:rsidR="00333ADC" w:rsidTr="00A2134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38</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color w:val="000000"/>
                <w:kern w:val="0"/>
                <w:sz w:val="22"/>
              </w:rPr>
              <w:t>0</w:t>
            </w:r>
            <w:r>
              <w:rPr>
                <w:rFonts w:ascii="宋体" w:eastAsia="宋体" w:cs="宋体" w:hint="eastAsia"/>
                <w:color w:val="000000"/>
                <w:kern w:val="0"/>
                <w:sz w:val="22"/>
              </w:rPr>
              <w:t xml:space="preserve">　</w:t>
            </w:r>
          </w:p>
        </w:tc>
      </w:tr>
      <w:tr w:rsidR="00333ADC" w:rsidTr="00A2134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39</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color w:val="000000"/>
                <w:kern w:val="0"/>
                <w:sz w:val="22"/>
              </w:rPr>
              <w:t>0</w:t>
            </w:r>
            <w:r>
              <w:rPr>
                <w:rFonts w:ascii="宋体" w:eastAsia="宋体" w:cs="宋体" w:hint="eastAsia"/>
                <w:color w:val="000000"/>
                <w:kern w:val="0"/>
                <w:sz w:val="22"/>
              </w:rPr>
              <w:t xml:space="preserve">　</w:t>
            </w:r>
          </w:p>
        </w:tc>
      </w:tr>
      <w:tr w:rsidR="00333ADC" w:rsidTr="00A2134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12</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40</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color w:val="000000"/>
                <w:kern w:val="0"/>
                <w:sz w:val="22"/>
              </w:rPr>
              <w:t>0</w:t>
            </w:r>
            <w:r>
              <w:rPr>
                <w:rFonts w:ascii="宋体" w:eastAsia="宋体" w:cs="宋体" w:hint="eastAsia"/>
                <w:color w:val="000000"/>
                <w:kern w:val="0"/>
                <w:sz w:val="22"/>
              </w:rPr>
              <w:t xml:space="preserve">　</w:t>
            </w:r>
          </w:p>
        </w:tc>
      </w:tr>
      <w:tr w:rsidR="00333ADC" w:rsidTr="00A2134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13</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41</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color w:val="000000"/>
                <w:kern w:val="0"/>
                <w:sz w:val="22"/>
              </w:rPr>
              <w:t>0</w:t>
            </w:r>
            <w:r>
              <w:rPr>
                <w:rFonts w:ascii="宋体" w:eastAsia="宋体" w:cs="宋体" w:hint="eastAsia"/>
                <w:color w:val="000000"/>
                <w:kern w:val="0"/>
                <w:sz w:val="22"/>
              </w:rPr>
              <w:t xml:space="preserve">　</w:t>
            </w:r>
          </w:p>
        </w:tc>
      </w:tr>
      <w:tr w:rsidR="00333ADC" w:rsidTr="00A2134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14</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42</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color w:val="000000"/>
                <w:kern w:val="0"/>
                <w:sz w:val="22"/>
              </w:rPr>
              <w:t>0</w:t>
            </w:r>
            <w:r>
              <w:rPr>
                <w:rFonts w:ascii="宋体" w:eastAsia="宋体" w:cs="宋体" w:hint="eastAsia"/>
                <w:color w:val="000000"/>
                <w:kern w:val="0"/>
                <w:sz w:val="22"/>
              </w:rPr>
              <w:t xml:space="preserve">　</w:t>
            </w:r>
          </w:p>
        </w:tc>
      </w:tr>
      <w:tr w:rsidR="00333ADC" w:rsidTr="00A2134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15</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43</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color w:val="000000"/>
                <w:kern w:val="0"/>
                <w:sz w:val="22"/>
              </w:rPr>
              <w:t>0</w:t>
            </w:r>
            <w:r>
              <w:rPr>
                <w:rFonts w:ascii="宋体" w:eastAsia="宋体" w:cs="宋体" w:hint="eastAsia"/>
                <w:color w:val="000000"/>
                <w:kern w:val="0"/>
                <w:sz w:val="22"/>
              </w:rPr>
              <w:t xml:space="preserve">　</w:t>
            </w:r>
          </w:p>
        </w:tc>
      </w:tr>
      <w:tr w:rsidR="00333ADC" w:rsidTr="00A2134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16</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44</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color w:val="000000"/>
                <w:kern w:val="0"/>
                <w:sz w:val="22"/>
              </w:rPr>
              <w:t>0</w:t>
            </w:r>
            <w:r>
              <w:rPr>
                <w:rFonts w:ascii="宋体" w:eastAsia="宋体" w:cs="宋体" w:hint="eastAsia"/>
                <w:color w:val="000000"/>
                <w:kern w:val="0"/>
                <w:sz w:val="22"/>
              </w:rPr>
              <w:t xml:space="preserve">　</w:t>
            </w:r>
          </w:p>
        </w:tc>
      </w:tr>
      <w:tr w:rsidR="00333ADC" w:rsidTr="00A2134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17</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45</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color w:val="000000"/>
                <w:kern w:val="0"/>
                <w:sz w:val="22"/>
              </w:rPr>
              <w:t>0</w:t>
            </w:r>
            <w:r>
              <w:rPr>
                <w:rFonts w:ascii="宋体" w:eastAsia="宋体" w:cs="宋体" w:hint="eastAsia"/>
                <w:color w:val="000000"/>
                <w:kern w:val="0"/>
                <w:sz w:val="22"/>
              </w:rPr>
              <w:t xml:space="preserve">　</w:t>
            </w:r>
          </w:p>
        </w:tc>
      </w:tr>
      <w:tr w:rsidR="00333ADC" w:rsidTr="00A2134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18</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十八、自然资源海洋气象等支出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46</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color w:val="000000"/>
                <w:kern w:val="0"/>
                <w:sz w:val="22"/>
              </w:rPr>
              <w:t>0</w:t>
            </w:r>
            <w:r>
              <w:rPr>
                <w:rFonts w:ascii="宋体" w:eastAsia="宋体" w:cs="宋体" w:hint="eastAsia"/>
                <w:color w:val="000000"/>
                <w:kern w:val="0"/>
                <w:sz w:val="22"/>
              </w:rPr>
              <w:t xml:space="preserve">　</w:t>
            </w:r>
          </w:p>
        </w:tc>
      </w:tr>
      <w:tr w:rsidR="00333ADC" w:rsidTr="00A2134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19</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47</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sidRPr="00BB2A91">
              <w:rPr>
                <w:rFonts w:ascii="宋体" w:eastAsia="宋体" w:cs="宋体"/>
                <w:color w:val="000000"/>
                <w:kern w:val="0"/>
                <w:sz w:val="22"/>
              </w:rPr>
              <w:t>39.8</w:t>
            </w:r>
            <w:r>
              <w:rPr>
                <w:rFonts w:ascii="宋体" w:eastAsia="宋体" w:cs="宋体" w:hint="eastAsia"/>
                <w:color w:val="000000"/>
                <w:kern w:val="0"/>
                <w:sz w:val="22"/>
              </w:rPr>
              <w:t xml:space="preserve">　</w:t>
            </w:r>
          </w:p>
        </w:tc>
      </w:tr>
      <w:tr w:rsidR="00333ADC" w:rsidTr="00A2134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20</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48</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color w:val="000000"/>
                <w:kern w:val="0"/>
                <w:sz w:val="22"/>
              </w:rPr>
              <w:t>0</w:t>
            </w:r>
            <w:r>
              <w:rPr>
                <w:rFonts w:ascii="宋体" w:eastAsia="宋体" w:cs="宋体" w:hint="eastAsia"/>
                <w:color w:val="000000"/>
                <w:kern w:val="0"/>
                <w:sz w:val="22"/>
              </w:rPr>
              <w:t xml:space="preserve">　</w:t>
            </w:r>
          </w:p>
        </w:tc>
      </w:tr>
      <w:tr w:rsidR="00333ADC" w:rsidTr="00A2134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21</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二十一、灾害防治及应急管理支出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49</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color w:val="000000"/>
                <w:kern w:val="0"/>
                <w:sz w:val="22"/>
              </w:rPr>
              <w:t>0</w:t>
            </w:r>
            <w:r>
              <w:rPr>
                <w:rFonts w:ascii="宋体" w:eastAsia="宋体" w:cs="宋体" w:hint="eastAsia"/>
                <w:color w:val="000000"/>
                <w:kern w:val="0"/>
                <w:sz w:val="22"/>
              </w:rPr>
              <w:t xml:space="preserve">　</w:t>
            </w:r>
          </w:p>
        </w:tc>
      </w:tr>
      <w:tr w:rsidR="00333ADC" w:rsidTr="00A2134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22</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50</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color w:val="000000"/>
                <w:kern w:val="0"/>
                <w:sz w:val="22"/>
              </w:rPr>
              <w:t>0</w:t>
            </w:r>
            <w:r>
              <w:rPr>
                <w:rFonts w:ascii="宋体" w:eastAsia="宋体" w:cs="宋体" w:hint="eastAsia"/>
                <w:color w:val="000000"/>
                <w:kern w:val="0"/>
                <w:sz w:val="22"/>
              </w:rPr>
              <w:t xml:space="preserve">　</w:t>
            </w:r>
          </w:p>
        </w:tc>
      </w:tr>
      <w:tr w:rsidR="00333ADC" w:rsidTr="00A2134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23</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51</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color w:val="000000"/>
                <w:kern w:val="0"/>
                <w:sz w:val="22"/>
              </w:rPr>
              <w:t>0</w:t>
            </w:r>
            <w:r>
              <w:rPr>
                <w:rFonts w:ascii="宋体" w:eastAsia="宋体" w:cs="宋体" w:hint="eastAsia"/>
                <w:color w:val="000000"/>
                <w:kern w:val="0"/>
                <w:sz w:val="22"/>
              </w:rPr>
              <w:t xml:space="preserve">　</w:t>
            </w:r>
          </w:p>
        </w:tc>
      </w:tr>
      <w:tr w:rsidR="00333ADC" w:rsidTr="00A2134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24</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52</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sidRPr="00BB2A91">
              <w:rPr>
                <w:rFonts w:ascii="宋体" w:eastAsia="宋体" w:cs="宋体"/>
                <w:color w:val="000000"/>
                <w:kern w:val="0"/>
                <w:sz w:val="22"/>
              </w:rPr>
              <w:t>1093.63</w:t>
            </w:r>
            <w:r>
              <w:rPr>
                <w:rFonts w:ascii="宋体" w:eastAsia="宋体" w:cs="宋体" w:hint="eastAsia"/>
                <w:color w:val="000000"/>
                <w:kern w:val="0"/>
                <w:sz w:val="22"/>
              </w:rPr>
              <w:t xml:space="preserve">　</w:t>
            </w:r>
          </w:p>
        </w:tc>
      </w:tr>
      <w:tr w:rsidR="00333ADC" w:rsidTr="00A2134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用事业基金弥补收支差额</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25</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结余分配</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53</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color w:val="000000"/>
                <w:kern w:val="0"/>
                <w:sz w:val="22"/>
              </w:rPr>
              <w:t>0</w:t>
            </w:r>
            <w:r>
              <w:rPr>
                <w:rFonts w:ascii="宋体" w:eastAsia="宋体" w:cs="宋体" w:hint="eastAsia"/>
                <w:color w:val="000000"/>
                <w:kern w:val="0"/>
                <w:sz w:val="22"/>
              </w:rPr>
              <w:t xml:space="preserve">　</w:t>
            </w:r>
          </w:p>
        </w:tc>
      </w:tr>
      <w:tr w:rsidR="00333ADC" w:rsidTr="00A2134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26</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color w:val="000000"/>
                <w:kern w:val="0"/>
                <w:sz w:val="22"/>
              </w:rPr>
              <w:t>9.71</w:t>
            </w: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年末结转和结余</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54</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sidRPr="00BB2A91">
              <w:rPr>
                <w:rFonts w:ascii="宋体" w:eastAsia="宋体" w:cs="宋体"/>
                <w:color w:val="000000"/>
                <w:kern w:val="0"/>
                <w:sz w:val="22"/>
              </w:rPr>
              <w:t>0.23</w:t>
            </w:r>
            <w:r>
              <w:rPr>
                <w:rFonts w:ascii="宋体" w:eastAsia="宋体" w:cs="宋体" w:hint="eastAsia"/>
                <w:color w:val="000000"/>
                <w:kern w:val="0"/>
                <w:sz w:val="22"/>
              </w:rPr>
              <w:t xml:space="preserve">　</w:t>
            </w:r>
          </w:p>
        </w:tc>
      </w:tr>
      <w:tr w:rsidR="00333ADC" w:rsidTr="00A2134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27</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55</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r>
              <w:rPr>
                <w:rFonts w:ascii="宋体" w:eastAsia="宋体" w:cs="宋体"/>
                <w:color w:val="000000"/>
                <w:kern w:val="0"/>
                <w:sz w:val="22"/>
              </w:rPr>
              <w:t>0</w:t>
            </w:r>
          </w:p>
        </w:tc>
      </w:tr>
      <w:tr w:rsidR="00333ADC" w:rsidTr="00A2134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28</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sidRPr="00A21347">
              <w:rPr>
                <w:rFonts w:ascii="宋体" w:eastAsia="宋体" w:cs="宋体"/>
                <w:color w:val="000000"/>
                <w:kern w:val="0"/>
                <w:sz w:val="22"/>
              </w:rPr>
              <w:t>1093.86</w:t>
            </w: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56</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right"/>
              <w:textAlignment w:val="center"/>
              <w:rPr>
                <w:rFonts w:ascii="宋体" w:eastAsia="宋体" w:cs="宋体"/>
                <w:color w:val="000000"/>
                <w:sz w:val="22"/>
              </w:rPr>
            </w:pPr>
            <w:r w:rsidRPr="00BB2A91">
              <w:rPr>
                <w:rFonts w:ascii="宋体" w:eastAsia="宋体" w:cs="宋体"/>
                <w:color w:val="000000"/>
                <w:kern w:val="0"/>
                <w:sz w:val="22"/>
              </w:rPr>
              <w:t>1093.86</w:t>
            </w:r>
            <w:r>
              <w:rPr>
                <w:rFonts w:ascii="宋体" w:eastAsia="宋体" w:cs="宋体" w:hint="eastAsia"/>
                <w:color w:val="000000"/>
                <w:kern w:val="0"/>
                <w:sz w:val="22"/>
              </w:rPr>
              <w:t xml:space="preserve">　</w:t>
            </w:r>
          </w:p>
        </w:tc>
      </w:tr>
      <w:tr w:rsidR="00333ADC">
        <w:trPr>
          <w:trHeight w:val="213"/>
        </w:trPr>
        <w:tc>
          <w:tcPr>
            <w:tcW w:w="9517" w:type="dxa"/>
            <w:gridSpan w:val="7"/>
            <w:tcBorders>
              <w:top w:val="nil"/>
              <w:left w:val="nil"/>
              <w:bottom w:val="nil"/>
              <w:right w:val="nil"/>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kern w:val="0"/>
                <w:sz w:val="22"/>
              </w:rPr>
            </w:pPr>
            <w:r>
              <w:rPr>
                <w:rFonts w:ascii="宋体" w:eastAsia="宋体" w:cs="宋体" w:hint="eastAsia"/>
                <w:color w:val="000000"/>
                <w:kern w:val="0"/>
                <w:sz w:val="22"/>
              </w:rPr>
              <w:t>注：本表反映部门本年度的总收支和年末结转结余情况。</w:t>
            </w:r>
          </w:p>
          <w:p w:rsidR="00333ADC" w:rsidRDefault="00333ADC">
            <w:pPr>
              <w:widowControl/>
              <w:jc w:val="left"/>
              <w:textAlignment w:val="center"/>
              <w:rPr>
                <w:rFonts w:ascii="宋体" w:eastAsia="宋体" w:cs="宋体"/>
                <w:color w:val="000000"/>
                <w:kern w:val="0"/>
                <w:sz w:val="22"/>
              </w:rPr>
            </w:pPr>
          </w:p>
          <w:p w:rsidR="00333ADC" w:rsidRDefault="00333ADC">
            <w:pPr>
              <w:widowControl/>
              <w:jc w:val="left"/>
              <w:textAlignment w:val="center"/>
              <w:rPr>
                <w:rFonts w:ascii="宋体" w:eastAsia="宋体" w:cs="宋体"/>
                <w:color w:val="000000"/>
                <w:kern w:val="0"/>
                <w:sz w:val="22"/>
              </w:rPr>
            </w:pPr>
          </w:p>
        </w:tc>
      </w:tr>
    </w:tbl>
    <w:p w:rsidR="00A81F96" w:rsidRPr="00A81F96" w:rsidRDefault="00A81F96" w:rsidP="00A81F96">
      <w:pPr>
        <w:rPr>
          <w:vanish/>
        </w:rPr>
      </w:pPr>
    </w:p>
    <w:tbl>
      <w:tblPr>
        <w:tblW w:w="9580" w:type="dxa"/>
        <w:jc w:val="center"/>
        <w:tblCellMar>
          <w:left w:w="0" w:type="dxa"/>
          <w:right w:w="0" w:type="dxa"/>
        </w:tblCellMar>
        <w:tblLook w:val="0000"/>
      </w:tblPr>
      <w:tblGrid>
        <w:gridCol w:w="718"/>
        <w:gridCol w:w="41"/>
        <w:gridCol w:w="41"/>
        <w:gridCol w:w="3550"/>
        <w:gridCol w:w="921"/>
        <w:gridCol w:w="921"/>
        <w:gridCol w:w="696"/>
        <w:gridCol w:w="696"/>
        <w:gridCol w:w="696"/>
        <w:gridCol w:w="696"/>
        <w:gridCol w:w="702"/>
      </w:tblGrid>
      <w:tr w:rsidR="00333ADC">
        <w:trPr>
          <w:trHeight w:val="670"/>
          <w:jc w:val="center"/>
        </w:trPr>
        <w:tc>
          <w:tcPr>
            <w:tcW w:w="9580" w:type="dxa"/>
            <w:gridSpan w:val="11"/>
            <w:tcBorders>
              <w:top w:val="nil"/>
              <w:left w:val="nil"/>
              <w:bottom w:val="nil"/>
              <w:right w:val="nil"/>
            </w:tcBorders>
            <w:noWrap/>
            <w:tcMar>
              <w:top w:w="15" w:type="dxa"/>
              <w:left w:w="15" w:type="dxa"/>
              <w:right w:w="15" w:type="dxa"/>
            </w:tcMar>
            <w:vAlign w:val="bottom"/>
          </w:tcPr>
          <w:p w:rsidR="00333ADC" w:rsidRDefault="00333ADC">
            <w:pPr>
              <w:widowControl/>
              <w:jc w:val="center"/>
              <w:textAlignment w:val="bottom"/>
              <w:rPr>
                <w:rFonts w:ascii="黑体" w:eastAsia="黑体" w:cs="黑体"/>
                <w:color w:val="000000"/>
                <w:kern w:val="0"/>
                <w:sz w:val="32"/>
                <w:szCs w:val="32"/>
              </w:rPr>
            </w:pPr>
          </w:p>
          <w:p w:rsidR="00333ADC" w:rsidRDefault="00333ADC">
            <w:pPr>
              <w:widowControl/>
              <w:jc w:val="center"/>
              <w:textAlignment w:val="bottom"/>
              <w:rPr>
                <w:rFonts w:ascii="黑体" w:eastAsia="黑体" w:cs="黑体"/>
                <w:color w:val="000000"/>
                <w:sz w:val="32"/>
                <w:szCs w:val="32"/>
              </w:rPr>
            </w:pPr>
            <w:r>
              <w:rPr>
                <w:rFonts w:ascii="黑体" w:eastAsia="黑体" w:cs="黑体" w:hint="eastAsia"/>
                <w:color w:val="000000"/>
                <w:kern w:val="0"/>
                <w:sz w:val="32"/>
                <w:szCs w:val="32"/>
              </w:rPr>
              <w:t>收入决算表</w:t>
            </w:r>
          </w:p>
        </w:tc>
      </w:tr>
      <w:tr w:rsidR="00333ADC">
        <w:trPr>
          <w:trHeight w:val="357"/>
          <w:jc w:val="center"/>
        </w:trPr>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333ADC" w:rsidRDefault="00333ADC">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02</w:t>
            </w:r>
            <w:r>
              <w:rPr>
                <w:rFonts w:ascii="宋体" w:eastAsia="宋体" w:cs="宋体" w:hint="eastAsia"/>
                <w:color w:val="000000"/>
                <w:kern w:val="0"/>
                <w:sz w:val="20"/>
                <w:szCs w:val="20"/>
              </w:rPr>
              <w:t>表</w:t>
            </w:r>
          </w:p>
        </w:tc>
      </w:tr>
      <w:tr w:rsidR="00333ADC">
        <w:trPr>
          <w:trHeight w:val="357"/>
          <w:jc w:val="center"/>
        </w:trPr>
        <w:tc>
          <w:tcPr>
            <w:tcW w:w="0" w:type="auto"/>
            <w:tcBorders>
              <w:top w:val="nil"/>
              <w:left w:val="nil"/>
              <w:bottom w:val="nil"/>
              <w:right w:val="nil"/>
            </w:tcBorders>
            <w:noWrap/>
            <w:tcMar>
              <w:top w:w="15" w:type="dxa"/>
              <w:left w:w="15" w:type="dxa"/>
              <w:right w:w="15" w:type="dxa"/>
            </w:tcMar>
            <w:vAlign w:val="bottom"/>
          </w:tcPr>
          <w:p w:rsidR="00333ADC" w:rsidRDefault="00333ADC">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gridSpan w:val="3"/>
            <w:tcBorders>
              <w:top w:val="nil"/>
              <w:left w:val="nil"/>
              <w:bottom w:val="nil"/>
              <w:right w:val="nil"/>
            </w:tcBorders>
            <w:noWrap/>
            <w:tcMar>
              <w:top w:w="15" w:type="dxa"/>
              <w:left w:w="15" w:type="dxa"/>
              <w:right w:w="15" w:type="dxa"/>
            </w:tcMar>
            <w:vAlign w:val="bottom"/>
          </w:tcPr>
          <w:p w:rsidR="00333ADC" w:rsidRDefault="00333ADC">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333ADC">
        <w:trPr>
          <w:trHeight w:val="385"/>
          <w:jc w:val="center"/>
        </w:trPr>
        <w:tc>
          <w:tcPr>
            <w:tcW w:w="0" w:type="auto"/>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99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本年收入合计</w:t>
            </w:r>
          </w:p>
        </w:tc>
        <w:tc>
          <w:tcPr>
            <w:tcW w:w="99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财政拨款收入</w:t>
            </w:r>
          </w:p>
        </w:tc>
        <w:tc>
          <w:tcPr>
            <w:tcW w:w="99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上级补助收入</w:t>
            </w:r>
          </w:p>
        </w:tc>
        <w:tc>
          <w:tcPr>
            <w:tcW w:w="99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事业收入</w:t>
            </w:r>
          </w:p>
        </w:tc>
        <w:tc>
          <w:tcPr>
            <w:tcW w:w="99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经营收入</w:t>
            </w:r>
          </w:p>
        </w:tc>
        <w:tc>
          <w:tcPr>
            <w:tcW w:w="99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附属单位上缴收入</w:t>
            </w:r>
          </w:p>
        </w:tc>
        <w:tc>
          <w:tcPr>
            <w:tcW w:w="100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其他收入</w:t>
            </w:r>
          </w:p>
        </w:tc>
      </w:tr>
      <w:tr w:rsidR="00333ADC">
        <w:trPr>
          <w:trHeight w:val="380"/>
          <w:jc w:val="center"/>
        </w:trPr>
        <w:tc>
          <w:tcPr>
            <w:tcW w:w="1124"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100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r>
      <w:tr w:rsidR="00333ADC">
        <w:trPr>
          <w:trHeight w:val="624"/>
          <w:jc w:val="center"/>
        </w:trPr>
        <w:tc>
          <w:tcPr>
            <w:tcW w:w="1124"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ADC" w:rsidRDefault="00333ADC"/>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100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r>
      <w:tr w:rsidR="00333ADC">
        <w:trPr>
          <w:trHeight w:val="624"/>
          <w:jc w:val="center"/>
        </w:trPr>
        <w:tc>
          <w:tcPr>
            <w:tcW w:w="1124"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ADC" w:rsidRDefault="00333ADC"/>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100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r>
      <w:tr w:rsidR="00333ADC">
        <w:trPr>
          <w:trHeight w:val="385"/>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9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9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9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9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9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9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1005"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7</w:t>
            </w:r>
          </w:p>
        </w:tc>
      </w:tr>
      <w:tr w:rsidR="00333ADC">
        <w:trPr>
          <w:trHeight w:val="385"/>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b/>
                <w:color w:val="000000"/>
                <w:sz w:val="22"/>
              </w:rPr>
            </w:pPr>
            <w:r>
              <w:rPr>
                <w:rFonts w:ascii="宋体" w:eastAsia="宋体" w:cs="宋体"/>
                <w:b/>
                <w:color w:val="000000"/>
                <w:sz w:val="22"/>
              </w:rPr>
              <w:t>1084.15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b/>
                <w:color w:val="000000"/>
                <w:sz w:val="22"/>
              </w:rPr>
            </w:pPr>
            <w:r>
              <w:rPr>
                <w:rFonts w:ascii="宋体" w:eastAsia="宋体" w:cs="宋体"/>
                <w:b/>
                <w:color w:val="000000"/>
                <w:sz w:val="22"/>
              </w:rPr>
              <w:t>1074.15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b/>
                <w:color w:val="000000"/>
                <w:sz w:val="22"/>
              </w:rPr>
            </w:pPr>
            <w:r>
              <w:rPr>
                <w:rFonts w:ascii="宋体" w:eastAsia="宋体" w:cs="宋体"/>
                <w:b/>
                <w:color w:val="000000"/>
                <w:sz w:val="22"/>
              </w:rPr>
              <w:t>10</w:t>
            </w:r>
          </w:p>
        </w:tc>
      </w:tr>
      <w:tr w:rsidR="00333ADC">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r>
              <w:rPr>
                <w:rFonts w:ascii="宋体" w:eastAsia="宋体" w:cs="宋体"/>
                <w:color w:val="000000"/>
                <w:sz w:val="22"/>
              </w:rPr>
              <w:t>201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33015">
            <w:pPr>
              <w:jc w:val="center"/>
              <w:rPr>
                <w:rFonts w:ascii="宋体" w:eastAsia="宋体" w:cs="宋体"/>
                <w:color w:val="000000"/>
                <w:sz w:val="22"/>
              </w:rPr>
            </w:pPr>
            <w:r w:rsidRPr="00133015">
              <w:rPr>
                <w:rFonts w:ascii="宋体" w:eastAsia="宋体" w:cs="宋体" w:hint="eastAsia"/>
                <w:color w:val="000000"/>
                <w:sz w:val="22"/>
              </w:rPr>
              <w:t>一般公共服务支出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779.17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769.17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10</w:t>
            </w:r>
          </w:p>
        </w:tc>
      </w:tr>
      <w:tr w:rsidR="00333ADC">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r>
              <w:rPr>
                <w:rFonts w:ascii="宋体" w:eastAsia="宋体" w:cs="宋体"/>
                <w:color w:val="000000"/>
                <w:sz w:val="22"/>
              </w:rPr>
              <w:t>20101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33015">
            <w:pPr>
              <w:jc w:val="center"/>
              <w:rPr>
                <w:rFonts w:ascii="宋体" w:eastAsia="宋体" w:cs="宋体"/>
                <w:color w:val="000000"/>
                <w:sz w:val="22"/>
              </w:rPr>
            </w:pPr>
            <w:r w:rsidRPr="00133015">
              <w:rPr>
                <w:rFonts w:ascii="宋体" w:eastAsia="宋体" w:cs="宋体" w:hint="eastAsia"/>
                <w:color w:val="000000"/>
                <w:sz w:val="22"/>
              </w:rPr>
              <w:t>人大事务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779.17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769.17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10</w:t>
            </w:r>
          </w:p>
        </w:tc>
      </w:tr>
      <w:tr w:rsidR="00333ADC">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r>
              <w:rPr>
                <w:rFonts w:ascii="宋体" w:eastAsia="宋体" w:cs="宋体"/>
                <w:color w:val="000000"/>
                <w:sz w:val="22"/>
              </w:rPr>
              <w:t>2010101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33015">
            <w:pPr>
              <w:jc w:val="center"/>
              <w:rPr>
                <w:rFonts w:ascii="宋体" w:eastAsia="宋体" w:cs="宋体"/>
                <w:color w:val="000000"/>
                <w:sz w:val="22"/>
              </w:rPr>
            </w:pPr>
            <w:r w:rsidRPr="00133015">
              <w:rPr>
                <w:rFonts w:ascii="宋体" w:eastAsia="宋体" w:cs="宋体" w:hint="eastAsia"/>
                <w:color w:val="000000"/>
                <w:sz w:val="22"/>
              </w:rPr>
              <w:t>行政运行</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709.07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699.07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10</w:t>
            </w:r>
          </w:p>
        </w:tc>
      </w:tr>
      <w:tr w:rsidR="00333ADC">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r>
              <w:rPr>
                <w:rFonts w:ascii="宋体" w:eastAsia="宋体" w:cs="宋体"/>
                <w:color w:val="000000"/>
                <w:sz w:val="22"/>
              </w:rPr>
              <w:t>2010104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33015">
            <w:pPr>
              <w:jc w:val="center"/>
              <w:rPr>
                <w:rFonts w:ascii="宋体" w:eastAsia="宋体" w:cs="宋体"/>
                <w:color w:val="000000"/>
                <w:sz w:val="22"/>
              </w:rPr>
            </w:pPr>
            <w:r w:rsidRPr="00133015">
              <w:rPr>
                <w:rFonts w:ascii="宋体" w:eastAsia="宋体" w:cs="宋体" w:hint="eastAsia"/>
                <w:color w:val="000000"/>
                <w:sz w:val="22"/>
              </w:rPr>
              <w:t>人大会议</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35.82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35.82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0</w:t>
            </w:r>
          </w:p>
        </w:tc>
      </w:tr>
      <w:tr w:rsidR="00333ADC">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r>
              <w:rPr>
                <w:rFonts w:ascii="宋体" w:eastAsia="宋体" w:cs="宋体"/>
                <w:color w:val="000000"/>
                <w:sz w:val="22"/>
              </w:rPr>
              <w:t>2010107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33015">
            <w:pPr>
              <w:jc w:val="center"/>
              <w:rPr>
                <w:rFonts w:ascii="宋体" w:eastAsia="宋体" w:cs="宋体"/>
                <w:color w:val="000000"/>
                <w:sz w:val="22"/>
              </w:rPr>
            </w:pPr>
            <w:r w:rsidRPr="00133015">
              <w:rPr>
                <w:rFonts w:ascii="宋体" w:eastAsia="宋体" w:cs="宋体" w:hint="eastAsia"/>
                <w:color w:val="000000"/>
                <w:sz w:val="22"/>
              </w:rPr>
              <w:t>人大代表履职能力提升</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34.28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34.28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0</w:t>
            </w:r>
          </w:p>
        </w:tc>
      </w:tr>
      <w:tr w:rsidR="00333ADC">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r>
              <w:rPr>
                <w:rFonts w:ascii="宋体" w:eastAsia="宋体" w:cs="宋体"/>
                <w:color w:val="000000"/>
                <w:sz w:val="22"/>
              </w:rPr>
              <w:t>208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33015">
            <w:pPr>
              <w:jc w:val="center"/>
              <w:rPr>
                <w:rFonts w:ascii="宋体" w:eastAsia="宋体" w:cs="宋体"/>
                <w:color w:val="000000"/>
                <w:sz w:val="22"/>
              </w:rPr>
            </w:pPr>
            <w:r w:rsidRPr="00133015">
              <w:rPr>
                <w:rFonts w:ascii="宋体" w:eastAsia="宋体" w:cs="宋体" w:hint="eastAsia"/>
                <w:color w:val="000000"/>
                <w:sz w:val="22"/>
              </w:rPr>
              <w:t>社会保障和就业支出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242.43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242.43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0</w:t>
            </w:r>
          </w:p>
        </w:tc>
      </w:tr>
      <w:tr w:rsidR="00333ADC">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r>
              <w:rPr>
                <w:rFonts w:ascii="宋体" w:eastAsia="宋体" w:cs="宋体"/>
                <w:color w:val="000000"/>
                <w:sz w:val="22"/>
              </w:rPr>
              <w:t>20805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33015">
            <w:pPr>
              <w:jc w:val="center"/>
              <w:rPr>
                <w:rFonts w:ascii="宋体" w:eastAsia="宋体" w:cs="宋体"/>
                <w:color w:val="000000"/>
                <w:sz w:val="22"/>
              </w:rPr>
            </w:pPr>
            <w:r w:rsidRPr="00133015">
              <w:rPr>
                <w:rFonts w:ascii="宋体" w:eastAsia="宋体" w:cs="宋体" w:hint="eastAsia"/>
                <w:color w:val="000000"/>
                <w:sz w:val="22"/>
              </w:rPr>
              <w:t>行政事业单位离退休</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242.43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242.43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0</w:t>
            </w:r>
          </w:p>
        </w:tc>
      </w:tr>
      <w:tr w:rsidR="00333ADC">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r>
              <w:rPr>
                <w:rFonts w:ascii="宋体" w:eastAsia="宋体" w:cs="宋体"/>
                <w:color w:val="000000"/>
                <w:sz w:val="22"/>
              </w:rPr>
              <w:t>2080501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33015">
            <w:pPr>
              <w:jc w:val="center"/>
              <w:rPr>
                <w:rFonts w:ascii="宋体" w:eastAsia="宋体" w:cs="宋体"/>
                <w:color w:val="000000"/>
                <w:sz w:val="22"/>
              </w:rPr>
            </w:pPr>
            <w:r w:rsidRPr="00133015">
              <w:rPr>
                <w:rFonts w:ascii="宋体" w:eastAsia="宋体" w:cs="宋体" w:hint="eastAsia"/>
                <w:color w:val="000000"/>
                <w:sz w:val="22"/>
              </w:rPr>
              <w:t>归口管理的行政单位离退休</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179.40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179.40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0</w:t>
            </w:r>
          </w:p>
        </w:tc>
      </w:tr>
      <w:tr w:rsidR="00333ADC">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r>
              <w:rPr>
                <w:rFonts w:ascii="宋体" w:eastAsia="宋体" w:cs="宋体"/>
                <w:color w:val="000000"/>
                <w:sz w:val="22"/>
              </w:rPr>
              <w:t>2080505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33015">
            <w:pPr>
              <w:jc w:val="center"/>
              <w:rPr>
                <w:rFonts w:ascii="宋体" w:eastAsia="宋体" w:cs="宋体"/>
                <w:color w:val="000000"/>
                <w:sz w:val="22"/>
              </w:rPr>
            </w:pPr>
            <w:r w:rsidRPr="00133015">
              <w:rPr>
                <w:rFonts w:ascii="宋体" w:eastAsia="宋体" w:cs="宋体" w:hint="eastAsia"/>
                <w:color w:val="000000"/>
                <w:sz w:val="22"/>
              </w:rPr>
              <w:t>机关事业单位基本养老保险缴费支出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63.03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63.03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0</w:t>
            </w:r>
          </w:p>
        </w:tc>
      </w:tr>
      <w:tr w:rsidR="00333ADC">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rsidP="002D0F11">
            <w:pPr>
              <w:jc w:val="left"/>
              <w:rPr>
                <w:rFonts w:ascii="宋体" w:eastAsia="宋体" w:cs="宋体"/>
                <w:color w:val="000000"/>
                <w:sz w:val="22"/>
              </w:rPr>
            </w:pPr>
            <w:r>
              <w:rPr>
                <w:rFonts w:ascii="宋体" w:eastAsia="宋体" w:cs="宋体"/>
                <w:color w:val="000000"/>
                <w:sz w:val="22"/>
              </w:rPr>
              <w:t>210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33015">
            <w:pPr>
              <w:jc w:val="center"/>
              <w:rPr>
                <w:rFonts w:ascii="宋体" w:eastAsia="宋体" w:cs="宋体"/>
                <w:color w:val="000000"/>
                <w:sz w:val="22"/>
              </w:rPr>
            </w:pPr>
            <w:r w:rsidRPr="00133015">
              <w:rPr>
                <w:rFonts w:ascii="宋体" w:eastAsia="宋体" w:cs="宋体" w:hint="eastAsia"/>
                <w:color w:val="000000"/>
                <w:sz w:val="22"/>
              </w:rPr>
              <w:t>卫生健康支出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22.73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22.73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0</w:t>
            </w:r>
          </w:p>
        </w:tc>
      </w:tr>
      <w:tr w:rsidR="00333ADC">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r>
              <w:rPr>
                <w:rFonts w:ascii="宋体" w:eastAsia="宋体" w:cs="宋体"/>
                <w:color w:val="000000"/>
                <w:sz w:val="22"/>
              </w:rPr>
              <w:t>21011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33015">
            <w:pPr>
              <w:jc w:val="center"/>
              <w:rPr>
                <w:rFonts w:ascii="宋体" w:eastAsia="宋体" w:cs="宋体"/>
                <w:color w:val="000000"/>
                <w:sz w:val="22"/>
              </w:rPr>
            </w:pPr>
            <w:r w:rsidRPr="00133015">
              <w:rPr>
                <w:rFonts w:ascii="宋体" w:eastAsia="宋体" w:cs="宋体" w:hint="eastAsia"/>
                <w:color w:val="000000"/>
                <w:sz w:val="22"/>
              </w:rPr>
              <w:t>行政事业单位医疗</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22.73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22.73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0</w:t>
            </w:r>
          </w:p>
        </w:tc>
      </w:tr>
      <w:tr w:rsidR="00333ADC">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r>
              <w:rPr>
                <w:rFonts w:ascii="宋体" w:eastAsia="宋体" w:cs="宋体"/>
                <w:color w:val="000000"/>
                <w:sz w:val="22"/>
              </w:rPr>
              <w:t>2101101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33015">
            <w:pPr>
              <w:jc w:val="center"/>
              <w:rPr>
                <w:rFonts w:ascii="宋体" w:eastAsia="宋体" w:cs="宋体"/>
                <w:color w:val="000000"/>
                <w:sz w:val="22"/>
              </w:rPr>
            </w:pPr>
            <w:r w:rsidRPr="00133015">
              <w:rPr>
                <w:rFonts w:ascii="宋体" w:eastAsia="宋体" w:cs="宋体" w:hint="eastAsia"/>
                <w:color w:val="000000"/>
                <w:sz w:val="22"/>
              </w:rPr>
              <w:t>行政单位医疗</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22.73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22.73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0</w:t>
            </w:r>
          </w:p>
        </w:tc>
      </w:tr>
      <w:tr w:rsidR="00333ADC">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r>
              <w:rPr>
                <w:rFonts w:ascii="宋体" w:eastAsia="宋体" w:cs="宋体"/>
                <w:color w:val="000000"/>
                <w:sz w:val="22"/>
              </w:rPr>
              <w:t>221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33015">
            <w:pPr>
              <w:jc w:val="center"/>
              <w:rPr>
                <w:rFonts w:ascii="宋体" w:eastAsia="宋体" w:cs="宋体"/>
                <w:color w:val="000000"/>
                <w:sz w:val="22"/>
              </w:rPr>
            </w:pPr>
            <w:r w:rsidRPr="00133015">
              <w:rPr>
                <w:rFonts w:ascii="宋体" w:eastAsia="宋体" w:cs="宋体" w:hint="eastAsia"/>
                <w:color w:val="000000"/>
                <w:sz w:val="22"/>
              </w:rPr>
              <w:t>住房保障支出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39.8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39.80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0</w:t>
            </w:r>
          </w:p>
        </w:tc>
      </w:tr>
      <w:tr w:rsidR="00333ADC">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r>
              <w:rPr>
                <w:rFonts w:ascii="宋体" w:eastAsia="宋体" w:cs="宋体"/>
                <w:color w:val="000000"/>
                <w:sz w:val="22"/>
              </w:rPr>
              <w:t>22102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33015">
            <w:pPr>
              <w:jc w:val="center"/>
              <w:rPr>
                <w:rFonts w:ascii="宋体" w:eastAsia="宋体" w:cs="宋体"/>
                <w:color w:val="000000"/>
                <w:sz w:val="22"/>
              </w:rPr>
            </w:pPr>
            <w:r w:rsidRPr="00133015">
              <w:rPr>
                <w:rFonts w:ascii="宋体" w:eastAsia="宋体" w:cs="宋体" w:hint="eastAsia"/>
                <w:color w:val="000000"/>
                <w:sz w:val="22"/>
              </w:rPr>
              <w:t>住房改革支出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39.8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39.80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0</w:t>
            </w:r>
          </w:p>
        </w:tc>
      </w:tr>
      <w:tr w:rsidR="00333ADC">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r>
              <w:rPr>
                <w:rFonts w:ascii="宋体" w:eastAsia="宋体" w:cs="宋体"/>
                <w:color w:val="000000"/>
                <w:sz w:val="22"/>
              </w:rPr>
              <w:t>2210201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33015">
            <w:pPr>
              <w:jc w:val="center"/>
              <w:rPr>
                <w:rFonts w:ascii="宋体" w:eastAsia="宋体" w:cs="宋体"/>
                <w:color w:val="000000"/>
                <w:sz w:val="22"/>
              </w:rPr>
            </w:pPr>
            <w:r w:rsidRPr="002D0F11">
              <w:rPr>
                <w:rFonts w:ascii="宋体" w:eastAsia="宋体" w:cs="宋体" w:hint="eastAsia"/>
                <w:color w:val="000000"/>
                <w:sz w:val="22"/>
              </w:rPr>
              <w:t>住房公积金</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39.8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39.80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0E5E6B">
            <w:pPr>
              <w:jc w:val="center"/>
              <w:rPr>
                <w:rFonts w:ascii="宋体" w:eastAsia="宋体" w:cs="宋体"/>
                <w:color w:val="000000"/>
                <w:sz w:val="22"/>
              </w:rPr>
            </w:pPr>
            <w:r>
              <w:rPr>
                <w:rFonts w:ascii="宋体" w:eastAsia="宋体" w:cs="宋体"/>
                <w:color w:val="000000"/>
                <w:sz w:val="22"/>
              </w:rPr>
              <w:t>0</w:t>
            </w:r>
          </w:p>
        </w:tc>
      </w:tr>
      <w:tr w:rsidR="00333ADC">
        <w:trPr>
          <w:trHeight w:val="385"/>
          <w:jc w:val="center"/>
        </w:trPr>
        <w:tc>
          <w:tcPr>
            <w:tcW w:w="0" w:type="auto"/>
            <w:gridSpan w:val="11"/>
            <w:tcBorders>
              <w:top w:val="nil"/>
              <w:left w:val="nil"/>
              <w:bottom w:val="nil"/>
              <w:right w:val="nil"/>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注：本表反映部门本年度取得的各项收入情况。</w:t>
            </w:r>
          </w:p>
        </w:tc>
      </w:tr>
    </w:tbl>
    <w:p w:rsidR="00333ADC" w:rsidRDefault="00333ADC">
      <w:pPr>
        <w:jc w:val="left"/>
        <w:rPr>
          <w:color w:val="000000"/>
        </w:rPr>
      </w:pPr>
    </w:p>
    <w:p w:rsidR="00333ADC" w:rsidRDefault="00333ADC">
      <w:pPr>
        <w:rPr>
          <w:color w:val="000000"/>
        </w:rPr>
      </w:pPr>
      <w:r>
        <w:rPr>
          <w:color w:val="000000"/>
        </w:rPr>
        <w:br w:type="page"/>
      </w:r>
    </w:p>
    <w:tbl>
      <w:tblPr>
        <w:tblW w:w="9680" w:type="dxa"/>
        <w:jc w:val="center"/>
        <w:tblLayout w:type="fixed"/>
        <w:tblCellMar>
          <w:left w:w="0" w:type="dxa"/>
          <w:right w:w="0" w:type="dxa"/>
        </w:tblCellMar>
        <w:tblLook w:val="0000"/>
      </w:tblPr>
      <w:tblGrid>
        <w:gridCol w:w="941"/>
        <w:gridCol w:w="53"/>
        <w:gridCol w:w="111"/>
        <w:gridCol w:w="2743"/>
        <w:gridCol w:w="1134"/>
        <w:gridCol w:w="1276"/>
        <w:gridCol w:w="567"/>
        <w:gridCol w:w="850"/>
        <w:gridCol w:w="594"/>
        <w:gridCol w:w="1411"/>
      </w:tblGrid>
      <w:tr w:rsidR="00333ADC">
        <w:trPr>
          <w:trHeight w:val="612"/>
          <w:jc w:val="center"/>
        </w:trPr>
        <w:tc>
          <w:tcPr>
            <w:tcW w:w="9680" w:type="dxa"/>
            <w:gridSpan w:val="10"/>
            <w:tcBorders>
              <w:top w:val="nil"/>
              <w:left w:val="nil"/>
              <w:bottom w:val="nil"/>
              <w:right w:val="nil"/>
            </w:tcBorders>
            <w:noWrap/>
            <w:tcMar>
              <w:top w:w="15" w:type="dxa"/>
              <w:left w:w="15" w:type="dxa"/>
              <w:right w:w="15" w:type="dxa"/>
            </w:tcMar>
            <w:vAlign w:val="center"/>
          </w:tcPr>
          <w:p w:rsidR="00333ADC" w:rsidRDefault="00333ADC">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支出决算表</w:t>
            </w:r>
          </w:p>
        </w:tc>
      </w:tr>
      <w:tr w:rsidR="00333ADC" w:rsidTr="00194DE0">
        <w:trPr>
          <w:trHeight w:val="313"/>
          <w:jc w:val="center"/>
        </w:trPr>
        <w:tc>
          <w:tcPr>
            <w:tcW w:w="941"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2743"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1134"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1276"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567"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850"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594"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1411" w:type="dxa"/>
            <w:tcBorders>
              <w:top w:val="nil"/>
              <w:left w:val="nil"/>
              <w:bottom w:val="nil"/>
              <w:right w:val="nil"/>
            </w:tcBorders>
            <w:noWrap/>
            <w:tcMar>
              <w:top w:w="15" w:type="dxa"/>
              <w:left w:w="15" w:type="dxa"/>
              <w:right w:w="15" w:type="dxa"/>
            </w:tcMar>
            <w:vAlign w:val="bottom"/>
          </w:tcPr>
          <w:p w:rsidR="00333ADC" w:rsidRDefault="00333ADC">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03</w:t>
            </w:r>
            <w:r>
              <w:rPr>
                <w:rFonts w:ascii="宋体" w:eastAsia="宋体" w:cs="宋体" w:hint="eastAsia"/>
                <w:color w:val="000000"/>
                <w:kern w:val="0"/>
                <w:sz w:val="20"/>
                <w:szCs w:val="20"/>
              </w:rPr>
              <w:t>表</w:t>
            </w:r>
          </w:p>
        </w:tc>
      </w:tr>
      <w:tr w:rsidR="00333ADC" w:rsidTr="00194DE0">
        <w:trPr>
          <w:trHeight w:val="313"/>
          <w:jc w:val="center"/>
        </w:trPr>
        <w:tc>
          <w:tcPr>
            <w:tcW w:w="941" w:type="dxa"/>
            <w:tcBorders>
              <w:top w:val="nil"/>
              <w:left w:val="nil"/>
              <w:bottom w:val="nil"/>
              <w:right w:val="nil"/>
            </w:tcBorders>
            <w:noWrap/>
            <w:tcMar>
              <w:top w:w="15" w:type="dxa"/>
              <w:left w:w="15" w:type="dxa"/>
              <w:right w:w="15" w:type="dxa"/>
            </w:tcMar>
            <w:vAlign w:val="bottom"/>
          </w:tcPr>
          <w:p w:rsidR="00333ADC" w:rsidRDefault="00333ADC">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2743"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1134"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1276"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567"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850"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2005" w:type="dxa"/>
            <w:gridSpan w:val="2"/>
            <w:tcBorders>
              <w:top w:val="nil"/>
              <w:left w:val="nil"/>
              <w:bottom w:val="nil"/>
              <w:right w:val="nil"/>
            </w:tcBorders>
            <w:noWrap/>
            <w:tcMar>
              <w:top w:w="15" w:type="dxa"/>
              <w:left w:w="15" w:type="dxa"/>
              <w:right w:w="15" w:type="dxa"/>
            </w:tcMar>
            <w:vAlign w:val="bottom"/>
          </w:tcPr>
          <w:p w:rsidR="00333ADC" w:rsidRDefault="00333ADC">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333ADC" w:rsidTr="00194DE0">
        <w:trPr>
          <w:trHeight w:val="323"/>
          <w:jc w:val="center"/>
        </w:trPr>
        <w:tc>
          <w:tcPr>
            <w:tcW w:w="3848"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134"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本年支出合计</w:t>
            </w:r>
          </w:p>
        </w:tc>
        <w:tc>
          <w:tcPr>
            <w:tcW w:w="1276"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567"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85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上缴上级支出</w:t>
            </w:r>
          </w:p>
        </w:tc>
        <w:tc>
          <w:tcPr>
            <w:tcW w:w="594"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经营支出</w:t>
            </w:r>
          </w:p>
        </w:tc>
        <w:tc>
          <w:tcPr>
            <w:tcW w:w="141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对附属单位补助支出</w:t>
            </w:r>
          </w:p>
        </w:tc>
      </w:tr>
      <w:tr w:rsidR="00333ADC" w:rsidTr="00194DE0">
        <w:trPr>
          <w:trHeight w:val="319"/>
          <w:jc w:val="center"/>
        </w:trPr>
        <w:tc>
          <w:tcPr>
            <w:tcW w:w="1105"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2743"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3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127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56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85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59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141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r>
      <w:tr w:rsidR="00333ADC" w:rsidTr="00194DE0">
        <w:trPr>
          <w:trHeight w:val="624"/>
          <w:jc w:val="center"/>
        </w:trPr>
        <w:tc>
          <w:tcPr>
            <w:tcW w:w="1105"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ADC" w:rsidRDefault="00333ADC"/>
        </w:tc>
        <w:tc>
          <w:tcPr>
            <w:tcW w:w="2743" w:type="dxa"/>
            <w:vMerge/>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tc>
        <w:tc>
          <w:tcPr>
            <w:tcW w:w="113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127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56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85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59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141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r>
      <w:tr w:rsidR="00333ADC" w:rsidTr="00194DE0">
        <w:trPr>
          <w:trHeight w:val="624"/>
          <w:jc w:val="center"/>
        </w:trPr>
        <w:tc>
          <w:tcPr>
            <w:tcW w:w="1105"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ADC" w:rsidRDefault="00333ADC"/>
        </w:tc>
        <w:tc>
          <w:tcPr>
            <w:tcW w:w="2743" w:type="dxa"/>
            <w:vMerge/>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tc>
        <w:tc>
          <w:tcPr>
            <w:tcW w:w="113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127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56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85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59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141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r>
      <w:tr w:rsidR="00333ADC" w:rsidTr="00194DE0">
        <w:trPr>
          <w:trHeight w:val="323"/>
          <w:jc w:val="center"/>
        </w:trPr>
        <w:tc>
          <w:tcPr>
            <w:tcW w:w="384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134"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276"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594"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1411"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6</w:t>
            </w:r>
          </w:p>
        </w:tc>
      </w:tr>
      <w:tr w:rsidR="00333ADC" w:rsidTr="00194DE0">
        <w:trPr>
          <w:trHeight w:val="323"/>
          <w:jc w:val="center"/>
        </w:trPr>
        <w:tc>
          <w:tcPr>
            <w:tcW w:w="384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b/>
                <w:color w:val="000000"/>
                <w:sz w:val="22"/>
              </w:rPr>
            </w:pPr>
            <w:r>
              <w:rPr>
                <w:rFonts w:ascii="宋体" w:eastAsia="宋体" w:cs="宋体"/>
                <w:b/>
                <w:color w:val="000000"/>
                <w:sz w:val="22"/>
              </w:rPr>
              <w:t>1093.63</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b/>
                <w:color w:val="000000"/>
                <w:sz w:val="22"/>
              </w:rPr>
            </w:pPr>
            <w:r>
              <w:rPr>
                <w:rFonts w:ascii="宋体" w:eastAsia="宋体" w:cs="宋体"/>
                <w:b/>
                <w:color w:val="000000"/>
                <w:sz w:val="22"/>
              </w:rPr>
              <w:t>1093.63</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b/>
                <w:color w:val="000000"/>
                <w:sz w:val="22"/>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b/>
                <w:color w:val="000000"/>
                <w:sz w:val="22"/>
              </w:rPr>
            </w:pPr>
          </w:p>
        </w:tc>
        <w:tc>
          <w:tcPr>
            <w:tcW w:w="59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b/>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b/>
                <w:color w:val="000000"/>
                <w:sz w:val="22"/>
              </w:rPr>
            </w:pPr>
          </w:p>
        </w:tc>
      </w:tr>
      <w:tr w:rsidR="00333ADC" w:rsidTr="00194DE0">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rsidP="001D15CE">
            <w:pPr>
              <w:jc w:val="left"/>
              <w:rPr>
                <w:rFonts w:ascii="宋体" w:eastAsia="宋体" w:cs="宋体"/>
                <w:color w:val="000000"/>
                <w:sz w:val="22"/>
              </w:rPr>
            </w:pPr>
            <w:r>
              <w:rPr>
                <w:rFonts w:ascii="宋体" w:eastAsia="宋体" w:cs="宋体"/>
                <w:color w:val="000000"/>
                <w:sz w:val="22"/>
              </w:rPr>
              <w:t>201</w:t>
            </w:r>
          </w:p>
        </w:tc>
        <w:tc>
          <w:tcPr>
            <w:tcW w:w="274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D15CE">
            <w:pPr>
              <w:jc w:val="center"/>
              <w:rPr>
                <w:rFonts w:ascii="宋体" w:eastAsia="宋体" w:cs="宋体"/>
                <w:color w:val="000000"/>
                <w:sz w:val="22"/>
              </w:rPr>
            </w:pPr>
            <w:r w:rsidRPr="00133015">
              <w:rPr>
                <w:rFonts w:ascii="宋体" w:eastAsia="宋体" w:cs="宋体" w:hint="eastAsia"/>
                <w:color w:val="000000"/>
                <w:sz w:val="22"/>
              </w:rPr>
              <w:t>一般公共服务支出</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color w:val="000000"/>
                <w:sz w:val="22"/>
              </w:rPr>
            </w:pPr>
            <w:r>
              <w:rPr>
                <w:rFonts w:ascii="宋体" w:eastAsia="宋体" w:cs="宋体"/>
                <w:color w:val="000000"/>
                <w:sz w:val="22"/>
              </w:rPr>
              <w:t>788.66</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color w:val="000000"/>
                <w:sz w:val="22"/>
              </w:rPr>
            </w:pPr>
            <w:r>
              <w:rPr>
                <w:rFonts w:ascii="宋体" w:eastAsia="宋体" w:cs="宋体"/>
                <w:color w:val="000000"/>
                <w:sz w:val="22"/>
              </w:rPr>
              <w:t>788.66</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59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rsidTr="00194DE0">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rsidP="001D15CE">
            <w:pPr>
              <w:jc w:val="left"/>
              <w:rPr>
                <w:rFonts w:ascii="宋体" w:eastAsia="宋体" w:cs="宋体"/>
                <w:color w:val="000000"/>
                <w:sz w:val="22"/>
              </w:rPr>
            </w:pPr>
            <w:r>
              <w:rPr>
                <w:rFonts w:ascii="宋体" w:eastAsia="宋体" w:cs="宋体"/>
                <w:color w:val="000000"/>
                <w:sz w:val="22"/>
              </w:rPr>
              <w:t>20101</w:t>
            </w:r>
          </w:p>
        </w:tc>
        <w:tc>
          <w:tcPr>
            <w:tcW w:w="274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D15CE">
            <w:pPr>
              <w:jc w:val="center"/>
              <w:rPr>
                <w:rFonts w:ascii="宋体" w:eastAsia="宋体" w:cs="宋体"/>
                <w:color w:val="000000"/>
                <w:sz w:val="22"/>
              </w:rPr>
            </w:pPr>
            <w:r w:rsidRPr="00133015">
              <w:rPr>
                <w:rFonts w:ascii="宋体" w:eastAsia="宋体" w:cs="宋体" w:hint="eastAsia"/>
                <w:color w:val="000000"/>
                <w:sz w:val="22"/>
              </w:rPr>
              <w:t>人大事务</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color w:val="000000"/>
                <w:sz w:val="22"/>
              </w:rPr>
            </w:pPr>
            <w:r>
              <w:rPr>
                <w:rFonts w:ascii="宋体" w:eastAsia="宋体" w:cs="宋体"/>
                <w:color w:val="000000"/>
                <w:sz w:val="22"/>
              </w:rPr>
              <w:t>788.66</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color w:val="000000"/>
                <w:sz w:val="22"/>
              </w:rPr>
            </w:pPr>
            <w:r>
              <w:rPr>
                <w:rFonts w:ascii="宋体" w:eastAsia="宋体" w:cs="宋体"/>
                <w:color w:val="000000"/>
                <w:sz w:val="22"/>
              </w:rPr>
              <w:t>788.66</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59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rsidTr="00194DE0">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rsidP="001D15CE">
            <w:pPr>
              <w:jc w:val="left"/>
              <w:rPr>
                <w:rFonts w:ascii="宋体" w:eastAsia="宋体" w:cs="宋体"/>
                <w:color w:val="000000"/>
                <w:sz w:val="22"/>
              </w:rPr>
            </w:pPr>
            <w:r>
              <w:rPr>
                <w:rFonts w:ascii="宋体" w:eastAsia="宋体" w:cs="宋体"/>
                <w:color w:val="000000"/>
                <w:sz w:val="22"/>
              </w:rPr>
              <w:t>2010101</w:t>
            </w:r>
          </w:p>
        </w:tc>
        <w:tc>
          <w:tcPr>
            <w:tcW w:w="274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D15CE">
            <w:pPr>
              <w:jc w:val="center"/>
              <w:rPr>
                <w:rFonts w:ascii="宋体" w:eastAsia="宋体" w:cs="宋体"/>
                <w:color w:val="000000"/>
                <w:sz w:val="22"/>
              </w:rPr>
            </w:pPr>
            <w:r w:rsidRPr="00133015">
              <w:rPr>
                <w:rFonts w:ascii="宋体" w:eastAsia="宋体" w:cs="宋体" w:hint="eastAsia"/>
                <w:color w:val="000000"/>
                <w:sz w:val="22"/>
              </w:rPr>
              <w:t>行政运行</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color w:val="000000"/>
                <w:sz w:val="22"/>
              </w:rPr>
            </w:pPr>
            <w:r>
              <w:rPr>
                <w:rFonts w:ascii="宋体" w:eastAsia="宋体" w:cs="宋体"/>
                <w:color w:val="000000"/>
                <w:sz w:val="22"/>
              </w:rPr>
              <w:t>718.56</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color w:val="000000"/>
                <w:sz w:val="22"/>
              </w:rPr>
            </w:pPr>
            <w:r>
              <w:rPr>
                <w:rFonts w:ascii="宋体" w:eastAsia="宋体" w:cs="宋体"/>
                <w:color w:val="000000"/>
                <w:sz w:val="22"/>
              </w:rPr>
              <w:t>718.56</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59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rsidTr="00194DE0">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rsidP="001D15CE">
            <w:pPr>
              <w:jc w:val="left"/>
              <w:rPr>
                <w:rFonts w:ascii="宋体" w:eastAsia="宋体" w:cs="宋体"/>
                <w:color w:val="000000"/>
                <w:sz w:val="22"/>
              </w:rPr>
            </w:pPr>
            <w:r>
              <w:rPr>
                <w:rFonts w:ascii="宋体" w:eastAsia="宋体" w:cs="宋体"/>
                <w:color w:val="000000"/>
                <w:sz w:val="22"/>
              </w:rPr>
              <w:t>2010104</w:t>
            </w:r>
          </w:p>
        </w:tc>
        <w:tc>
          <w:tcPr>
            <w:tcW w:w="274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D15CE">
            <w:pPr>
              <w:jc w:val="center"/>
              <w:rPr>
                <w:rFonts w:ascii="宋体" w:eastAsia="宋体" w:cs="宋体"/>
                <w:color w:val="000000"/>
                <w:sz w:val="22"/>
              </w:rPr>
            </w:pPr>
            <w:r w:rsidRPr="00133015">
              <w:rPr>
                <w:rFonts w:ascii="宋体" w:eastAsia="宋体" w:cs="宋体" w:hint="eastAsia"/>
                <w:color w:val="000000"/>
                <w:sz w:val="22"/>
              </w:rPr>
              <w:t>人大会议</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color w:val="000000"/>
                <w:sz w:val="22"/>
              </w:rPr>
            </w:pPr>
            <w:r>
              <w:rPr>
                <w:rFonts w:ascii="宋体" w:eastAsia="宋体" w:cs="宋体"/>
                <w:color w:val="000000"/>
                <w:sz w:val="22"/>
              </w:rPr>
              <w:t>35.82</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color w:val="000000"/>
                <w:sz w:val="22"/>
              </w:rPr>
            </w:pPr>
            <w:r>
              <w:rPr>
                <w:rFonts w:ascii="宋体" w:eastAsia="宋体" w:cs="宋体"/>
                <w:color w:val="000000"/>
                <w:sz w:val="22"/>
              </w:rPr>
              <w:t>35.82</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59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rsidTr="00194DE0">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rsidP="001D15CE">
            <w:pPr>
              <w:jc w:val="left"/>
              <w:rPr>
                <w:rFonts w:ascii="宋体" w:eastAsia="宋体" w:cs="宋体"/>
                <w:color w:val="000000"/>
                <w:sz w:val="22"/>
              </w:rPr>
            </w:pPr>
            <w:r>
              <w:rPr>
                <w:rFonts w:ascii="宋体" w:eastAsia="宋体" w:cs="宋体"/>
                <w:color w:val="000000"/>
                <w:sz w:val="22"/>
              </w:rPr>
              <w:t>2010107</w:t>
            </w:r>
          </w:p>
        </w:tc>
        <w:tc>
          <w:tcPr>
            <w:tcW w:w="274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D15CE">
            <w:pPr>
              <w:jc w:val="center"/>
              <w:rPr>
                <w:rFonts w:ascii="宋体" w:eastAsia="宋体" w:cs="宋体"/>
                <w:color w:val="000000"/>
                <w:sz w:val="22"/>
              </w:rPr>
            </w:pPr>
            <w:r w:rsidRPr="00133015">
              <w:rPr>
                <w:rFonts w:ascii="宋体" w:eastAsia="宋体" w:cs="宋体" w:hint="eastAsia"/>
                <w:color w:val="000000"/>
                <w:sz w:val="22"/>
              </w:rPr>
              <w:t>人大代表履职能力提升</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color w:val="000000"/>
                <w:sz w:val="22"/>
              </w:rPr>
            </w:pPr>
            <w:r>
              <w:rPr>
                <w:rFonts w:ascii="宋体" w:eastAsia="宋体" w:cs="宋体"/>
                <w:color w:val="000000"/>
                <w:sz w:val="22"/>
              </w:rPr>
              <w:t>34.28</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color w:val="000000"/>
                <w:sz w:val="22"/>
              </w:rPr>
            </w:pPr>
            <w:r>
              <w:rPr>
                <w:rFonts w:ascii="宋体" w:eastAsia="宋体" w:cs="宋体"/>
                <w:color w:val="000000"/>
                <w:sz w:val="22"/>
              </w:rPr>
              <w:t>34.28</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59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rsidTr="00194DE0">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rsidP="001D15CE">
            <w:pPr>
              <w:jc w:val="left"/>
              <w:rPr>
                <w:rFonts w:ascii="宋体" w:eastAsia="宋体" w:cs="宋体"/>
                <w:color w:val="000000"/>
                <w:sz w:val="22"/>
              </w:rPr>
            </w:pPr>
            <w:r>
              <w:rPr>
                <w:rFonts w:ascii="宋体" w:eastAsia="宋体" w:cs="宋体"/>
                <w:color w:val="000000"/>
                <w:sz w:val="22"/>
              </w:rPr>
              <w:t>208</w:t>
            </w:r>
          </w:p>
        </w:tc>
        <w:tc>
          <w:tcPr>
            <w:tcW w:w="274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D15CE">
            <w:pPr>
              <w:jc w:val="center"/>
              <w:rPr>
                <w:rFonts w:ascii="宋体" w:eastAsia="宋体" w:cs="宋体"/>
                <w:color w:val="000000"/>
                <w:sz w:val="22"/>
              </w:rPr>
            </w:pPr>
            <w:r w:rsidRPr="00133015">
              <w:rPr>
                <w:rFonts w:ascii="宋体" w:eastAsia="宋体" w:cs="宋体" w:hint="eastAsia"/>
                <w:color w:val="000000"/>
                <w:sz w:val="22"/>
              </w:rPr>
              <w:t>社会保障和就业支出</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color w:val="000000"/>
                <w:sz w:val="22"/>
              </w:rPr>
            </w:pPr>
            <w:r>
              <w:rPr>
                <w:rFonts w:ascii="宋体" w:eastAsia="宋体" w:cs="宋体"/>
                <w:color w:val="000000"/>
                <w:sz w:val="22"/>
              </w:rPr>
              <w:t>242.43</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color w:val="000000"/>
                <w:sz w:val="22"/>
              </w:rPr>
            </w:pPr>
            <w:r>
              <w:rPr>
                <w:rFonts w:ascii="宋体" w:eastAsia="宋体" w:cs="宋体"/>
                <w:color w:val="000000"/>
                <w:sz w:val="22"/>
              </w:rPr>
              <w:t>242.43</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59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rsidTr="00194DE0">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rsidP="001D15CE">
            <w:pPr>
              <w:jc w:val="left"/>
              <w:rPr>
                <w:rFonts w:ascii="宋体" w:eastAsia="宋体" w:cs="宋体"/>
                <w:color w:val="000000"/>
                <w:sz w:val="22"/>
              </w:rPr>
            </w:pPr>
            <w:r>
              <w:rPr>
                <w:rFonts w:ascii="宋体" w:eastAsia="宋体" w:cs="宋体"/>
                <w:color w:val="000000"/>
                <w:sz w:val="22"/>
              </w:rPr>
              <w:t>20805</w:t>
            </w:r>
          </w:p>
        </w:tc>
        <w:tc>
          <w:tcPr>
            <w:tcW w:w="274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D15CE">
            <w:pPr>
              <w:jc w:val="center"/>
              <w:rPr>
                <w:rFonts w:ascii="宋体" w:eastAsia="宋体" w:cs="宋体"/>
                <w:color w:val="000000"/>
                <w:sz w:val="22"/>
              </w:rPr>
            </w:pPr>
            <w:r w:rsidRPr="00133015">
              <w:rPr>
                <w:rFonts w:ascii="宋体" w:eastAsia="宋体" w:cs="宋体" w:hint="eastAsia"/>
                <w:color w:val="000000"/>
                <w:sz w:val="22"/>
              </w:rPr>
              <w:t>行政事业单位离退休</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color w:val="000000"/>
                <w:sz w:val="22"/>
              </w:rPr>
            </w:pPr>
            <w:r>
              <w:rPr>
                <w:rFonts w:ascii="宋体" w:eastAsia="宋体" w:cs="宋体"/>
                <w:color w:val="000000"/>
                <w:sz w:val="22"/>
              </w:rPr>
              <w:t>242.43</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color w:val="000000"/>
                <w:sz w:val="22"/>
              </w:rPr>
            </w:pPr>
            <w:r>
              <w:rPr>
                <w:rFonts w:ascii="宋体" w:eastAsia="宋体" w:cs="宋体"/>
                <w:color w:val="000000"/>
                <w:sz w:val="22"/>
              </w:rPr>
              <w:t>242.43</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59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rsidTr="00194DE0">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rsidP="001D15CE">
            <w:pPr>
              <w:jc w:val="left"/>
              <w:rPr>
                <w:rFonts w:ascii="宋体" w:eastAsia="宋体" w:cs="宋体"/>
                <w:color w:val="000000"/>
                <w:sz w:val="22"/>
              </w:rPr>
            </w:pPr>
            <w:r>
              <w:rPr>
                <w:rFonts w:ascii="宋体" w:eastAsia="宋体" w:cs="宋体"/>
                <w:color w:val="000000"/>
                <w:sz w:val="22"/>
              </w:rPr>
              <w:t>2080501</w:t>
            </w:r>
          </w:p>
        </w:tc>
        <w:tc>
          <w:tcPr>
            <w:tcW w:w="274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D15CE">
            <w:pPr>
              <w:jc w:val="center"/>
              <w:rPr>
                <w:rFonts w:ascii="宋体" w:eastAsia="宋体" w:cs="宋体"/>
                <w:color w:val="000000"/>
                <w:sz w:val="22"/>
              </w:rPr>
            </w:pPr>
            <w:r w:rsidRPr="00133015">
              <w:rPr>
                <w:rFonts w:ascii="宋体" w:eastAsia="宋体" w:cs="宋体" w:hint="eastAsia"/>
                <w:color w:val="000000"/>
                <w:sz w:val="22"/>
              </w:rPr>
              <w:t>归口管理的行政单位离退休</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color w:val="000000"/>
                <w:sz w:val="22"/>
              </w:rPr>
            </w:pPr>
            <w:r>
              <w:rPr>
                <w:rFonts w:ascii="宋体" w:eastAsia="宋体" w:cs="宋体"/>
                <w:color w:val="000000"/>
                <w:sz w:val="22"/>
              </w:rPr>
              <w:t>179.40</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color w:val="000000"/>
                <w:sz w:val="22"/>
              </w:rPr>
            </w:pPr>
            <w:r>
              <w:rPr>
                <w:rFonts w:ascii="宋体" w:eastAsia="宋体" w:cs="宋体"/>
                <w:color w:val="000000"/>
                <w:sz w:val="22"/>
              </w:rPr>
              <w:t>179.40</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59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rsidTr="00194DE0">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rsidP="001D15CE">
            <w:pPr>
              <w:jc w:val="left"/>
              <w:rPr>
                <w:rFonts w:ascii="宋体" w:eastAsia="宋体" w:cs="宋体"/>
                <w:color w:val="000000"/>
                <w:sz w:val="22"/>
              </w:rPr>
            </w:pPr>
            <w:r>
              <w:rPr>
                <w:rFonts w:ascii="宋体" w:eastAsia="宋体" w:cs="宋体"/>
                <w:color w:val="000000"/>
                <w:sz w:val="22"/>
              </w:rPr>
              <w:t>2080505</w:t>
            </w:r>
          </w:p>
        </w:tc>
        <w:tc>
          <w:tcPr>
            <w:tcW w:w="274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D15CE">
            <w:pPr>
              <w:jc w:val="center"/>
              <w:rPr>
                <w:rFonts w:ascii="宋体" w:eastAsia="宋体" w:cs="宋体"/>
                <w:color w:val="000000"/>
                <w:sz w:val="22"/>
              </w:rPr>
            </w:pPr>
            <w:r w:rsidRPr="00133015">
              <w:rPr>
                <w:rFonts w:ascii="宋体" w:eastAsia="宋体" w:cs="宋体" w:hint="eastAsia"/>
                <w:color w:val="000000"/>
                <w:sz w:val="22"/>
              </w:rPr>
              <w:t>机关事业单位基本养老保险缴费支出</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color w:val="000000"/>
                <w:sz w:val="22"/>
              </w:rPr>
            </w:pPr>
            <w:r>
              <w:rPr>
                <w:rFonts w:ascii="宋体" w:eastAsia="宋体" w:cs="宋体"/>
                <w:color w:val="000000"/>
                <w:sz w:val="22"/>
              </w:rPr>
              <w:t>63.03</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color w:val="000000"/>
                <w:sz w:val="22"/>
              </w:rPr>
            </w:pPr>
            <w:r>
              <w:rPr>
                <w:rFonts w:ascii="宋体" w:eastAsia="宋体" w:cs="宋体"/>
                <w:color w:val="000000"/>
                <w:sz w:val="22"/>
              </w:rPr>
              <w:t>63.03</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59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rsidTr="00194DE0">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rsidP="001D15CE">
            <w:pPr>
              <w:jc w:val="left"/>
              <w:rPr>
                <w:rFonts w:ascii="宋体" w:eastAsia="宋体" w:cs="宋体"/>
                <w:color w:val="000000"/>
                <w:sz w:val="22"/>
              </w:rPr>
            </w:pPr>
            <w:r>
              <w:rPr>
                <w:rFonts w:ascii="宋体" w:eastAsia="宋体" w:cs="宋体"/>
                <w:color w:val="000000"/>
                <w:sz w:val="22"/>
              </w:rPr>
              <w:t>210</w:t>
            </w:r>
          </w:p>
        </w:tc>
        <w:tc>
          <w:tcPr>
            <w:tcW w:w="274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D15CE">
            <w:pPr>
              <w:jc w:val="center"/>
              <w:rPr>
                <w:rFonts w:ascii="宋体" w:eastAsia="宋体" w:cs="宋体"/>
                <w:color w:val="000000"/>
                <w:sz w:val="22"/>
              </w:rPr>
            </w:pPr>
            <w:r w:rsidRPr="00133015">
              <w:rPr>
                <w:rFonts w:ascii="宋体" w:eastAsia="宋体" w:cs="宋体" w:hint="eastAsia"/>
                <w:color w:val="000000"/>
                <w:sz w:val="22"/>
              </w:rPr>
              <w:t>卫生健康支出</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color w:val="000000"/>
                <w:sz w:val="22"/>
              </w:rPr>
            </w:pPr>
            <w:r>
              <w:rPr>
                <w:rFonts w:ascii="宋体" w:eastAsia="宋体" w:cs="宋体"/>
                <w:color w:val="000000"/>
                <w:sz w:val="22"/>
              </w:rPr>
              <w:t>22.73</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color w:val="000000"/>
                <w:sz w:val="22"/>
              </w:rPr>
            </w:pPr>
            <w:r>
              <w:rPr>
                <w:rFonts w:ascii="宋体" w:eastAsia="宋体" w:cs="宋体"/>
                <w:color w:val="000000"/>
                <w:sz w:val="22"/>
              </w:rPr>
              <w:t>22.73</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59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rsidTr="00194DE0">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rsidP="001D15CE">
            <w:pPr>
              <w:jc w:val="left"/>
              <w:rPr>
                <w:rFonts w:ascii="宋体" w:eastAsia="宋体" w:cs="宋体"/>
                <w:color w:val="000000"/>
                <w:sz w:val="22"/>
              </w:rPr>
            </w:pPr>
            <w:r>
              <w:rPr>
                <w:rFonts w:ascii="宋体" w:eastAsia="宋体" w:cs="宋体"/>
                <w:color w:val="000000"/>
                <w:sz w:val="22"/>
              </w:rPr>
              <w:t>21011</w:t>
            </w:r>
          </w:p>
        </w:tc>
        <w:tc>
          <w:tcPr>
            <w:tcW w:w="274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D15CE">
            <w:pPr>
              <w:jc w:val="center"/>
              <w:rPr>
                <w:rFonts w:ascii="宋体" w:eastAsia="宋体" w:cs="宋体"/>
                <w:color w:val="000000"/>
                <w:sz w:val="22"/>
              </w:rPr>
            </w:pPr>
            <w:r w:rsidRPr="00133015">
              <w:rPr>
                <w:rFonts w:ascii="宋体" w:eastAsia="宋体" w:cs="宋体" w:hint="eastAsia"/>
                <w:color w:val="000000"/>
                <w:sz w:val="22"/>
              </w:rPr>
              <w:t>行政事业单位医疗</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color w:val="000000"/>
                <w:sz w:val="22"/>
              </w:rPr>
            </w:pPr>
            <w:r>
              <w:rPr>
                <w:rFonts w:ascii="宋体" w:eastAsia="宋体" w:cs="宋体"/>
                <w:color w:val="000000"/>
                <w:sz w:val="22"/>
              </w:rPr>
              <w:t>22.73</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color w:val="000000"/>
                <w:sz w:val="22"/>
              </w:rPr>
            </w:pPr>
            <w:r>
              <w:rPr>
                <w:rFonts w:ascii="宋体" w:eastAsia="宋体" w:cs="宋体"/>
                <w:color w:val="000000"/>
                <w:sz w:val="22"/>
              </w:rPr>
              <w:t>22.73</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59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rsidTr="00194DE0">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rsidP="001D15CE">
            <w:pPr>
              <w:jc w:val="left"/>
              <w:rPr>
                <w:rFonts w:ascii="宋体" w:eastAsia="宋体" w:cs="宋体"/>
                <w:color w:val="000000"/>
                <w:sz w:val="22"/>
              </w:rPr>
            </w:pPr>
            <w:r>
              <w:rPr>
                <w:rFonts w:ascii="宋体" w:eastAsia="宋体" w:cs="宋体"/>
                <w:color w:val="000000"/>
                <w:sz w:val="22"/>
              </w:rPr>
              <w:t>2101101</w:t>
            </w:r>
          </w:p>
        </w:tc>
        <w:tc>
          <w:tcPr>
            <w:tcW w:w="274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D15CE">
            <w:pPr>
              <w:jc w:val="center"/>
              <w:rPr>
                <w:rFonts w:ascii="宋体" w:eastAsia="宋体" w:cs="宋体"/>
                <w:color w:val="000000"/>
                <w:sz w:val="22"/>
              </w:rPr>
            </w:pPr>
            <w:r w:rsidRPr="00133015">
              <w:rPr>
                <w:rFonts w:ascii="宋体" w:eastAsia="宋体" w:cs="宋体" w:hint="eastAsia"/>
                <w:color w:val="000000"/>
                <w:sz w:val="22"/>
              </w:rPr>
              <w:t>行政单位医疗</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color w:val="000000"/>
                <w:sz w:val="22"/>
              </w:rPr>
            </w:pPr>
            <w:r>
              <w:rPr>
                <w:rFonts w:ascii="宋体" w:eastAsia="宋体" w:cs="宋体"/>
                <w:color w:val="000000"/>
                <w:sz w:val="22"/>
              </w:rPr>
              <w:t>22.73</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color w:val="000000"/>
                <w:sz w:val="22"/>
              </w:rPr>
            </w:pPr>
            <w:r>
              <w:rPr>
                <w:rFonts w:ascii="宋体" w:eastAsia="宋体" w:cs="宋体"/>
                <w:color w:val="000000"/>
                <w:sz w:val="22"/>
              </w:rPr>
              <w:t>22.73</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59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rsidTr="00194DE0">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rsidP="001D15CE">
            <w:pPr>
              <w:jc w:val="left"/>
              <w:rPr>
                <w:rFonts w:ascii="宋体" w:eastAsia="宋体" w:cs="宋体"/>
                <w:color w:val="000000"/>
                <w:sz w:val="22"/>
              </w:rPr>
            </w:pPr>
            <w:r>
              <w:rPr>
                <w:rFonts w:ascii="宋体" w:eastAsia="宋体" w:cs="宋体"/>
                <w:color w:val="000000"/>
                <w:sz w:val="22"/>
              </w:rPr>
              <w:t>221</w:t>
            </w:r>
          </w:p>
        </w:tc>
        <w:tc>
          <w:tcPr>
            <w:tcW w:w="274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D15CE">
            <w:pPr>
              <w:jc w:val="center"/>
              <w:rPr>
                <w:rFonts w:ascii="宋体" w:eastAsia="宋体" w:cs="宋体"/>
                <w:color w:val="000000"/>
                <w:sz w:val="22"/>
              </w:rPr>
            </w:pPr>
            <w:r w:rsidRPr="00133015">
              <w:rPr>
                <w:rFonts w:ascii="宋体" w:eastAsia="宋体" w:cs="宋体" w:hint="eastAsia"/>
                <w:color w:val="000000"/>
                <w:sz w:val="22"/>
              </w:rPr>
              <w:t>住房保障支出</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color w:val="000000"/>
                <w:sz w:val="22"/>
              </w:rPr>
            </w:pPr>
            <w:r>
              <w:rPr>
                <w:rFonts w:ascii="宋体" w:eastAsia="宋体" w:cs="宋体"/>
                <w:color w:val="000000"/>
                <w:sz w:val="22"/>
              </w:rPr>
              <w:t>39.8</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color w:val="000000"/>
                <w:sz w:val="22"/>
              </w:rPr>
            </w:pPr>
            <w:r>
              <w:rPr>
                <w:rFonts w:ascii="宋体" w:eastAsia="宋体" w:cs="宋体"/>
                <w:color w:val="000000"/>
                <w:sz w:val="22"/>
              </w:rPr>
              <w:t>39.80</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59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rsidTr="00194DE0">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rsidP="001D15CE">
            <w:pPr>
              <w:jc w:val="left"/>
              <w:rPr>
                <w:rFonts w:ascii="宋体" w:eastAsia="宋体" w:cs="宋体"/>
                <w:color w:val="000000"/>
                <w:sz w:val="22"/>
              </w:rPr>
            </w:pPr>
            <w:r>
              <w:rPr>
                <w:rFonts w:ascii="宋体" w:eastAsia="宋体" w:cs="宋体"/>
                <w:color w:val="000000"/>
                <w:sz w:val="22"/>
              </w:rPr>
              <w:t>22102</w:t>
            </w:r>
          </w:p>
        </w:tc>
        <w:tc>
          <w:tcPr>
            <w:tcW w:w="274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D15CE">
            <w:pPr>
              <w:jc w:val="center"/>
              <w:rPr>
                <w:rFonts w:ascii="宋体" w:eastAsia="宋体" w:cs="宋体"/>
                <w:color w:val="000000"/>
                <w:sz w:val="22"/>
              </w:rPr>
            </w:pPr>
            <w:r w:rsidRPr="00133015">
              <w:rPr>
                <w:rFonts w:ascii="宋体" w:eastAsia="宋体" w:cs="宋体" w:hint="eastAsia"/>
                <w:color w:val="000000"/>
                <w:sz w:val="22"/>
              </w:rPr>
              <w:t>住房改革支出</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color w:val="000000"/>
                <w:sz w:val="22"/>
              </w:rPr>
            </w:pPr>
            <w:r>
              <w:rPr>
                <w:rFonts w:ascii="宋体" w:eastAsia="宋体" w:cs="宋体"/>
                <w:color w:val="000000"/>
                <w:sz w:val="22"/>
              </w:rPr>
              <w:t>39.8</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color w:val="000000"/>
                <w:sz w:val="22"/>
              </w:rPr>
            </w:pPr>
            <w:r>
              <w:rPr>
                <w:rFonts w:ascii="宋体" w:eastAsia="宋体" w:cs="宋体"/>
                <w:color w:val="000000"/>
                <w:sz w:val="22"/>
              </w:rPr>
              <w:t>39.80</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59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rsidTr="00194DE0">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rsidP="001D15CE">
            <w:pPr>
              <w:jc w:val="left"/>
              <w:rPr>
                <w:rFonts w:ascii="宋体" w:eastAsia="宋体" w:cs="宋体"/>
                <w:color w:val="000000"/>
                <w:sz w:val="22"/>
              </w:rPr>
            </w:pPr>
            <w:r>
              <w:rPr>
                <w:rFonts w:ascii="宋体" w:eastAsia="宋体" w:cs="宋体"/>
                <w:color w:val="000000"/>
                <w:sz w:val="22"/>
              </w:rPr>
              <w:t>2210201</w:t>
            </w:r>
          </w:p>
        </w:tc>
        <w:tc>
          <w:tcPr>
            <w:tcW w:w="274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D15CE">
            <w:pPr>
              <w:jc w:val="center"/>
              <w:rPr>
                <w:rFonts w:ascii="宋体" w:eastAsia="宋体" w:cs="宋体"/>
                <w:color w:val="000000"/>
                <w:sz w:val="22"/>
              </w:rPr>
            </w:pPr>
            <w:r w:rsidRPr="002D0F11">
              <w:rPr>
                <w:rFonts w:ascii="宋体" w:eastAsia="宋体" w:cs="宋体" w:hint="eastAsia"/>
                <w:color w:val="000000"/>
                <w:sz w:val="22"/>
              </w:rPr>
              <w:t>住房公积金</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color w:val="000000"/>
                <w:sz w:val="22"/>
              </w:rPr>
            </w:pPr>
            <w:r>
              <w:rPr>
                <w:rFonts w:ascii="宋体" w:eastAsia="宋体" w:cs="宋体"/>
                <w:color w:val="000000"/>
                <w:sz w:val="22"/>
              </w:rPr>
              <w:t>39.8</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194DE0">
            <w:pPr>
              <w:jc w:val="center"/>
              <w:rPr>
                <w:rFonts w:ascii="宋体" w:eastAsia="宋体" w:cs="宋体"/>
                <w:color w:val="000000"/>
                <w:sz w:val="22"/>
              </w:rPr>
            </w:pPr>
            <w:r>
              <w:rPr>
                <w:rFonts w:ascii="宋体" w:eastAsia="宋体" w:cs="宋体"/>
                <w:color w:val="000000"/>
                <w:sz w:val="22"/>
              </w:rPr>
              <w:t>39.80</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59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trPr>
          <w:trHeight w:val="323"/>
          <w:jc w:val="center"/>
        </w:trPr>
        <w:tc>
          <w:tcPr>
            <w:tcW w:w="9680" w:type="dxa"/>
            <w:gridSpan w:val="10"/>
            <w:tcBorders>
              <w:top w:val="nil"/>
              <w:left w:val="nil"/>
              <w:bottom w:val="nil"/>
              <w:right w:val="nil"/>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注：本表反映部门本年度各项支出情况。</w:t>
            </w:r>
          </w:p>
        </w:tc>
      </w:tr>
    </w:tbl>
    <w:p w:rsidR="00333ADC" w:rsidRDefault="00333ADC">
      <w:pPr>
        <w:rPr>
          <w:color w:val="000000"/>
        </w:rPr>
      </w:pPr>
      <w:r>
        <w:rPr>
          <w:color w:val="000000"/>
        </w:rPr>
        <w:br w:type="page"/>
      </w:r>
    </w:p>
    <w:tbl>
      <w:tblPr>
        <w:tblW w:w="9752" w:type="dxa"/>
        <w:jc w:val="center"/>
        <w:tblInd w:w="-232" w:type="dxa"/>
        <w:tblLayout w:type="fixed"/>
        <w:tblCellMar>
          <w:left w:w="0" w:type="dxa"/>
          <w:right w:w="0" w:type="dxa"/>
        </w:tblCellMar>
        <w:tblLook w:val="0000"/>
      </w:tblPr>
      <w:tblGrid>
        <w:gridCol w:w="2866"/>
        <w:gridCol w:w="425"/>
        <w:gridCol w:w="735"/>
        <w:gridCol w:w="2977"/>
        <w:gridCol w:w="425"/>
        <w:gridCol w:w="850"/>
        <w:gridCol w:w="851"/>
        <w:gridCol w:w="623"/>
      </w:tblGrid>
      <w:tr w:rsidR="00333ADC" w:rsidTr="001D15CE">
        <w:trPr>
          <w:trHeight w:val="406"/>
          <w:jc w:val="center"/>
        </w:trPr>
        <w:tc>
          <w:tcPr>
            <w:tcW w:w="9752" w:type="dxa"/>
            <w:gridSpan w:val="8"/>
            <w:tcBorders>
              <w:top w:val="nil"/>
              <w:left w:val="nil"/>
              <w:bottom w:val="nil"/>
              <w:right w:val="nil"/>
            </w:tcBorders>
            <w:noWrap/>
            <w:tcMar>
              <w:top w:w="15" w:type="dxa"/>
              <w:left w:w="15" w:type="dxa"/>
              <w:right w:w="15" w:type="dxa"/>
            </w:tcMar>
            <w:vAlign w:val="bottom"/>
          </w:tcPr>
          <w:p w:rsidR="00333ADC" w:rsidRDefault="00333ADC">
            <w:pPr>
              <w:jc w:val="center"/>
              <w:rPr>
                <w:rFonts w:ascii="黑体" w:eastAsia="黑体" w:cs="黑体"/>
                <w:color w:val="000000"/>
                <w:sz w:val="32"/>
                <w:szCs w:val="32"/>
              </w:rPr>
            </w:pPr>
            <w:r>
              <w:rPr>
                <w:rFonts w:ascii="黑体" w:eastAsia="黑体" w:cs="黑体" w:hint="eastAsia"/>
                <w:color w:val="000000"/>
                <w:kern w:val="0"/>
                <w:sz w:val="32"/>
                <w:szCs w:val="32"/>
              </w:rPr>
              <w:t>财政拨款收入支出决算总表</w:t>
            </w:r>
          </w:p>
        </w:tc>
      </w:tr>
      <w:tr w:rsidR="00333ADC" w:rsidTr="001D15CE">
        <w:trPr>
          <w:trHeight w:val="90"/>
          <w:jc w:val="center"/>
        </w:trPr>
        <w:tc>
          <w:tcPr>
            <w:tcW w:w="2866"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735"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2977"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2324" w:type="dxa"/>
            <w:gridSpan w:val="3"/>
            <w:tcBorders>
              <w:top w:val="nil"/>
              <w:left w:val="nil"/>
              <w:bottom w:val="nil"/>
              <w:right w:val="nil"/>
            </w:tcBorders>
            <w:noWrap/>
            <w:tcMar>
              <w:top w:w="15" w:type="dxa"/>
              <w:left w:w="15" w:type="dxa"/>
              <w:right w:w="15" w:type="dxa"/>
            </w:tcMar>
            <w:vAlign w:val="bottom"/>
          </w:tcPr>
          <w:p w:rsidR="00333ADC" w:rsidRDefault="00333ADC">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04</w:t>
            </w:r>
            <w:r>
              <w:rPr>
                <w:rFonts w:ascii="宋体" w:eastAsia="宋体" w:cs="宋体" w:hint="eastAsia"/>
                <w:color w:val="000000"/>
                <w:kern w:val="0"/>
                <w:sz w:val="20"/>
                <w:szCs w:val="20"/>
              </w:rPr>
              <w:t>表</w:t>
            </w:r>
          </w:p>
        </w:tc>
      </w:tr>
      <w:tr w:rsidR="00333ADC" w:rsidTr="001D15CE">
        <w:trPr>
          <w:trHeight w:val="90"/>
          <w:jc w:val="center"/>
        </w:trPr>
        <w:tc>
          <w:tcPr>
            <w:tcW w:w="2866" w:type="dxa"/>
            <w:tcBorders>
              <w:top w:val="nil"/>
              <w:left w:val="nil"/>
              <w:bottom w:val="nil"/>
              <w:right w:val="nil"/>
            </w:tcBorders>
            <w:noWrap/>
            <w:tcMar>
              <w:top w:w="15" w:type="dxa"/>
              <w:left w:w="15" w:type="dxa"/>
              <w:right w:w="15" w:type="dxa"/>
            </w:tcMar>
            <w:vAlign w:val="bottom"/>
          </w:tcPr>
          <w:p w:rsidR="00333ADC" w:rsidRDefault="00333ADC">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425"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735"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2977"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2324" w:type="dxa"/>
            <w:gridSpan w:val="3"/>
            <w:tcBorders>
              <w:top w:val="nil"/>
              <w:left w:val="nil"/>
              <w:bottom w:val="nil"/>
              <w:right w:val="nil"/>
            </w:tcBorders>
            <w:noWrap/>
            <w:tcMar>
              <w:top w:w="15" w:type="dxa"/>
              <w:left w:w="15" w:type="dxa"/>
              <w:right w:w="15" w:type="dxa"/>
            </w:tcMar>
            <w:vAlign w:val="bottom"/>
          </w:tcPr>
          <w:p w:rsidR="00333ADC" w:rsidRDefault="00333ADC">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333ADC" w:rsidTr="001D15CE">
        <w:trPr>
          <w:trHeight w:val="90"/>
          <w:jc w:val="center"/>
        </w:trPr>
        <w:tc>
          <w:tcPr>
            <w:tcW w:w="402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收</w:t>
            </w:r>
            <w:r>
              <w:rPr>
                <w:rFonts w:ascii="宋体" w:eastAsia="宋体" w:cs="宋体"/>
                <w:color w:val="000000"/>
                <w:kern w:val="0"/>
                <w:sz w:val="22"/>
              </w:rPr>
              <w:t xml:space="preserve">     </w:t>
            </w:r>
            <w:r>
              <w:rPr>
                <w:rFonts w:ascii="宋体" w:eastAsia="宋体" w:cs="宋体" w:hint="eastAsia"/>
                <w:color w:val="000000"/>
                <w:kern w:val="0"/>
                <w:sz w:val="22"/>
              </w:rPr>
              <w:t>入</w:t>
            </w:r>
          </w:p>
        </w:tc>
        <w:tc>
          <w:tcPr>
            <w:tcW w:w="5726" w:type="dxa"/>
            <w:gridSpan w:val="5"/>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支</w:t>
            </w:r>
            <w:r>
              <w:rPr>
                <w:rFonts w:ascii="宋体" w:eastAsia="宋体" w:cs="宋体"/>
                <w:color w:val="000000"/>
                <w:kern w:val="0"/>
                <w:sz w:val="22"/>
              </w:rPr>
              <w:t xml:space="preserve">     </w:t>
            </w:r>
            <w:r>
              <w:rPr>
                <w:rFonts w:ascii="宋体" w:eastAsia="宋体" w:cs="宋体" w:hint="eastAsia"/>
                <w:color w:val="000000"/>
                <w:kern w:val="0"/>
                <w:sz w:val="22"/>
              </w:rPr>
              <w:t>出</w:t>
            </w:r>
          </w:p>
        </w:tc>
      </w:tr>
      <w:tr w:rsidR="00333ADC" w:rsidTr="00333108">
        <w:trPr>
          <w:trHeight w:val="312"/>
          <w:jc w:val="center"/>
        </w:trPr>
        <w:tc>
          <w:tcPr>
            <w:tcW w:w="2866"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425" w:type="dxa"/>
            <w:vMerge w:val="restart"/>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735" w:type="dxa"/>
            <w:vMerge w:val="restart"/>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2977" w:type="dxa"/>
            <w:vMerge w:val="restart"/>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425" w:type="dxa"/>
            <w:vMerge w:val="restart"/>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50"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851" w:type="dxa"/>
            <w:vMerge w:val="restart"/>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一般公共预算财政拨款</w:t>
            </w:r>
          </w:p>
        </w:tc>
        <w:tc>
          <w:tcPr>
            <w:tcW w:w="623" w:type="dxa"/>
            <w:vMerge w:val="restart"/>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政府性基金预算财政拨款</w:t>
            </w:r>
          </w:p>
        </w:tc>
      </w:tr>
      <w:tr w:rsidR="00333ADC" w:rsidTr="00333108">
        <w:trPr>
          <w:trHeight w:val="624"/>
          <w:jc w:val="center"/>
        </w:trPr>
        <w:tc>
          <w:tcPr>
            <w:tcW w:w="2866"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ADC" w:rsidRDefault="00333ADC"/>
        </w:tc>
        <w:tc>
          <w:tcPr>
            <w:tcW w:w="425" w:type="dxa"/>
            <w:vMerge/>
            <w:tcBorders>
              <w:top w:val="nil"/>
              <w:left w:val="nil"/>
              <w:bottom w:val="single" w:sz="4" w:space="0" w:color="000000"/>
              <w:right w:val="single" w:sz="4" w:space="0" w:color="000000"/>
            </w:tcBorders>
            <w:tcMar>
              <w:top w:w="15" w:type="dxa"/>
              <w:left w:w="15" w:type="dxa"/>
              <w:right w:w="15" w:type="dxa"/>
            </w:tcMar>
            <w:vAlign w:val="center"/>
          </w:tcPr>
          <w:p w:rsidR="00333ADC" w:rsidRDefault="00333ADC"/>
        </w:tc>
        <w:tc>
          <w:tcPr>
            <w:tcW w:w="735" w:type="dxa"/>
            <w:vMerge/>
            <w:tcBorders>
              <w:top w:val="nil"/>
              <w:left w:val="nil"/>
              <w:bottom w:val="single" w:sz="4" w:space="0" w:color="000000"/>
              <w:right w:val="single" w:sz="4" w:space="0" w:color="000000"/>
            </w:tcBorders>
            <w:tcMar>
              <w:top w:w="15" w:type="dxa"/>
              <w:left w:w="15" w:type="dxa"/>
              <w:right w:w="15" w:type="dxa"/>
            </w:tcMar>
            <w:vAlign w:val="center"/>
          </w:tcPr>
          <w:p w:rsidR="00333ADC" w:rsidRDefault="00333ADC"/>
        </w:tc>
        <w:tc>
          <w:tcPr>
            <w:tcW w:w="2977" w:type="dxa"/>
            <w:vMerge/>
            <w:tcBorders>
              <w:top w:val="nil"/>
              <w:left w:val="nil"/>
              <w:bottom w:val="single" w:sz="4" w:space="0" w:color="000000"/>
              <w:right w:val="single" w:sz="4" w:space="0" w:color="000000"/>
            </w:tcBorders>
            <w:tcMar>
              <w:top w:w="15" w:type="dxa"/>
              <w:left w:w="15" w:type="dxa"/>
              <w:right w:w="15" w:type="dxa"/>
            </w:tcMar>
            <w:vAlign w:val="center"/>
          </w:tcPr>
          <w:p w:rsidR="00333ADC" w:rsidRDefault="00333ADC"/>
        </w:tc>
        <w:tc>
          <w:tcPr>
            <w:tcW w:w="425" w:type="dxa"/>
            <w:vMerge/>
            <w:tcBorders>
              <w:top w:val="nil"/>
              <w:left w:val="nil"/>
              <w:bottom w:val="single" w:sz="4" w:space="0" w:color="000000"/>
              <w:right w:val="single" w:sz="4" w:space="0" w:color="000000"/>
            </w:tcBorders>
            <w:tcMar>
              <w:top w:w="15" w:type="dxa"/>
              <w:left w:w="15" w:type="dxa"/>
              <w:right w:w="15" w:type="dxa"/>
            </w:tcMar>
            <w:vAlign w:val="center"/>
          </w:tcPr>
          <w:p w:rsidR="00333ADC" w:rsidRDefault="00333ADC"/>
        </w:tc>
        <w:tc>
          <w:tcPr>
            <w:tcW w:w="850" w:type="dxa"/>
            <w:vMerge/>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tc>
        <w:tc>
          <w:tcPr>
            <w:tcW w:w="851" w:type="dxa"/>
            <w:vMerge/>
            <w:tcBorders>
              <w:top w:val="nil"/>
              <w:left w:val="nil"/>
              <w:bottom w:val="single" w:sz="4" w:space="0" w:color="000000"/>
              <w:right w:val="single" w:sz="4" w:space="0" w:color="000000"/>
            </w:tcBorders>
            <w:tcMar>
              <w:top w:w="15" w:type="dxa"/>
              <w:left w:w="15" w:type="dxa"/>
              <w:right w:w="15" w:type="dxa"/>
            </w:tcMar>
            <w:vAlign w:val="center"/>
          </w:tcPr>
          <w:p w:rsidR="00333ADC" w:rsidRDefault="00333ADC"/>
        </w:tc>
        <w:tc>
          <w:tcPr>
            <w:tcW w:w="623" w:type="dxa"/>
            <w:vMerge/>
            <w:tcBorders>
              <w:top w:val="nil"/>
              <w:left w:val="nil"/>
              <w:bottom w:val="single" w:sz="4" w:space="0" w:color="000000"/>
              <w:right w:val="single" w:sz="4" w:space="0" w:color="000000"/>
            </w:tcBorders>
            <w:tcMar>
              <w:top w:w="15" w:type="dxa"/>
              <w:left w:w="15" w:type="dxa"/>
              <w:right w:w="15" w:type="dxa"/>
            </w:tcMar>
            <w:vAlign w:val="center"/>
          </w:tcPr>
          <w:p w:rsidR="00333ADC" w:rsidRDefault="00333ADC"/>
        </w:tc>
      </w:tr>
      <w:tr w:rsidR="00333ADC" w:rsidTr="00333108">
        <w:trPr>
          <w:trHeight w:val="90"/>
          <w:jc w:val="center"/>
        </w:trPr>
        <w:tc>
          <w:tcPr>
            <w:tcW w:w="286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center"/>
              <w:rPr>
                <w:rFonts w:ascii="宋体" w:eastAsia="宋体" w:cs="宋体"/>
                <w:color w:val="000000"/>
                <w:sz w:val="22"/>
              </w:rPr>
            </w:pP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297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Cs w:val="21"/>
              </w:rPr>
            </w:pPr>
            <w:r>
              <w:rPr>
                <w:rFonts w:ascii="宋体" w:eastAsia="宋体" w:cs="宋体" w:hint="eastAsia"/>
                <w:color w:val="000000"/>
                <w:kern w:val="0"/>
                <w:szCs w:val="21"/>
              </w:rPr>
              <w:t>栏次</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center"/>
              <w:rPr>
                <w:rFonts w:ascii="宋体" w:eastAsia="宋体" w:cs="宋体"/>
                <w:color w:val="000000"/>
                <w:sz w:val="22"/>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4</w:t>
            </w:r>
          </w:p>
        </w:tc>
      </w:tr>
      <w:tr w:rsidR="00333ADC" w:rsidRPr="00333108" w:rsidTr="00333108">
        <w:trPr>
          <w:trHeight w:val="90"/>
          <w:jc w:val="center"/>
        </w:trPr>
        <w:tc>
          <w:tcPr>
            <w:tcW w:w="286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1D15CE" w:rsidRDefault="00333ADC">
            <w:pPr>
              <w:jc w:val="right"/>
              <w:rPr>
                <w:rFonts w:ascii="宋体" w:eastAsia="宋体" w:cs="宋体"/>
                <w:color w:val="000000"/>
                <w:sz w:val="18"/>
                <w:szCs w:val="18"/>
              </w:rPr>
            </w:pPr>
            <w:r w:rsidRPr="001D15CE">
              <w:rPr>
                <w:rFonts w:ascii="宋体" w:eastAsia="宋体" w:cs="宋体"/>
                <w:color w:val="000000"/>
                <w:sz w:val="18"/>
                <w:szCs w:val="18"/>
              </w:rPr>
              <w:t>1074.15</w:t>
            </w:r>
          </w:p>
        </w:tc>
        <w:tc>
          <w:tcPr>
            <w:tcW w:w="297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30</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r w:rsidRPr="00333108">
              <w:rPr>
                <w:rFonts w:ascii="宋体" w:eastAsia="宋体" w:cs="宋体"/>
                <w:color w:val="000000"/>
                <w:sz w:val="18"/>
                <w:szCs w:val="18"/>
              </w:rPr>
              <w:t>772.37</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r w:rsidRPr="00333108">
              <w:rPr>
                <w:rFonts w:ascii="宋体" w:eastAsia="宋体" w:cs="宋体"/>
                <w:color w:val="000000"/>
                <w:sz w:val="18"/>
                <w:szCs w:val="18"/>
              </w:rPr>
              <w:t>772.37</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r>
      <w:tr w:rsidR="00333ADC" w:rsidRPr="00333108" w:rsidTr="00333108">
        <w:trPr>
          <w:trHeight w:val="90"/>
          <w:jc w:val="center"/>
        </w:trPr>
        <w:tc>
          <w:tcPr>
            <w:tcW w:w="286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1D15CE" w:rsidRDefault="00333ADC">
            <w:pPr>
              <w:jc w:val="right"/>
              <w:rPr>
                <w:rFonts w:ascii="宋体" w:eastAsia="宋体" w:cs="宋体"/>
                <w:color w:val="000000"/>
                <w:sz w:val="18"/>
                <w:szCs w:val="18"/>
              </w:rPr>
            </w:pPr>
            <w:r w:rsidRPr="001D15CE">
              <w:rPr>
                <w:rFonts w:ascii="宋体" w:eastAsia="宋体" w:cs="宋体"/>
                <w:color w:val="000000"/>
                <w:sz w:val="18"/>
                <w:szCs w:val="18"/>
              </w:rPr>
              <w:t>0</w:t>
            </w:r>
          </w:p>
        </w:tc>
        <w:tc>
          <w:tcPr>
            <w:tcW w:w="297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31</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r>
      <w:tr w:rsidR="00333ADC" w:rsidRPr="00333108" w:rsidTr="00333108">
        <w:trPr>
          <w:trHeight w:val="90"/>
          <w:jc w:val="center"/>
        </w:trPr>
        <w:tc>
          <w:tcPr>
            <w:tcW w:w="286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1D15CE" w:rsidRDefault="00333ADC">
            <w:pPr>
              <w:jc w:val="right"/>
              <w:rPr>
                <w:rFonts w:ascii="宋体" w:eastAsia="宋体" w:cs="宋体"/>
                <w:color w:val="000000"/>
                <w:sz w:val="18"/>
                <w:szCs w:val="18"/>
              </w:rPr>
            </w:pPr>
          </w:p>
        </w:tc>
        <w:tc>
          <w:tcPr>
            <w:tcW w:w="297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32</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r>
      <w:tr w:rsidR="00333ADC" w:rsidRPr="00333108" w:rsidTr="00333108">
        <w:trPr>
          <w:trHeight w:val="90"/>
          <w:jc w:val="center"/>
        </w:trPr>
        <w:tc>
          <w:tcPr>
            <w:tcW w:w="286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1D15CE" w:rsidRDefault="00333ADC">
            <w:pPr>
              <w:jc w:val="right"/>
              <w:rPr>
                <w:rFonts w:ascii="宋体" w:eastAsia="宋体" w:cs="宋体"/>
                <w:color w:val="000000"/>
                <w:sz w:val="18"/>
                <w:szCs w:val="18"/>
              </w:rPr>
            </w:pPr>
          </w:p>
        </w:tc>
        <w:tc>
          <w:tcPr>
            <w:tcW w:w="297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33</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r>
      <w:tr w:rsidR="00333ADC" w:rsidRPr="00333108" w:rsidTr="00333108">
        <w:trPr>
          <w:trHeight w:val="90"/>
          <w:jc w:val="center"/>
        </w:trPr>
        <w:tc>
          <w:tcPr>
            <w:tcW w:w="286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1D15CE" w:rsidRDefault="00333ADC">
            <w:pPr>
              <w:jc w:val="right"/>
              <w:rPr>
                <w:rFonts w:ascii="宋体" w:eastAsia="宋体" w:cs="宋体"/>
                <w:color w:val="000000"/>
                <w:sz w:val="18"/>
                <w:szCs w:val="18"/>
              </w:rPr>
            </w:pPr>
          </w:p>
        </w:tc>
        <w:tc>
          <w:tcPr>
            <w:tcW w:w="297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34</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r>
      <w:tr w:rsidR="00333ADC" w:rsidRPr="00333108" w:rsidTr="00333108">
        <w:trPr>
          <w:trHeight w:val="90"/>
          <w:jc w:val="center"/>
        </w:trPr>
        <w:tc>
          <w:tcPr>
            <w:tcW w:w="286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1D15CE" w:rsidRDefault="00333ADC">
            <w:pPr>
              <w:jc w:val="right"/>
              <w:rPr>
                <w:rFonts w:ascii="宋体" w:eastAsia="宋体" w:cs="宋体"/>
                <w:color w:val="000000"/>
                <w:sz w:val="18"/>
                <w:szCs w:val="18"/>
              </w:rPr>
            </w:pPr>
          </w:p>
        </w:tc>
        <w:tc>
          <w:tcPr>
            <w:tcW w:w="297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35</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r>
      <w:tr w:rsidR="00333ADC" w:rsidRPr="00333108" w:rsidTr="00333108">
        <w:trPr>
          <w:trHeight w:val="90"/>
          <w:jc w:val="center"/>
        </w:trPr>
        <w:tc>
          <w:tcPr>
            <w:tcW w:w="286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1D15CE" w:rsidRDefault="00333ADC">
            <w:pPr>
              <w:jc w:val="right"/>
              <w:rPr>
                <w:rFonts w:ascii="宋体" w:eastAsia="宋体" w:cs="宋体"/>
                <w:color w:val="000000"/>
                <w:sz w:val="18"/>
                <w:szCs w:val="18"/>
              </w:rPr>
            </w:pPr>
          </w:p>
        </w:tc>
        <w:tc>
          <w:tcPr>
            <w:tcW w:w="297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36</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r>
      <w:tr w:rsidR="00333ADC" w:rsidRPr="00333108" w:rsidTr="00333108">
        <w:trPr>
          <w:trHeight w:val="90"/>
          <w:jc w:val="center"/>
        </w:trPr>
        <w:tc>
          <w:tcPr>
            <w:tcW w:w="286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1D15CE" w:rsidRDefault="00333ADC">
            <w:pPr>
              <w:jc w:val="right"/>
              <w:rPr>
                <w:rFonts w:ascii="宋体" w:eastAsia="宋体" w:cs="宋体"/>
                <w:color w:val="000000"/>
                <w:sz w:val="18"/>
                <w:szCs w:val="18"/>
              </w:rPr>
            </w:pPr>
          </w:p>
        </w:tc>
        <w:tc>
          <w:tcPr>
            <w:tcW w:w="297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37</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r w:rsidRPr="00333108">
              <w:rPr>
                <w:rFonts w:ascii="宋体" w:eastAsia="宋体" w:cs="宋体"/>
                <w:color w:val="000000"/>
                <w:sz w:val="18"/>
                <w:szCs w:val="18"/>
              </w:rPr>
              <w:t>242.43</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r w:rsidRPr="00333108">
              <w:rPr>
                <w:rFonts w:ascii="宋体" w:eastAsia="宋体" w:cs="宋体"/>
                <w:color w:val="000000"/>
                <w:sz w:val="18"/>
                <w:szCs w:val="18"/>
              </w:rPr>
              <w:t>242.43</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r>
      <w:tr w:rsidR="00333ADC" w:rsidRPr="00333108" w:rsidTr="00333108">
        <w:trPr>
          <w:trHeight w:val="90"/>
          <w:jc w:val="center"/>
        </w:trPr>
        <w:tc>
          <w:tcPr>
            <w:tcW w:w="286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1D15CE" w:rsidRDefault="00333ADC">
            <w:pPr>
              <w:jc w:val="right"/>
              <w:rPr>
                <w:rFonts w:ascii="宋体" w:eastAsia="宋体" w:cs="宋体"/>
                <w:color w:val="000000"/>
                <w:sz w:val="18"/>
                <w:szCs w:val="18"/>
              </w:rPr>
            </w:pPr>
          </w:p>
        </w:tc>
        <w:tc>
          <w:tcPr>
            <w:tcW w:w="297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38</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r w:rsidRPr="00333108">
              <w:rPr>
                <w:rFonts w:ascii="宋体" w:eastAsia="宋体" w:cs="宋体"/>
                <w:color w:val="000000"/>
                <w:sz w:val="18"/>
                <w:szCs w:val="18"/>
              </w:rPr>
              <w:t>22.73</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r w:rsidRPr="00333108">
              <w:rPr>
                <w:rFonts w:ascii="宋体" w:eastAsia="宋体" w:cs="宋体"/>
                <w:color w:val="000000"/>
                <w:sz w:val="18"/>
                <w:szCs w:val="18"/>
              </w:rPr>
              <w:t>22.73</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r>
      <w:tr w:rsidR="00333ADC" w:rsidRPr="00333108" w:rsidTr="00333108">
        <w:trPr>
          <w:trHeight w:val="90"/>
          <w:jc w:val="center"/>
        </w:trPr>
        <w:tc>
          <w:tcPr>
            <w:tcW w:w="286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1D15CE" w:rsidRDefault="00333ADC">
            <w:pPr>
              <w:jc w:val="right"/>
              <w:rPr>
                <w:rFonts w:ascii="宋体" w:eastAsia="宋体" w:cs="宋体"/>
                <w:color w:val="000000"/>
                <w:sz w:val="18"/>
                <w:szCs w:val="18"/>
              </w:rPr>
            </w:pPr>
          </w:p>
        </w:tc>
        <w:tc>
          <w:tcPr>
            <w:tcW w:w="297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39</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r>
      <w:tr w:rsidR="00333ADC" w:rsidRPr="00333108" w:rsidTr="00333108">
        <w:trPr>
          <w:trHeight w:val="90"/>
          <w:jc w:val="center"/>
        </w:trPr>
        <w:tc>
          <w:tcPr>
            <w:tcW w:w="286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1D15CE" w:rsidRDefault="00333ADC">
            <w:pPr>
              <w:jc w:val="right"/>
              <w:rPr>
                <w:rFonts w:ascii="宋体" w:eastAsia="宋体" w:cs="宋体"/>
                <w:color w:val="000000"/>
                <w:sz w:val="18"/>
                <w:szCs w:val="18"/>
              </w:rPr>
            </w:pPr>
          </w:p>
        </w:tc>
        <w:tc>
          <w:tcPr>
            <w:tcW w:w="297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40</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r>
      <w:tr w:rsidR="00333ADC" w:rsidRPr="00333108" w:rsidTr="00333108">
        <w:trPr>
          <w:trHeight w:val="90"/>
          <w:jc w:val="center"/>
        </w:trPr>
        <w:tc>
          <w:tcPr>
            <w:tcW w:w="286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12</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1D15CE" w:rsidRDefault="00333ADC">
            <w:pPr>
              <w:jc w:val="right"/>
              <w:rPr>
                <w:rFonts w:ascii="宋体" w:eastAsia="宋体" w:cs="宋体"/>
                <w:color w:val="000000"/>
                <w:sz w:val="18"/>
                <w:szCs w:val="18"/>
              </w:rPr>
            </w:pPr>
          </w:p>
        </w:tc>
        <w:tc>
          <w:tcPr>
            <w:tcW w:w="297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41</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r>
      <w:tr w:rsidR="00333ADC" w:rsidRPr="00333108" w:rsidTr="00333108">
        <w:trPr>
          <w:trHeight w:val="90"/>
          <w:jc w:val="center"/>
        </w:trPr>
        <w:tc>
          <w:tcPr>
            <w:tcW w:w="286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13</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1D15CE" w:rsidRDefault="00333ADC">
            <w:pPr>
              <w:jc w:val="right"/>
              <w:rPr>
                <w:rFonts w:ascii="宋体" w:eastAsia="宋体" w:cs="宋体"/>
                <w:color w:val="000000"/>
                <w:sz w:val="18"/>
                <w:szCs w:val="18"/>
              </w:rPr>
            </w:pPr>
          </w:p>
        </w:tc>
        <w:tc>
          <w:tcPr>
            <w:tcW w:w="297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42</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r>
      <w:tr w:rsidR="00333ADC" w:rsidRPr="00333108" w:rsidTr="00333108">
        <w:trPr>
          <w:trHeight w:val="90"/>
          <w:jc w:val="center"/>
        </w:trPr>
        <w:tc>
          <w:tcPr>
            <w:tcW w:w="286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14</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1D15CE" w:rsidRDefault="00333ADC">
            <w:pPr>
              <w:jc w:val="right"/>
              <w:rPr>
                <w:rFonts w:ascii="宋体" w:eastAsia="宋体" w:cs="宋体"/>
                <w:color w:val="000000"/>
                <w:sz w:val="18"/>
                <w:szCs w:val="18"/>
              </w:rPr>
            </w:pPr>
          </w:p>
        </w:tc>
        <w:tc>
          <w:tcPr>
            <w:tcW w:w="297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43</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r>
      <w:tr w:rsidR="00333ADC" w:rsidRPr="00333108" w:rsidTr="00333108">
        <w:trPr>
          <w:trHeight w:val="90"/>
          <w:jc w:val="center"/>
        </w:trPr>
        <w:tc>
          <w:tcPr>
            <w:tcW w:w="286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15</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1D15CE" w:rsidRDefault="00333ADC">
            <w:pPr>
              <w:jc w:val="right"/>
              <w:rPr>
                <w:rFonts w:ascii="宋体" w:eastAsia="宋体" w:cs="宋体"/>
                <w:color w:val="000000"/>
                <w:sz w:val="18"/>
                <w:szCs w:val="18"/>
              </w:rPr>
            </w:pPr>
          </w:p>
        </w:tc>
        <w:tc>
          <w:tcPr>
            <w:tcW w:w="297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44</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r>
      <w:tr w:rsidR="00333ADC" w:rsidRPr="00333108" w:rsidTr="00333108">
        <w:trPr>
          <w:trHeight w:val="90"/>
          <w:jc w:val="center"/>
        </w:trPr>
        <w:tc>
          <w:tcPr>
            <w:tcW w:w="286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16</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1D15CE" w:rsidRDefault="00333ADC">
            <w:pPr>
              <w:jc w:val="right"/>
              <w:rPr>
                <w:rFonts w:ascii="宋体" w:eastAsia="宋体" w:cs="宋体"/>
                <w:color w:val="000000"/>
                <w:sz w:val="18"/>
                <w:szCs w:val="18"/>
              </w:rPr>
            </w:pPr>
          </w:p>
        </w:tc>
        <w:tc>
          <w:tcPr>
            <w:tcW w:w="297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45</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r>
      <w:tr w:rsidR="00333ADC" w:rsidRPr="00333108" w:rsidTr="00333108">
        <w:trPr>
          <w:trHeight w:val="90"/>
          <w:jc w:val="center"/>
        </w:trPr>
        <w:tc>
          <w:tcPr>
            <w:tcW w:w="286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17</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1D15CE" w:rsidRDefault="00333ADC">
            <w:pPr>
              <w:jc w:val="right"/>
              <w:rPr>
                <w:rFonts w:ascii="宋体" w:eastAsia="宋体" w:cs="宋体"/>
                <w:color w:val="000000"/>
                <w:sz w:val="18"/>
                <w:szCs w:val="18"/>
              </w:rPr>
            </w:pPr>
          </w:p>
        </w:tc>
        <w:tc>
          <w:tcPr>
            <w:tcW w:w="297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46</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r>
      <w:tr w:rsidR="00333ADC" w:rsidRPr="00333108" w:rsidTr="00333108">
        <w:trPr>
          <w:trHeight w:val="90"/>
          <w:jc w:val="center"/>
        </w:trPr>
        <w:tc>
          <w:tcPr>
            <w:tcW w:w="286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18</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1D15CE" w:rsidRDefault="00333ADC">
            <w:pPr>
              <w:jc w:val="right"/>
              <w:rPr>
                <w:rFonts w:ascii="宋体" w:eastAsia="宋体" w:cs="宋体"/>
                <w:color w:val="000000"/>
                <w:sz w:val="18"/>
                <w:szCs w:val="18"/>
              </w:rPr>
            </w:pPr>
          </w:p>
        </w:tc>
        <w:tc>
          <w:tcPr>
            <w:tcW w:w="297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Cs w:val="21"/>
              </w:rPr>
            </w:pPr>
            <w:r>
              <w:rPr>
                <w:rFonts w:ascii="宋体" w:eastAsia="宋体" w:cs="宋体" w:hint="eastAsia"/>
                <w:color w:val="000000"/>
                <w:kern w:val="0"/>
                <w:szCs w:val="21"/>
              </w:rPr>
              <w:t>十八、自然资源海洋气象等支出</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47</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r>
      <w:tr w:rsidR="00333ADC" w:rsidRPr="00333108" w:rsidTr="00333108">
        <w:trPr>
          <w:trHeight w:val="90"/>
          <w:jc w:val="center"/>
        </w:trPr>
        <w:tc>
          <w:tcPr>
            <w:tcW w:w="286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19</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1D15CE" w:rsidRDefault="00333ADC">
            <w:pPr>
              <w:jc w:val="right"/>
              <w:rPr>
                <w:rFonts w:ascii="宋体" w:eastAsia="宋体" w:cs="宋体"/>
                <w:color w:val="000000"/>
                <w:sz w:val="18"/>
                <w:szCs w:val="18"/>
              </w:rPr>
            </w:pPr>
          </w:p>
        </w:tc>
        <w:tc>
          <w:tcPr>
            <w:tcW w:w="297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48</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r w:rsidRPr="00333108">
              <w:rPr>
                <w:rFonts w:ascii="宋体" w:eastAsia="宋体" w:cs="宋体"/>
                <w:color w:val="000000"/>
                <w:sz w:val="18"/>
                <w:szCs w:val="18"/>
              </w:rPr>
              <w:t>39.8</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r w:rsidRPr="00333108">
              <w:rPr>
                <w:rFonts w:ascii="宋体" w:eastAsia="宋体" w:cs="宋体"/>
                <w:color w:val="000000"/>
                <w:sz w:val="18"/>
                <w:szCs w:val="18"/>
              </w:rPr>
              <w:t>39.8</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r>
      <w:tr w:rsidR="00333ADC" w:rsidRPr="00333108" w:rsidTr="00333108">
        <w:trPr>
          <w:trHeight w:val="90"/>
          <w:jc w:val="center"/>
        </w:trPr>
        <w:tc>
          <w:tcPr>
            <w:tcW w:w="286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20</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1D15CE" w:rsidRDefault="00333ADC">
            <w:pPr>
              <w:jc w:val="right"/>
              <w:rPr>
                <w:rFonts w:ascii="宋体" w:eastAsia="宋体" w:cs="宋体"/>
                <w:color w:val="000000"/>
                <w:sz w:val="18"/>
                <w:szCs w:val="18"/>
              </w:rPr>
            </w:pPr>
          </w:p>
        </w:tc>
        <w:tc>
          <w:tcPr>
            <w:tcW w:w="297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49</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r>
      <w:tr w:rsidR="00333ADC" w:rsidRPr="00333108" w:rsidTr="00333108">
        <w:trPr>
          <w:trHeight w:val="90"/>
          <w:jc w:val="center"/>
        </w:trPr>
        <w:tc>
          <w:tcPr>
            <w:tcW w:w="286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21</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1D15CE" w:rsidRDefault="00333ADC">
            <w:pPr>
              <w:jc w:val="right"/>
              <w:rPr>
                <w:rFonts w:ascii="宋体" w:eastAsia="宋体" w:cs="宋体"/>
                <w:color w:val="000000"/>
                <w:sz w:val="18"/>
                <w:szCs w:val="18"/>
              </w:rPr>
            </w:pPr>
          </w:p>
        </w:tc>
        <w:tc>
          <w:tcPr>
            <w:tcW w:w="297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Cs w:val="21"/>
              </w:rPr>
            </w:pPr>
            <w:r>
              <w:rPr>
                <w:rFonts w:ascii="宋体" w:eastAsia="宋体" w:cs="宋体" w:hint="eastAsia"/>
                <w:color w:val="000000"/>
                <w:kern w:val="0"/>
                <w:sz w:val="20"/>
                <w:szCs w:val="20"/>
              </w:rPr>
              <w:t>二十一、灾害防治及应急管理支出</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50</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r>
      <w:tr w:rsidR="00333ADC" w:rsidRPr="00333108" w:rsidTr="00333108">
        <w:trPr>
          <w:trHeight w:val="90"/>
          <w:jc w:val="center"/>
        </w:trPr>
        <w:tc>
          <w:tcPr>
            <w:tcW w:w="286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22</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1D15CE" w:rsidRDefault="00333ADC">
            <w:pPr>
              <w:jc w:val="right"/>
              <w:rPr>
                <w:rFonts w:ascii="宋体" w:eastAsia="宋体" w:cs="宋体"/>
                <w:color w:val="000000"/>
                <w:sz w:val="18"/>
                <w:szCs w:val="18"/>
              </w:rPr>
            </w:pPr>
          </w:p>
        </w:tc>
        <w:tc>
          <w:tcPr>
            <w:tcW w:w="297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51</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r>
      <w:tr w:rsidR="00333ADC" w:rsidRPr="00333108" w:rsidTr="00333108">
        <w:trPr>
          <w:trHeight w:val="90"/>
          <w:jc w:val="center"/>
        </w:trPr>
        <w:tc>
          <w:tcPr>
            <w:tcW w:w="286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23</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1D15CE" w:rsidRDefault="00333ADC">
            <w:pPr>
              <w:jc w:val="right"/>
              <w:rPr>
                <w:rFonts w:ascii="宋体" w:eastAsia="宋体" w:cs="宋体"/>
                <w:color w:val="000000"/>
                <w:sz w:val="18"/>
                <w:szCs w:val="18"/>
              </w:rPr>
            </w:pPr>
          </w:p>
        </w:tc>
        <w:tc>
          <w:tcPr>
            <w:tcW w:w="297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52</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r>
      <w:tr w:rsidR="00333ADC" w:rsidRPr="00333108" w:rsidTr="00333108">
        <w:trPr>
          <w:trHeight w:val="90"/>
          <w:jc w:val="center"/>
        </w:trPr>
        <w:tc>
          <w:tcPr>
            <w:tcW w:w="286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24</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1D15CE" w:rsidRDefault="00333ADC">
            <w:pPr>
              <w:jc w:val="right"/>
              <w:rPr>
                <w:rFonts w:ascii="宋体" w:eastAsia="宋体" w:cs="宋体"/>
                <w:color w:val="000000"/>
                <w:sz w:val="18"/>
                <w:szCs w:val="18"/>
              </w:rPr>
            </w:pPr>
            <w:r w:rsidRPr="001D15CE">
              <w:rPr>
                <w:rFonts w:ascii="宋体" w:eastAsia="宋体" w:cs="宋体"/>
                <w:color w:val="000000"/>
                <w:sz w:val="18"/>
                <w:szCs w:val="18"/>
              </w:rPr>
              <w:t>1074.15</w:t>
            </w:r>
          </w:p>
        </w:tc>
        <w:tc>
          <w:tcPr>
            <w:tcW w:w="297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53</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r>
      <w:tr w:rsidR="00333ADC" w:rsidRPr="00333108" w:rsidTr="00333108">
        <w:trPr>
          <w:trHeight w:val="90"/>
          <w:jc w:val="center"/>
        </w:trPr>
        <w:tc>
          <w:tcPr>
            <w:tcW w:w="286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年初财政拨款结转和结余</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25</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1D15CE" w:rsidRDefault="00333ADC">
            <w:pPr>
              <w:jc w:val="right"/>
              <w:rPr>
                <w:rFonts w:ascii="宋体" w:eastAsia="宋体" w:cs="宋体"/>
                <w:color w:val="000000"/>
                <w:sz w:val="18"/>
                <w:szCs w:val="18"/>
              </w:rPr>
            </w:pPr>
            <w:r w:rsidRPr="001D15CE">
              <w:rPr>
                <w:rFonts w:ascii="宋体" w:eastAsia="宋体" w:cs="宋体"/>
                <w:color w:val="000000"/>
                <w:sz w:val="18"/>
                <w:szCs w:val="18"/>
              </w:rPr>
              <w:t>3.41</w:t>
            </w:r>
          </w:p>
        </w:tc>
        <w:tc>
          <w:tcPr>
            <w:tcW w:w="297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年末财政拨款结转和结余</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54</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r w:rsidRPr="00333108">
              <w:rPr>
                <w:rFonts w:ascii="宋体" w:eastAsia="宋体" w:cs="宋体"/>
                <w:color w:val="000000"/>
                <w:sz w:val="18"/>
                <w:szCs w:val="18"/>
              </w:rPr>
              <w:t>1077.33</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r w:rsidRPr="00333108">
              <w:rPr>
                <w:rFonts w:ascii="宋体" w:eastAsia="宋体" w:cs="宋体"/>
                <w:color w:val="000000"/>
                <w:sz w:val="18"/>
                <w:szCs w:val="18"/>
              </w:rPr>
              <w:t>1077.33</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r>
      <w:tr w:rsidR="00333ADC" w:rsidRPr="00333108" w:rsidTr="00333108">
        <w:trPr>
          <w:trHeight w:val="90"/>
          <w:jc w:val="center"/>
        </w:trPr>
        <w:tc>
          <w:tcPr>
            <w:tcW w:w="286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26</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1D15CE" w:rsidRDefault="00333ADC">
            <w:pPr>
              <w:jc w:val="right"/>
              <w:rPr>
                <w:rFonts w:ascii="宋体" w:eastAsia="宋体" w:cs="宋体"/>
                <w:color w:val="000000"/>
                <w:sz w:val="18"/>
                <w:szCs w:val="18"/>
              </w:rPr>
            </w:pPr>
            <w:r w:rsidRPr="001D15CE">
              <w:rPr>
                <w:rFonts w:ascii="宋体" w:eastAsia="宋体" w:cs="宋体"/>
                <w:color w:val="000000"/>
                <w:sz w:val="18"/>
                <w:szCs w:val="18"/>
              </w:rPr>
              <w:t>3.41</w:t>
            </w:r>
          </w:p>
        </w:tc>
        <w:tc>
          <w:tcPr>
            <w:tcW w:w="297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55</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r w:rsidRPr="00333108">
              <w:rPr>
                <w:rFonts w:ascii="宋体" w:eastAsia="宋体" w:cs="宋体"/>
                <w:color w:val="000000"/>
                <w:sz w:val="18"/>
                <w:szCs w:val="18"/>
              </w:rPr>
              <w:t>0.23</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r w:rsidRPr="00333108">
              <w:rPr>
                <w:rFonts w:ascii="宋体" w:eastAsia="宋体" w:cs="宋体"/>
                <w:color w:val="000000"/>
                <w:sz w:val="18"/>
                <w:szCs w:val="18"/>
              </w:rPr>
              <w:t>0.23</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r>
      <w:tr w:rsidR="00333ADC" w:rsidRPr="00333108" w:rsidTr="00333108">
        <w:trPr>
          <w:trHeight w:val="90"/>
          <w:jc w:val="center"/>
        </w:trPr>
        <w:tc>
          <w:tcPr>
            <w:tcW w:w="286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27</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1D15CE" w:rsidRDefault="00333ADC">
            <w:pPr>
              <w:jc w:val="right"/>
              <w:rPr>
                <w:rFonts w:ascii="宋体" w:eastAsia="宋体" w:cs="宋体"/>
                <w:color w:val="000000"/>
                <w:sz w:val="18"/>
                <w:szCs w:val="18"/>
              </w:rPr>
            </w:pPr>
            <w:r w:rsidRPr="001D15CE">
              <w:rPr>
                <w:rFonts w:ascii="宋体" w:eastAsia="宋体" w:cs="宋体"/>
                <w:color w:val="000000"/>
                <w:sz w:val="18"/>
                <w:szCs w:val="18"/>
              </w:rPr>
              <w:t>0</w:t>
            </w:r>
          </w:p>
        </w:tc>
        <w:tc>
          <w:tcPr>
            <w:tcW w:w="297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56</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r>
      <w:tr w:rsidR="00333ADC" w:rsidRPr="00333108" w:rsidTr="00333108">
        <w:trPr>
          <w:trHeight w:val="90"/>
          <w:jc w:val="center"/>
        </w:trPr>
        <w:tc>
          <w:tcPr>
            <w:tcW w:w="286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28</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1D15CE" w:rsidRDefault="00333ADC">
            <w:pPr>
              <w:jc w:val="right"/>
              <w:rPr>
                <w:rFonts w:ascii="宋体" w:eastAsia="宋体" w:cs="宋体"/>
                <w:color w:val="000000"/>
                <w:sz w:val="18"/>
                <w:szCs w:val="18"/>
              </w:rPr>
            </w:pPr>
          </w:p>
        </w:tc>
        <w:tc>
          <w:tcPr>
            <w:tcW w:w="297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57</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r>
      <w:tr w:rsidR="00333ADC" w:rsidRPr="00333108" w:rsidTr="00333108">
        <w:trPr>
          <w:trHeight w:val="90"/>
          <w:jc w:val="center"/>
        </w:trPr>
        <w:tc>
          <w:tcPr>
            <w:tcW w:w="286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29</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1D15CE" w:rsidRDefault="00333ADC">
            <w:pPr>
              <w:jc w:val="right"/>
              <w:rPr>
                <w:rFonts w:ascii="宋体" w:eastAsia="宋体" w:cs="宋体"/>
                <w:color w:val="000000"/>
                <w:sz w:val="18"/>
                <w:szCs w:val="18"/>
              </w:rPr>
            </w:pPr>
            <w:r w:rsidRPr="001D15CE">
              <w:rPr>
                <w:rFonts w:ascii="宋体" w:eastAsia="宋体" w:cs="宋体"/>
                <w:color w:val="000000"/>
                <w:sz w:val="18"/>
                <w:szCs w:val="18"/>
              </w:rPr>
              <w:t>1077.56</w:t>
            </w:r>
          </w:p>
        </w:tc>
        <w:tc>
          <w:tcPr>
            <w:tcW w:w="2977"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58</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r w:rsidRPr="00333108">
              <w:rPr>
                <w:rFonts w:ascii="宋体" w:eastAsia="宋体" w:cs="宋体"/>
                <w:color w:val="000000"/>
                <w:sz w:val="18"/>
                <w:szCs w:val="18"/>
              </w:rPr>
              <w:t>1077.56</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r w:rsidRPr="00333108">
              <w:rPr>
                <w:rFonts w:ascii="宋体" w:eastAsia="宋体" w:cs="宋体"/>
                <w:color w:val="000000"/>
                <w:sz w:val="18"/>
                <w:szCs w:val="18"/>
              </w:rPr>
              <w:t>1077.56</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Pr="00333108" w:rsidRDefault="00333ADC">
            <w:pPr>
              <w:jc w:val="right"/>
              <w:rPr>
                <w:rFonts w:ascii="宋体" w:eastAsia="宋体" w:cs="宋体"/>
                <w:color w:val="000000"/>
                <w:sz w:val="18"/>
                <w:szCs w:val="18"/>
              </w:rPr>
            </w:pPr>
          </w:p>
        </w:tc>
      </w:tr>
      <w:tr w:rsidR="00333ADC" w:rsidTr="001D15CE">
        <w:trPr>
          <w:trHeight w:val="90"/>
          <w:jc w:val="center"/>
        </w:trPr>
        <w:tc>
          <w:tcPr>
            <w:tcW w:w="9752" w:type="dxa"/>
            <w:gridSpan w:val="8"/>
            <w:tcBorders>
              <w:top w:val="nil"/>
              <w:left w:val="nil"/>
              <w:bottom w:val="nil"/>
              <w:right w:val="nil"/>
            </w:tcBorders>
            <w:noWrap/>
            <w:tcMar>
              <w:top w:w="15" w:type="dxa"/>
              <w:left w:w="15" w:type="dxa"/>
              <w:right w:w="15" w:type="dxa"/>
            </w:tcMar>
            <w:vAlign w:val="center"/>
          </w:tcPr>
          <w:p w:rsidR="00333ADC" w:rsidRDefault="00333ADC">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注：本表反映部门本年度一般公共预算财政拨款和政府性基金预算财政拨款的总收支和年末结转结余</w:t>
            </w:r>
            <w:r>
              <w:rPr>
                <w:rFonts w:ascii="宋体" w:eastAsia="宋体" w:cs="宋体" w:hint="eastAsia"/>
                <w:color w:val="000000"/>
                <w:kern w:val="0"/>
                <w:sz w:val="22"/>
              </w:rPr>
              <w:lastRenderedPageBreak/>
              <w:t>情况。</w:t>
            </w:r>
          </w:p>
        </w:tc>
      </w:tr>
    </w:tbl>
    <w:p w:rsidR="00333ADC" w:rsidRDefault="00333ADC">
      <w:pPr>
        <w:rPr>
          <w:color w:val="000000"/>
        </w:rPr>
      </w:pPr>
    </w:p>
    <w:tbl>
      <w:tblPr>
        <w:tblW w:w="9990" w:type="dxa"/>
        <w:jc w:val="center"/>
        <w:tblCellMar>
          <w:left w:w="0" w:type="dxa"/>
          <w:right w:w="0" w:type="dxa"/>
        </w:tblCellMar>
        <w:tblLook w:val="0000"/>
      </w:tblPr>
      <w:tblGrid>
        <w:gridCol w:w="718"/>
        <w:gridCol w:w="41"/>
        <w:gridCol w:w="41"/>
        <w:gridCol w:w="3550"/>
        <w:gridCol w:w="1958"/>
        <w:gridCol w:w="1958"/>
        <w:gridCol w:w="1822"/>
      </w:tblGrid>
      <w:tr w:rsidR="00333ADC">
        <w:trPr>
          <w:trHeight w:val="600"/>
          <w:jc w:val="center"/>
        </w:trPr>
        <w:tc>
          <w:tcPr>
            <w:tcW w:w="9990" w:type="dxa"/>
            <w:gridSpan w:val="7"/>
            <w:tcBorders>
              <w:top w:val="nil"/>
              <w:left w:val="nil"/>
              <w:bottom w:val="nil"/>
              <w:right w:val="nil"/>
            </w:tcBorders>
            <w:noWrap/>
            <w:tcMar>
              <w:top w:w="15" w:type="dxa"/>
              <w:left w:w="15" w:type="dxa"/>
              <w:right w:w="15" w:type="dxa"/>
            </w:tcMar>
            <w:vAlign w:val="center"/>
          </w:tcPr>
          <w:p w:rsidR="00333ADC" w:rsidRDefault="00333ADC">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一般公共预算财政拨款支出决算表</w:t>
            </w:r>
          </w:p>
        </w:tc>
      </w:tr>
      <w:tr w:rsidR="00333ADC">
        <w:trPr>
          <w:trHeight w:val="255"/>
          <w:jc w:val="center"/>
        </w:trPr>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333ADC" w:rsidRDefault="00333ADC">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05</w:t>
            </w:r>
            <w:r>
              <w:rPr>
                <w:rFonts w:ascii="宋体" w:eastAsia="宋体" w:cs="宋体" w:hint="eastAsia"/>
                <w:color w:val="000000"/>
                <w:kern w:val="0"/>
                <w:sz w:val="20"/>
                <w:szCs w:val="20"/>
              </w:rPr>
              <w:t>表</w:t>
            </w:r>
          </w:p>
        </w:tc>
      </w:tr>
      <w:tr w:rsidR="00333ADC">
        <w:trPr>
          <w:trHeight w:val="255"/>
          <w:jc w:val="center"/>
        </w:trPr>
        <w:tc>
          <w:tcPr>
            <w:tcW w:w="0" w:type="auto"/>
            <w:tcBorders>
              <w:top w:val="nil"/>
              <w:left w:val="nil"/>
              <w:bottom w:val="nil"/>
              <w:right w:val="nil"/>
            </w:tcBorders>
            <w:noWrap/>
            <w:tcMar>
              <w:top w:w="15" w:type="dxa"/>
              <w:left w:w="15" w:type="dxa"/>
              <w:right w:w="15" w:type="dxa"/>
            </w:tcMar>
            <w:vAlign w:val="bottom"/>
          </w:tcPr>
          <w:p w:rsidR="00333ADC" w:rsidRDefault="00333ADC">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333ADC" w:rsidRDefault="00333ADC">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333ADC" w:rsidTr="00B83248">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6987"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rsidR="00333ADC" w:rsidTr="00B83248">
        <w:trPr>
          <w:trHeight w:val="312"/>
          <w:jc w:val="center"/>
        </w:trPr>
        <w:tc>
          <w:tcPr>
            <w:tcW w:w="1308"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2329" w:type="dxa"/>
            <w:vMerge w:val="restart"/>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2329" w:type="dxa"/>
            <w:vMerge w:val="restart"/>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2329" w:type="dxa"/>
            <w:vMerge w:val="restart"/>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rsidR="00333ADC" w:rsidTr="00B83248">
        <w:trPr>
          <w:trHeight w:val="624"/>
          <w:jc w:val="center"/>
        </w:trPr>
        <w:tc>
          <w:tcPr>
            <w:tcW w:w="1308"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ADC" w:rsidRDefault="00333ADC"/>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tc>
        <w:tc>
          <w:tcPr>
            <w:tcW w:w="2329" w:type="dxa"/>
            <w:vMerge/>
            <w:tcBorders>
              <w:top w:val="nil"/>
              <w:left w:val="nil"/>
              <w:bottom w:val="single" w:sz="4" w:space="0" w:color="000000"/>
              <w:right w:val="single" w:sz="4" w:space="0" w:color="000000"/>
            </w:tcBorders>
            <w:tcMar>
              <w:top w:w="15" w:type="dxa"/>
              <w:left w:w="15" w:type="dxa"/>
              <w:right w:w="15" w:type="dxa"/>
            </w:tcMar>
            <w:vAlign w:val="center"/>
          </w:tcPr>
          <w:p w:rsidR="00333ADC" w:rsidRDefault="00333ADC"/>
        </w:tc>
        <w:tc>
          <w:tcPr>
            <w:tcW w:w="2329" w:type="dxa"/>
            <w:vMerge/>
            <w:tcBorders>
              <w:top w:val="nil"/>
              <w:left w:val="nil"/>
              <w:bottom w:val="single" w:sz="4" w:space="0" w:color="000000"/>
              <w:right w:val="single" w:sz="4" w:space="0" w:color="000000"/>
            </w:tcBorders>
            <w:tcMar>
              <w:top w:w="15" w:type="dxa"/>
              <w:left w:w="15" w:type="dxa"/>
              <w:right w:w="15" w:type="dxa"/>
            </w:tcMar>
            <w:vAlign w:val="center"/>
          </w:tcPr>
          <w:p w:rsidR="00333ADC" w:rsidRDefault="00333ADC"/>
        </w:tc>
        <w:tc>
          <w:tcPr>
            <w:tcW w:w="2329" w:type="dxa"/>
            <w:vMerge/>
            <w:tcBorders>
              <w:top w:val="nil"/>
              <w:left w:val="nil"/>
              <w:bottom w:val="single" w:sz="4" w:space="0" w:color="000000"/>
              <w:right w:val="single" w:sz="4" w:space="0" w:color="000000"/>
            </w:tcBorders>
            <w:tcMar>
              <w:top w:w="15" w:type="dxa"/>
              <w:left w:w="15" w:type="dxa"/>
              <w:right w:w="15" w:type="dxa"/>
            </w:tcMar>
            <w:vAlign w:val="center"/>
          </w:tcPr>
          <w:p w:rsidR="00333ADC" w:rsidRDefault="00333ADC"/>
        </w:tc>
      </w:tr>
      <w:tr w:rsidR="00333ADC" w:rsidTr="00B83248">
        <w:trPr>
          <w:trHeight w:val="624"/>
          <w:jc w:val="center"/>
        </w:trPr>
        <w:tc>
          <w:tcPr>
            <w:tcW w:w="1308"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ADC" w:rsidRDefault="00333ADC"/>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tc>
        <w:tc>
          <w:tcPr>
            <w:tcW w:w="2329" w:type="dxa"/>
            <w:vMerge/>
            <w:tcBorders>
              <w:top w:val="nil"/>
              <w:left w:val="nil"/>
              <w:bottom w:val="single" w:sz="4" w:space="0" w:color="000000"/>
              <w:right w:val="single" w:sz="4" w:space="0" w:color="000000"/>
            </w:tcBorders>
            <w:tcMar>
              <w:top w:w="15" w:type="dxa"/>
              <w:left w:w="15" w:type="dxa"/>
              <w:right w:w="15" w:type="dxa"/>
            </w:tcMar>
            <w:vAlign w:val="center"/>
          </w:tcPr>
          <w:p w:rsidR="00333ADC" w:rsidRDefault="00333ADC"/>
        </w:tc>
        <w:tc>
          <w:tcPr>
            <w:tcW w:w="2329" w:type="dxa"/>
            <w:vMerge/>
            <w:tcBorders>
              <w:top w:val="nil"/>
              <w:left w:val="nil"/>
              <w:bottom w:val="single" w:sz="4" w:space="0" w:color="000000"/>
              <w:right w:val="single" w:sz="4" w:space="0" w:color="000000"/>
            </w:tcBorders>
            <w:tcMar>
              <w:top w:w="15" w:type="dxa"/>
              <w:left w:w="15" w:type="dxa"/>
              <w:right w:w="15" w:type="dxa"/>
            </w:tcMar>
            <w:vAlign w:val="center"/>
          </w:tcPr>
          <w:p w:rsidR="00333ADC" w:rsidRDefault="00333ADC"/>
        </w:tc>
        <w:tc>
          <w:tcPr>
            <w:tcW w:w="2329" w:type="dxa"/>
            <w:vMerge/>
            <w:tcBorders>
              <w:top w:val="nil"/>
              <w:left w:val="nil"/>
              <w:bottom w:val="single" w:sz="4" w:space="0" w:color="000000"/>
              <w:right w:val="single" w:sz="4" w:space="0" w:color="000000"/>
            </w:tcBorders>
            <w:tcMar>
              <w:top w:w="15" w:type="dxa"/>
              <w:left w:w="15" w:type="dxa"/>
              <w:right w:w="15" w:type="dxa"/>
            </w:tcMar>
            <w:vAlign w:val="center"/>
          </w:tcPr>
          <w:p w:rsidR="00333ADC" w:rsidRDefault="00333ADC"/>
        </w:tc>
      </w:tr>
      <w:tr w:rsidR="00333ADC">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3</w:t>
            </w:r>
          </w:p>
        </w:tc>
      </w:tr>
      <w:tr w:rsidR="00333ADC">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B83248">
            <w:pPr>
              <w:jc w:val="center"/>
              <w:rPr>
                <w:rFonts w:ascii="宋体" w:eastAsia="宋体" w:cs="宋体"/>
                <w:b/>
                <w:color w:val="000000"/>
                <w:sz w:val="22"/>
              </w:rPr>
            </w:pPr>
            <w:r>
              <w:rPr>
                <w:rFonts w:ascii="宋体" w:eastAsia="宋体" w:cs="宋体"/>
                <w:b/>
                <w:color w:val="000000"/>
                <w:sz w:val="22"/>
              </w:rPr>
              <w:t>1077.33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B83248">
            <w:pPr>
              <w:jc w:val="center"/>
              <w:rPr>
                <w:rFonts w:ascii="宋体" w:eastAsia="宋体" w:cs="宋体"/>
                <w:b/>
                <w:color w:val="000000"/>
                <w:sz w:val="22"/>
              </w:rPr>
            </w:pPr>
            <w:r>
              <w:rPr>
                <w:rFonts w:ascii="宋体" w:eastAsia="宋体" w:cs="宋体"/>
                <w:b/>
                <w:color w:val="000000"/>
                <w:sz w:val="22"/>
              </w:rPr>
              <w:t>1077.33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b/>
                <w:color w:val="000000"/>
                <w:sz w:val="22"/>
              </w:rPr>
            </w:pPr>
          </w:p>
        </w:tc>
      </w:tr>
      <w:tr w:rsidR="00333ADC">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rsidP="004E042A">
            <w:pPr>
              <w:jc w:val="left"/>
              <w:rPr>
                <w:rFonts w:ascii="宋体" w:eastAsia="宋体" w:cs="宋体"/>
                <w:color w:val="000000"/>
                <w:sz w:val="22"/>
              </w:rPr>
            </w:pPr>
            <w:r>
              <w:rPr>
                <w:rFonts w:ascii="宋体" w:eastAsia="宋体" w:cs="宋体"/>
                <w:color w:val="000000"/>
                <w:sz w:val="22"/>
              </w:rPr>
              <w:t>201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sidRPr="00133015">
              <w:rPr>
                <w:rFonts w:ascii="宋体" w:eastAsia="宋体" w:cs="宋体" w:hint="eastAsia"/>
                <w:color w:val="000000"/>
                <w:sz w:val="22"/>
              </w:rPr>
              <w:t>一般公共服务支出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B83248">
            <w:pPr>
              <w:jc w:val="center"/>
              <w:rPr>
                <w:rFonts w:ascii="宋体" w:eastAsia="宋体" w:cs="宋体"/>
                <w:color w:val="000000"/>
                <w:sz w:val="22"/>
              </w:rPr>
            </w:pPr>
            <w:r>
              <w:rPr>
                <w:rFonts w:ascii="宋体" w:eastAsia="宋体" w:cs="宋体"/>
                <w:color w:val="000000"/>
                <w:sz w:val="22"/>
              </w:rPr>
              <w:t>772.36</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Pr>
                <w:rFonts w:ascii="宋体" w:eastAsia="宋体" w:cs="宋体"/>
                <w:color w:val="000000"/>
                <w:sz w:val="22"/>
              </w:rPr>
              <w:t>772.36</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rsidP="004E042A">
            <w:pPr>
              <w:jc w:val="left"/>
              <w:rPr>
                <w:rFonts w:ascii="宋体" w:eastAsia="宋体" w:cs="宋体"/>
                <w:color w:val="000000"/>
                <w:sz w:val="22"/>
              </w:rPr>
            </w:pPr>
            <w:r>
              <w:rPr>
                <w:rFonts w:ascii="宋体" w:eastAsia="宋体" w:cs="宋体"/>
                <w:color w:val="000000"/>
                <w:sz w:val="22"/>
              </w:rPr>
              <w:t>20101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sidRPr="00133015">
              <w:rPr>
                <w:rFonts w:ascii="宋体" w:eastAsia="宋体" w:cs="宋体" w:hint="eastAsia"/>
                <w:color w:val="000000"/>
                <w:sz w:val="22"/>
              </w:rPr>
              <w:t>人大事务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B83248">
            <w:pPr>
              <w:jc w:val="center"/>
              <w:rPr>
                <w:rFonts w:ascii="宋体" w:eastAsia="宋体" w:cs="宋体"/>
                <w:color w:val="000000"/>
                <w:sz w:val="22"/>
              </w:rPr>
            </w:pPr>
            <w:r>
              <w:rPr>
                <w:rFonts w:ascii="宋体" w:eastAsia="宋体" w:cs="宋体"/>
                <w:color w:val="000000"/>
                <w:sz w:val="22"/>
              </w:rPr>
              <w:t>772.36</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Pr>
                <w:rFonts w:ascii="宋体" w:eastAsia="宋体" w:cs="宋体"/>
                <w:color w:val="000000"/>
                <w:sz w:val="22"/>
              </w:rPr>
              <w:t>772.36</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rsidP="004E042A">
            <w:pPr>
              <w:jc w:val="left"/>
              <w:rPr>
                <w:rFonts w:ascii="宋体" w:eastAsia="宋体" w:cs="宋体"/>
                <w:color w:val="000000"/>
                <w:sz w:val="22"/>
              </w:rPr>
            </w:pPr>
            <w:r>
              <w:rPr>
                <w:rFonts w:ascii="宋体" w:eastAsia="宋体" w:cs="宋体"/>
                <w:color w:val="000000"/>
                <w:sz w:val="22"/>
              </w:rPr>
              <w:t>2010101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sidRPr="00133015">
              <w:rPr>
                <w:rFonts w:ascii="宋体" w:eastAsia="宋体" w:cs="宋体" w:hint="eastAsia"/>
                <w:color w:val="000000"/>
                <w:sz w:val="22"/>
              </w:rPr>
              <w:t>行政运行</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B83248">
            <w:pPr>
              <w:jc w:val="center"/>
              <w:rPr>
                <w:rFonts w:ascii="宋体" w:eastAsia="宋体" w:cs="宋体"/>
                <w:color w:val="000000"/>
                <w:sz w:val="22"/>
              </w:rPr>
            </w:pPr>
            <w:r>
              <w:rPr>
                <w:rFonts w:ascii="宋体" w:eastAsia="宋体" w:cs="宋体"/>
                <w:color w:val="000000"/>
                <w:sz w:val="22"/>
              </w:rPr>
              <w:t>702.26</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Pr>
                <w:rFonts w:ascii="宋体" w:eastAsia="宋体" w:cs="宋体"/>
                <w:color w:val="000000"/>
                <w:sz w:val="22"/>
              </w:rPr>
              <w:t>702.26</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rsidP="004E042A">
            <w:pPr>
              <w:jc w:val="left"/>
              <w:rPr>
                <w:rFonts w:ascii="宋体" w:eastAsia="宋体" w:cs="宋体"/>
                <w:color w:val="000000"/>
                <w:sz w:val="22"/>
              </w:rPr>
            </w:pPr>
            <w:r>
              <w:rPr>
                <w:rFonts w:ascii="宋体" w:eastAsia="宋体" w:cs="宋体"/>
                <w:color w:val="000000"/>
                <w:sz w:val="22"/>
              </w:rPr>
              <w:t>2010104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sidRPr="00133015">
              <w:rPr>
                <w:rFonts w:ascii="宋体" w:eastAsia="宋体" w:cs="宋体" w:hint="eastAsia"/>
                <w:color w:val="000000"/>
                <w:sz w:val="22"/>
              </w:rPr>
              <w:t>人大会议</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B83248">
            <w:pPr>
              <w:jc w:val="center"/>
              <w:rPr>
                <w:rFonts w:ascii="宋体" w:eastAsia="宋体" w:cs="宋体"/>
                <w:color w:val="000000"/>
                <w:sz w:val="22"/>
              </w:rPr>
            </w:pPr>
            <w:r>
              <w:rPr>
                <w:rFonts w:ascii="宋体" w:eastAsia="宋体" w:cs="宋体"/>
                <w:color w:val="000000"/>
                <w:sz w:val="22"/>
              </w:rPr>
              <w:t>35.82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Pr>
                <w:rFonts w:ascii="宋体" w:eastAsia="宋体" w:cs="宋体"/>
                <w:color w:val="000000"/>
                <w:sz w:val="22"/>
              </w:rPr>
              <w:t>35.82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rsidP="004E042A">
            <w:pPr>
              <w:jc w:val="left"/>
              <w:rPr>
                <w:rFonts w:ascii="宋体" w:eastAsia="宋体" w:cs="宋体"/>
                <w:color w:val="000000"/>
                <w:sz w:val="22"/>
              </w:rPr>
            </w:pPr>
            <w:r>
              <w:rPr>
                <w:rFonts w:ascii="宋体" w:eastAsia="宋体" w:cs="宋体"/>
                <w:color w:val="000000"/>
                <w:sz w:val="22"/>
              </w:rPr>
              <w:t>2010107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sidRPr="00133015">
              <w:rPr>
                <w:rFonts w:ascii="宋体" w:eastAsia="宋体" w:cs="宋体" w:hint="eastAsia"/>
                <w:color w:val="000000"/>
                <w:sz w:val="22"/>
              </w:rPr>
              <w:t>人大代表履职能力提升</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Pr>
                <w:rFonts w:ascii="宋体" w:eastAsia="宋体" w:cs="宋体"/>
                <w:color w:val="000000"/>
                <w:sz w:val="22"/>
              </w:rPr>
              <w:t>34.28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Pr>
                <w:rFonts w:ascii="宋体" w:eastAsia="宋体" w:cs="宋体"/>
                <w:color w:val="000000"/>
                <w:sz w:val="22"/>
              </w:rPr>
              <w:t>34.28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rsidP="004E042A">
            <w:pPr>
              <w:jc w:val="left"/>
              <w:rPr>
                <w:rFonts w:ascii="宋体" w:eastAsia="宋体" w:cs="宋体"/>
                <w:color w:val="000000"/>
                <w:sz w:val="22"/>
              </w:rPr>
            </w:pPr>
            <w:r>
              <w:rPr>
                <w:rFonts w:ascii="宋体" w:eastAsia="宋体" w:cs="宋体"/>
                <w:color w:val="000000"/>
                <w:sz w:val="22"/>
              </w:rPr>
              <w:t>208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sidRPr="00133015">
              <w:rPr>
                <w:rFonts w:ascii="宋体" w:eastAsia="宋体" w:cs="宋体" w:hint="eastAsia"/>
                <w:color w:val="000000"/>
                <w:sz w:val="22"/>
              </w:rPr>
              <w:t>社会保障和就业支出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Pr>
                <w:rFonts w:ascii="宋体" w:eastAsia="宋体" w:cs="宋体"/>
                <w:color w:val="000000"/>
                <w:sz w:val="22"/>
              </w:rPr>
              <w:t>242.43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Pr>
                <w:rFonts w:ascii="宋体" w:eastAsia="宋体" w:cs="宋体"/>
                <w:color w:val="000000"/>
                <w:sz w:val="22"/>
              </w:rPr>
              <w:t>242.43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rsidP="004E042A">
            <w:pPr>
              <w:jc w:val="left"/>
              <w:rPr>
                <w:rFonts w:ascii="宋体" w:eastAsia="宋体" w:cs="宋体"/>
                <w:color w:val="000000"/>
                <w:sz w:val="22"/>
              </w:rPr>
            </w:pPr>
            <w:r>
              <w:rPr>
                <w:rFonts w:ascii="宋体" w:eastAsia="宋体" w:cs="宋体"/>
                <w:color w:val="000000"/>
                <w:sz w:val="22"/>
              </w:rPr>
              <w:t>20805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sidRPr="00133015">
              <w:rPr>
                <w:rFonts w:ascii="宋体" w:eastAsia="宋体" w:cs="宋体" w:hint="eastAsia"/>
                <w:color w:val="000000"/>
                <w:sz w:val="22"/>
              </w:rPr>
              <w:t>行政事业单位离退休</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Pr>
                <w:rFonts w:ascii="宋体" w:eastAsia="宋体" w:cs="宋体"/>
                <w:color w:val="000000"/>
                <w:sz w:val="22"/>
              </w:rPr>
              <w:t>242.43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Pr>
                <w:rFonts w:ascii="宋体" w:eastAsia="宋体" w:cs="宋体"/>
                <w:color w:val="000000"/>
                <w:sz w:val="22"/>
              </w:rPr>
              <w:t>242.43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rsidP="004E042A">
            <w:pPr>
              <w:jc w:val="left"/>
              <w:rPr>
                <w:rFonts w:ascii="宋体" w:eastAsia="宋体" w:cs="宋体"/>
                <w:color w:val="000000"/>
                <w:sz w:val="22"/>
              </w:rPr>
            </w:pPr>
            <w:r>
              <w:rPr>
                <w:rFonts w:ascii="宋体" w:eastAsia="宋体" w:cs="宋体"/>
                <w:color w:val="000000"/>
                <w:sz w:val="22"/>
              </w:rPr>
              <w:t>2080501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sidRPr="00133015">
              <w:rPr>
                <w:rFonts w:ascii="宋体" w:eastAsia="宋体" w:cs="宋体" w:hint="eastAsia"/>
                <w:color w:val="000000"/>
                <w:sz w:val="22"/>
              </w:rPr>
              <w:t>归口管理的行政单位离退休</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Pr>
                <w:rFonts w:ascii="宋体" w:eastAsia="宋体" w:cs="宋体"/>
                <w:color w:val="000000"/>
                <w:sz w:val="22"/>
              </w:rPr>
              <w:t>179.40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Pr>
                <w:rFonts w:ascii="宋体" w:eastAsia="宋体" w:cs="宋体"/>
                <w:color w:val="000000"/>
                <w:sz w:val="22"/>
              </w:rPr>
              <w:t>179.40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rsidP="004E042A">
            <w:pPr>
              <w:jc w:val="left"/>
              <w:rPr>
                <w:rFonts w:ascii="宋体" w:eastAsia="宋体" w:cs="宋体"/>
                <w:color w:val="000000"/>
                <w:sz w:val="22"/>
              </w:rPr>
            </w:pPr>
            <w:r>
              <w:rPr>
                <w:rFonts w:ascii="宋体" w:eastAsia="宋体" w:cs="宋体"/>
                <w:color w:val="000000"/>
                <w:sz w:val="22"/>
              </w:rPr>
              <w:t>2080505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sidRPr="00133015">
              <w:rPr>
                <w:rFonts w:ascii="宋体" w:eastAsia="宋体" w:cs="宋体" w:hint="eastAsia"/>
                <w:color w:val="000000"/>
                <w:sz w:val="22"/>
              </w:rPr>
              <w:t>机关事业单位基本养老保险缴费支出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Pr>
                <w:rFonts w:ascii="宋体" w:eastAsia="宋体" w:cs="宋体"/>
                <w:color w:val="000000"/>
                <w:sz w:val="22"/>
              </w:rPr>
              <w:t>63.03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Pr>
                <w:rFonts w:ascii="宋体" w:eastAsia="宋体" w:cs="宋体"/>
                <w:color w:val="000000"/>
                <w:sz w:val="22"/>
              </w:rPr>
              <w:t>63.03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rsidP="004E042A">
            <w:pPr>
              <w:jc w:val="left"/>
              <w:rPr>
                <w:rFonts w:ascii="宋体" w:eastAsia="宋体" w:cs="宋体"/>
                <w:color w:val="000000"/>
                <w:sz w:val="22"/>
              </w:rPr>
            </w:pPr>
            <w:r>
              <w:rPr>
                <w:rFonts w:ascii="宋体" w:eastAsia="宋体" w:cs="宋体"/>
                <w:color w:val="000000"/>
                <w:sz w:val="22"/>
              </w:rPr>
              <w:t>210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sidRPr="00133015">
              <w:rPr>
                <w:rFonts w:ascii="宋体" w:eastAsia="宋体" w:cs="宋体" w:hint="eastAsia"/>
                <w:color w:val="000000"/>
                <w:sz w:val="22"/>
              </w:rPr>
              <w:t>卫生健康支出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Pr>
                <w:rFonts w:ascii="宋体" w:eastAsia="宋体" w:cs="宋体"/>
                <w:color w:val="000000"/>
                <w:sz w:val="22"/>
              </w:rPr>
              <w:t>22.73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Pr>
                <w:rFonts w:ascii="宋体" w:eastAsia="宋体" w:cs="宋体"/>
                <w:color w:val="000000"/>
                <w:sz w:val="22"/>
              </w:rPr>
              <w:t>22.73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rsidP="004E042A">
            <w:pPr>
              <w:jc w:val="left"/>
              <w:rPr>
                <w:rFonts w:ascii="宋体" w:eastAsia="宋体" w:cs="宋体"/>
                <w:color w:val="000000"/>
                <w:sz w:val="22"/>
              </w:rPr>
            </w:pPr>
            <w:r>
              <w:rPr>
                <w:rFonts w:ascii="宋体" w:eastAsia="宋体" w:cs="宋体"/>
                <w:color w:val="000000"/>
                <w:sz w:val="22"/>
              </w:rPr>
              <w:t>21011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sidRPr="00133015">
              <w:rPr>
                <w:rFonts w:ascii="宋体" w:eastAsia="宋体" w:cs="宋体" w:hint="eastAsia"/>
                <w:color w:val="000000"/>
                <w:sz w:val="22"/>
              </w:rPr>
              <w:t>行政事业单位医疗</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Pr>
                <w:rFonts w:ascii="宋体" w:eastAsia="宋体" w:cs="宋体"/>
                <w:color w:val="000000"/>
                <w:sz w:val="22"/>
              </w:rPr>
              <w:t>22.73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Pr>
                <w:rFonts w:ascii="宋体" w:eastAsia="宋体" w:cs="宋体"/>
                <w:color w:val="000000"/>
                <w:sz w:val="22"/>
              </w:rPr>
              <w:t>22.73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rsidP="004E042A">
            <w:pPr>
              <w:jc w:val="left"/>
              <w:rPr>
                <w:rFonts w:ascii="宋体" w:eastAsia="宋体" w:cs="宋体"/>
                <w:color w:val="000000"/>
                <w:sz w:val="22"/>
              </w:rPr>
            </w:pPr>
            <w:r>
              <w:rPr>
                <w:rFonts w:ascii="宋体" w:eastAsia="宋体" w:cs="宋体"/>
                <w:color w:val="000000"/>
                <w:sz w:val="22"/>
              </w:rPr>
              <w:t>2101101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sidRPr="00133015">
              <w:rPr>
                <w:rFonts w:ascii="宋体" w:eastAsia="宋体" w:cs="宋体" w:hint="eastAsia"/>
                <w:color w:val="000000"/>
                <w:sz w:val="22"/>
              </w:rPr>
              <w:t>行政单位医疗</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Pr>
                <w:rFonts w:ascii="宋体" w:eastAsia="宋体" w:cs="宋体"/>
                <w:color w:val="000000"/>
                <w:sz w:val="22"/>
              </w:rPr>
              <w:t>22.73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Pr>
                <w:rFonts w:ascii="宋体" w:eastAsia="宋体" w:cs="宋体"/>
                <w:color w:val="000000"/>
                <w:sz w:val="22"/>
              </w:rPr>
              <w:t>22.73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rsidP="004E042A">
            <w:pPr>
              <w:jc w:val="left"/>
              <w:rPr>
                <w:rFonts w:ascii="宋体" w:eastAsia="宋体" w:cs="宋体"/>
                <w:color w:val="000000"/>
                <w:sz w:val="22"/>
              </w:rPr>
            </w:pPr>
            <w:r>
              <w:rPr>
                <w:rFonts w:ascii="宋体" w:eastAsia="宋体" w:cs="宋体"/>
                <w:color w:val="000000"/>
                <w:sz w:val="22"/>
              </w:rPr>
              <w:t>221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sidRPr="00133015">
              <w:rPr>
                <w:rFonts w:ascii="宋体" w:eastAsia="宋体" w:cs="宋体" w:hint="eastAsia"/>
                <w:color w:val="000000"/>
                <w:sz w:val="22"/>
              </w:rPr>
              <w:t>住房保障支出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Pr>
                <w:rFonts w:ascii="宋体" w:eastAsia="宋体" w:cs="宋体"/>
                <w:color w:val="000000"/>
                <w:sz w:val="22"/>
              </w:rPr>
              <w:t>39.8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Pr>
                <w:rFonts w:ascii="宋体" w:eastAsia="宋体" w:cs="宋体"/>
                <w:color w:val="000000"/>
                <w:sz w:val="22"/>
              </w:rPr>
              <w:t>39.80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rsidP="004E042A">
            <w:pPr>
              <w:jc w:val="left"/>
              <w:rPr>
                <w:rFonts w:ascii="宋体" w:eastAsia="宋体" w:cs="宋体"/>
                <w:color w:val="000000"/>
                <w:sz w:val="22"/>
              </w:rPr>
            </w:pPr>
            <w:r>
              <w:rPr>
                <w:rFonts w:ascii="宋体" w:eastAsia="宋体" w:cs="宋体"/>
                <w:color w:val="000000"/>
                <w:sz w:val="22"/>
              </w:rPr>
              <w:t>22102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sidRPr="00133015">
              <w:rPr>
                <w:rFonts w:ascii="宋体" w:eastAsia="宋体" w:cs="宋体" w:hint="eastAsia"/>
                <w:color w:val="000000"/>
                <w:sz w:val="22"/>
              </w:rPr>
              <w:t>住房改革支出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Pr>
                <w:rFonts w:ascii="宋体" w:eastAsia="宋体" w:cs="宋体"/>
                <w:color w:val="000000"/>
                <w:sz w:val="22"/>
              </w:rPr>
              <w:t>39.8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Pr>
                <w:rFonts w:ascii="宋体" w:eastAsia="宋体" w:cs="宋体"/>
                <w:color w:val="000000"/>
                <w:sz w:val="22"/>
              </w:rPr>
              <w:t>39.80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rsidP="004E042A">
            <w:pPr>
              <w:jc w:val="left"/>
              <w:rPr>
                <w:rFonts w:ascii="宋体" w:eastAsia="宋体" w:cs="宋体"/>
                <w:color w:val="000000"/>
                <w:sz w:val="22"/>
              </w:rPr>
            </w:pPr>
            <w:r>
              <w:rPr>
                <w:rFonts w:ascii="宋体" w:eastAsia="宋体" w:cs="宋体"/>
                <w:color w:val="000000"/>
                <w:sz w:val="22"/>
              </w:rPr>
              <w:t>2210201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sidRPr="002D0F11">
              <w:rPr>
                <w:rFonts w:ascii="宋体" w:eastAsia="宋体" w:cs="宋体" w:hint="eastAsia"/>
                <w:color w:val="000000"/>
                <w:sz w:val="22"/>
              </w:rPr>
              <w:t>住房公积金</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Pr>
                <w:rFonts w:ascii="宋体" w:eastAsia="宋体" w:cs="宋体"/>
                <w:color w:val="000000"/>
                <w:sz w:val="22"/>
              </w:rPr>
              <w:t>39.8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4E042A">
            <w:pPr>
              <w:jc w:val="center"/>
              <w:rPr>
                <w:rFonts w:ascii="宋体" w:eastAsia="宋体" w:cs="宋体"/>
                <w:color w:val="000000"/>
                <w:sz w:val="22"/>
              </w:rPr>
            </w:pPr>
            <w:r>
              <w:rPr>
                <w:rFonts w:ascii="宋体" w:eastAsia="宋体" w:cs="宋体"/>
                <w:color w:val="000000"/>
                <w:sz w:val="22"/>
              </w:rPr>
              <w:t>39.80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bl>
    <w:p w:rsidR="00333ADC" w:rsidRDefault="00333ADC">
      <w:pPr>
        <w:rPr>
          <w:color w:val="000000"/>
        </w:rPr>
      </w:pPr>
      <w:r>
        <w:rPr>
          <w:color w:val="000000"/>
        </w:rPr>
        <w:br w:type="page"/>
      </w:r>
    </w:p>
    <w:tbl>
      <w:tblPr>
        <w:tblW w:w="10000" w:type="dxa"/>
        <w:jc w:val="center"/>
        <w:tblLayout w:type="fixed"/>
        <w:tblCellMar>
          <w:left w:w="0" w:type="dxa"/>
          <w:right w:w="0" w:type="dxa"/>
        </w:tblCellMar>
        <w:tblLook w:val="0000"/>
      </w:tblPr>
      <w:tblGrid>
        <w:gridCol w:w="606"/>
        <w:gridCol w:w="2222"/>
        <w:gridCol w:w="783"/>
        <w:gridCol w:w="655"/>
        <w:gridCol w:w="1599"/>
        <w:gridCol w:w="768"/>
        <w:gridCol w:w="744"/>
        <w:gridCol w:w="1891"/>
        <w:gridCol w:w="732"/>
      </w:tblGrid>
      <w:tr w:rsidR="00333ADC">
        <w:trPr>
          <w:trHeight w:val="662"/>
          <w:jc w:val="center"/>
        </w:trPr>
        <w:tc>
          <w:tcPr>
            <w:tcW w:w="10000" w:type="dxa"/>
            <w:gridSpan w:val="9"/>
            <w:tcBorders>
              <w:top w:val="nil"/>
              <w:left w:val="nil"/>
              <w:bottom w:val="nil"/>
              <w:right w:val="nil"/>
            </w:tcBorders>
            <w:tcMar>
              <w:top w:w="15" w:type="dxa"/>
              <w:left w:w="15" w:type="dxa"/>
              <w:right w:w="15" w:type="dxa"/>
            </w:tcMar>
            <w:vAlign w:val="center"/>
          </w:tcPr>
          <w:p w:rsidR="00333ADC" w:rsidRDefault="00333ADC">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一般公共预算财政拨款基本支出决算表</w:t>
            </w:r>
          </w:p>
        </w:tc>
      </w:tr>
      <w:tr w:rsidR="00333ADC" w:rsidTr="00D06ADD">
        <w:trPr>
          <w:trHeight w:val="339"/>
          <w:jc w:val="center"/>
        </w:trPr>
        <w:tc>
          <w:tcPr>
            <w:tcW w:w="606"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2222" w:type="dxa"/>
            <w:tcBorders>
              <w:top w:val="nil"/>
              <w:left w:val="nil"/>
              <w:bottom w:val="nil"/>
              <w:right w:val="nil"/>
            </w:tcBorders>
            <w:tcMar>
              <w:top w:w="15" w:type="dxa"/>
              <w:left w:w="15" w:type="dxa"/>
              <w:right w:w="15" w:type="dxa"/>
            </w:tcMar>
            <w:vAlign w:val="bottom"/>
          </w:tcPr>
          <w:p w:rsidR="00333ADC" w:rsidRDefault="00333ADC">
            <w:pPr>
              <w:rPr>
                <w:rFonts w:ascii="Arial" w:hAnsi="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1599" w:type="dxa"/>
            <w:tcBorders>
              <w:top w:val="nil"/>
              <w:left w:val="nil"/>
              <w:bottom w:val="nil"/>
              <w:right w:val="nil"/>
            </w:tcBorders>
            <w:tcMar>
              <w:top w:w="15" w:type="dxa"/>
              <w:left w:w="15" w:type="dxa"/>
              <w:right w:w="15" w:type="dxa"/>
            </w:tcMar>
            <w:vAlign w:val="bottom"/>
          </w:tcPr>
          <w:p w:rsidR="00333ADC" w:rsidRDefault="00333ADC">
            <w:pPr>
              <w:rPr>
                <w:rFonts w:ascii="Arial" w:hAnsi="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rsidR="00333ADC" w:rsidRDefault="00333ADC">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公开</w:t>
            </w:r>
            <w:r>
              <w:rPr>
                <w:rFonts w:ascii="宋体" w:eastAsia="宋体" w:cs="宋体"/>
                <w:color w:val="000000"/>
                <w:kern w:val="0"/>
                <w:sz w:val="18"/>
                <w:szCs w:val="18"/>
              </w:rPr>
              <w:t>06</w:t>
            </w:r>
            <w:r>
              <w:rPr>
                <w:rFonts w:ascii="宋体" w:eastAsia="宋体" w:cs="宋体" w:hint="eastAsia"/>
                <w:color w:val="000000"/>
                <w:kern w:val="0"/>
                <w:sz w:val="18"/>
                <w:szCs w:val="18"/>
              </w:rPr>
              <w:t>表</w:t>
            </w:r>
          </w:p>
        </w:tc>
      </w:tr>
      <w:tr w:rsidR="00333ADC" w:rsidTr="00D06ADD">
        <w:trPr>
          <w:trHeight w:val="339"/>
          <w:jc w:val="center"/>
        </w:trPr>
        <w:tc>
          <w:tcPr>
            <w:tcW w:w="606" w:type="dxa"/>
            <w:tcBorders>
              <w:top w:val="nil"/>
              <w:left w:val="nil"/>
              <w:bottom w:val="nil"/>
              <w:right w:val="nil"/>
            </w:tcBorders>
            <w:noWrap/>
            <w:tcMar>
              <w:top w:w="15" w:type="dxa"/>
              <w:left w:w="15" w:type="dxa"/>
              <w:right w:w="15" w:type="dxa"/>
            </w:tcMar>
            <w:vAlign w:val="bottom"/>
          </w:tcPr>
          <w:p w:rsidR="00333ADC" w:rsidRDefault="00333ADC">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2222" w:type="dxa"/>
            <w:tcBorders>
              <w:top w:val="nil"/>
              <w:left w:val="nil"/>
              <w:bottom w:val="nil"/>
              <w:right w:val="nil"/>
            </w:tcBorders>
            <w:tcMar>
              <w:top w:w="15" w:type="dxa"/>
              <w:left w:w="15" w:type="dxa"/>
              <w:right w:w="15" w:type="dxa"/>
            </w:tcMar>
            <w:vAlign w:val="bottom"/>
          </w:tcPr>
          <w:p w:rsidR="00333ADC" w:rsidRDefault="00333ADC">
            <w:pPr>
              <w:rPr>
                <w:rFonts w:ascii="Arial" w:hAnsi="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1599" w:type="dxa"/>
            <w:tcBorders>
              <w:top w:val="nil"/>
              <w:left w:val="nil"/>
              <w:bottom w:val="nil"/>
              <w:right w:val="nil"/>
            </w:tcBorders>
            <w:tcMar>
              <w:top w:w="15" w:type="dxa"/>
              <w:left w:w="15" w:type="dxa"/>
              <w:right w:w="15" w:type="dxa"/>
            </w:tcMar>
            <w:vAlign w:val="bottom"/>
          </w:tcPr>
          <w:p w:rsidR="00333ADC" w:rsidRDefault="00333ADC">
            <w:pPr>
              <w:rPr>
                <w:rFonts w:ascii="Arial" w:hAnsi="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rsidR="00333ADC" w:rsidRDefault="00333ADC">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金额单位：万元</w:t>
            </w:r>
          </w:p>
        </w:tc>
      </w:tr>
      <w:tr w:rsidR="00333ADC">
        <w:trPr>
          <w:trHeight w:val="362"/>
          <w:jc w:val="center"/>
        </w:trPr>
        <w:tc>
          <w:tcPr>
            <w:tcW w:w="361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人员经费</w:t>
            </w:r>
          </w:p>
        </w:tc>
        <w:tc>
          <w:tcPr>
            <w:tcW w:w="6389" w:type="dxa"/>
            <w:gridSpan w:val="6"/>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公用经费</w:t>
            </w:r>
          </w:p>
        </w:tc>
      </w:tr>
      <w:tr w:rsidR="00333ADC" w:rsidTr="00D06ADD">
        <w:trPr>
          <w:trHeight w:val="362"/>
          <w:jc w:val="center"/>
        </w:trPr>
        <w:tc>
          <w:tcPr>
            <w:tcW w:w="606"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2222" w:type="dxa"/>
            <w:vMerge w:val="restart"/>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83" w:type="dxa"/>
            <w:vMerge w:val="restart"/>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655" w:type="dxa"/>
            <w:vMerge w:val="restart"/>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科目编码</w:t>
            </w:r>
          </w:p>
        </w:tc>
        <w:tc>
          <w:tcPr>
            <w:tcW w:w="1599" w:type="dxa"/>
            <w:vMerge w:val="restart"/>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68" w:type="dxa"/>
            <w:vMerge w:val="restart"/>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744" w:type="dxa"/>
            <w:vMerge w:val="restart"/>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891" w:type="dxa"/>
            <w:vMerge w:val="restart"/>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32" w:type="dxa"/>
            <w:vMerge w:val="restart"/>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rsidR="00333ADC" w:rsidTr="00D06ADD">
        <w:trPr>
          <w:trHeight w:val="624"/>
          <w:jc w:val="center"/>
        </w:trPr>
        <w:tc>
          <w:tcPr>
            <w:tcW w:w="606"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ADC" w:rsidRDefault="00333ADC"/>
        </w:tc>
        <w:tc>
          <w:tcPr>
            <w:tcW w:w="2222" w:type="dxa"/>
            <w:vMerge/>
            <w:tcBorders>
              <w:top w:val="nil"/>
              <w:left w:val="nil"/>
              <w:bottom w:val="single" w:sz="4" w:space="0" w:color="000000"/>
              <w:right w:val="single" w:sz="4" w:space="0" w:color="000000"/>
            </w:tcBorders>
            <w:tcMar>
              <w:top w:w="15" w:type="dxa"/>
              <w:left w:w="15" w:type="dxa"/>
              <w:right w:w="15" w:type="dxa"/>
            </w:tcMar>
            <w:vAlign w:val="center"/>
          </w:tcPr>
          <w:p w:rsidR="00333ADC" w:rsidRDefault="00333ADC"/>
        </w:tc>
        <w:tc>
          <w:tcPr>
            <w:tcW w:w="783" w:type="dxa"/>
            <w:vMerge/>
            <w:tcBorders>
              <w:top w:val="nil"/>
              <w:left w:val="nil"/>
              <w:bottom w:val="single" w:sz="4" w:space="0" w:color="000000"/>
              <w:right w:val="single" w:sz="4" w:space="0" w:color="000000"/>
            </w:tcBorders>
            <w:tcMar>
              <w:top w:w="15" w:type="dxa"/>
              <w:left w:w="15" w:type="dxa"/>
              <w:right w:w="15" w:type="dxa"/>
            </w:tcMar>
            <w:vAlign w:val="center"/>
          </w:tcPr>
          <w:p w:rsidR="00333ADC" w:rsidRDefault="00333ADC"/>
        </w:tc>
        <w:tc>
          <w:tcPr>
            <w:tcW w:w="655" w:type="dxa"/>
            <w:vMerge/>
            <w:tcBorders>
              <w:top w:val="nil"/>
              <w:left w:val="nil"/>
              <w:bottom w:val="single" w:sz="4" w:space="0" w:color="000000"/>
              <w:right w:val="single" w:sz="4" w:space="0" w:color="000000"/>
            </w:tcBorders>
            <w:tcMar>
              <w:top w:w="15" w:type="dxa"/>
              <w:left w:w="15" w:type="dxa"/>
              <w:right w:w="15" w:type="dxa"/>
            </w:tcMar>
            <w:vAlign w:val="center"/>
          </w:tcPr>
          <w:p w:rsidR="00333ADC" w:rsidRDefault="00333ADC"/>
        </w:tc>
        <w:tc>
          <w:tcPr>
            <w:tcW w:w="1599" w:type="dxa"/>
            <w:vMerge/>
            <w:tcBorders>
              <w:top w:val="nil"/>
              <w:left w:val="nil"/>
              <w:bottom w:val="single" w:sz="4" w:space="0" w:color="000000"/>
              <w:right w:val="single" w:sz="4" w:space="0" w:color="000000"/>
            </w:tcBorders>
            <w:tcMar>
              <w:top w:w="15" w:type="dxa"/>
              <w:left w:w="15" w:type="dxa"/>
              <w:right w:w="15" w:type="dxa"/>
            </w:tcMar>
            <w:vAlign w:val="center"/>
          </w:tcPr>
          <w:p w:rsidR="00333ADC" w:rsidRDefault="00333ADC"/>
        </w:tc>
        <w:tc>
          <w:tcPr>
            <w:tcW w:w="768" w:type="dxa"/>
            <w:vMerge/>
            <w:tcBorders>
              <w:top w:val="nil"/>
              <w:left w:val="nil"/>
              <w:bottom w:val="single" w:sz="4" w:space="0" w:color="000000"/>
              <w:right w:val="single" w:sz="4" w:space="0" w:color="000000"/>
            </w:tcBorders>
            <w:tcMar>
              <w:top w:w="15" w:type="dxa"/>
              <w:left w:w="15" w:type="dxa"/>
              <w:right w:w="15" w:type="dxa"/>
            </w:tcMar>
            <w:vAlign w:val="center"/>
          </w:tcPr>
          <w:p w:rsidR="00333ADC" w:rsidRDefault="00333ADC"/>
        </w:tc>
        <w:tc>
          <w:tcPr>
            <w:tcW w:w="744" w:type="dxa"/>
            <w:vMerge/>
            <w:tcBorders>
              <w:top w:val="nil"/>
              <w:left w:val="nil"/>
              <w:bottom w:val="single" w:sz="4" w:space="0" w:color="000000"/>
              <w:right w:val="single" w:sz="4" w:space="0" w:color="000000"/>
            </w:tcBorders>
            <w:tcMar>
              <w:top w:w="15" w:type="dxa"/>
              <w:left w:w="15" w:type="dxa"/>
              <w:right w:w="15" w:type="dxa"/>
            </w:tcMar>
            <w:vAlign w:val="center"/>
          </w:tcPr>
          <w:p w:rsidR="00333ADC" w:rsidRDefault="00333ADC"/>
        </w:tc>
        <w:tc>
          <w:tcPr>
            <w:tcW w:w="1891" w:type="dxa"/>
            <w:vMerge/>
            <w:tcBorders>
              <w:top w:val="nil"/>
              <w:left w:val="nil"/>
              <w:bottom w:val="single" w:sz="4" w:space="0" w:color="000000"/>
              <w:right w:val="single" w:sz="4" w:space="0" w:color="000000"/>
            </w:tcBorders>
            <w:tcMar>
              <w:top w:w="15" w:type="dxa"/>
              <w:left w:w="15" w:type="dxa"/>
              <w:right w:w="15" w:type="dxa"/>
            </w:tcMar>
            <w:vAlign w:val="center"/>
          </w:tcPr>
          <w:p w:rsidR="00333ADC" w:rsidRDefault="00333ADC"/>
        </w:tc>
        <w:tc>
          <w:tcPr>
            <w:tcW w:w="732" w:type="dxa"/>
            <w:vMerge/>
            <w:tcBorders>
              <w:top w:val="nil"/>
              <w:left w:val="nil"/>
              <w:bottom w:val="single" w:sz="4" w:space="0" w:color="000000"/>
              <w:right w:val="single" w:sz="4" w:space="0" w:color="000000"/>
            </w:tcBorders>
            <w:tcMar>
              <w:top w:w="15" w:type="dxa"/>
              <w:left w:w="15" w:type="dxa"/>
              <w:right w:w="15" w:type="dxa"/>
            </w:tcMar>
            <w:vAlign w:val="center"/>
          </w:tcPr>
          <w:p w:rsidR="00333ADC" w:rsidRDefault="00333ADC"/>
        </w:tc>
      </w:tr>
      <w:tr w:rsidR="00333ADC" w:rsidTr="00D06ADD">
        <w:trPr>
          <w:trHeight w:val="282"/>
          <w:jc w:val="center"/>
        </w:trPr>
        <w:tc>
          <w:tcPr>
            <w:tcW w:w="60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w:t>
            </w:r>
          </w:p>
        </w:tc>
        <w:tc>
          <w:tcPr>
            <w:tcW w:w="2222"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D06AD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工资福利支出</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723.11</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商品和服务支出</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162.21</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307</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债务利息及费用支出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spacing w:line="180" w:lineRule="exact"/>
              <w:jc w:val="right"/>
              <w:rPr>
                <w:rFonts w:ascii="宋体" w:eastAsia="宋体" w:cs="宋体"/>
                <w:color w:val="000000"/>
                <w:sz w:val="20"/>
                <w:szCs w:val="20"/>
              </w:rPr>
            </w:pPr>
            <w:r>
              <w:rPr>
                <w:rFonts w:ascii="宋体" w:eastAsia="宋体" w:cs="宋体"/>
                <w:color w:val="000000"/>
                <w:sz w:val="20"/>
                <w:szCs w:val="20"/>
              </w:rPr>
              <w:t>0</w:t>
            </w:r>
          </w:p>
        </w:tc>
      </w:tr>
      <w:tr w:rsidR="00333ADC" w:rsidTr="00D06ADD">
        <w:trPr>
          <w:trHeight w:val="282"/>
          <w:jc w:val="center"/>
        </w:trPr>
        <w:tc>
          <w:tcPr>
            <w:tcW w:w="60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30101</w:t>
            </w:r>
          </w:p>
        </w:tc>
        <w:tc>
          <w:tcPr>
            <w:tcW w:w="2222"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D06AD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基本工资</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282.35</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30201</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办公费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24.77</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30701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国内债务付息</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spacing w:line="180" w:lineRule="exact"/>
              <w:jc w:val="right"/>
              <w:rPr>
                <w:rFonts w:ascii="宋体" w:eastAsia="宋体" w:cs="宋体"/>
                <w:color w:val="000000"/>
                <w:sz w:val="20"/>
                <w:szCs w:val="20"/>
              </w:rPr>
            </w:pPr>
            <w:r>
              <w:rPr>
                <w:rFonts w:ascii="宋体" w:eastAsia="宋体" w:cs="宋体"/>
                <w:color w:val="000000"/>
                <w:sz w:val="20"/>
                <w:szCs w:val="20"/>
              </w:rPr>
              <w:t>0</w:t>
            </w:r>
          </w:p>
        </w:tc>
      </w:tr>
      <w:tr w:rsidR="00333ADC" w:rsidTr="00D06ADD">
        <w:trPr>
          <w:trHeight w:val="282"/>
          <w:jc w:val="center"/>
        </w:trPr>
        <w:tc>
          <w:tcPr>
            <w:tcW w:w="60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30102</w:t>
            </w:r>
          </w:p>
        </w:tc>
        <w:tc>
          <w:tcPr>
            <w:tcW w:w="2222"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D06AD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津贴补贴</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295.19</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30202</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印刷费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3.97</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30702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国外债务付息</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spacing w:line="180" w:lineRule="exact"/>
              <w:jc w:val="right"/>
              <w:rPr>
                <w:rFonts w:ascii="宋体" w:eastAsia="宋体" w:cs="宋体"/>
                <w:color w:val="000000"/>
                <w:sz w:val="20"/>
                <w:szCs w:val="20"/>
              </w:rPr>
            </w:pPr>
            <w:r>
              <w:rPr>
                <w:rFonts w:ascii="宋体" w:eastAsia="宋体" w:cs="宋体"/>
                <w:color w:val="000000"/>
                <w:sz w:val="20"/>
                <w:szCs w:val="20"/>
              </w:rPr>
              <w:t>0</w:t>
            </w:r>
          </w:p>
        </w:tc>
      </w:tr>
      <w:tr w:rsidR="00333ADC" w:rsidTr="00D06ADD">
        <w:trPr>
          <w:trHeight w:val="282"/>
          <w:jc w:val="center"/>
        </w:trPr>
        <w:tc>
          <w:tcPr>
            <w:tcW w:w="60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30103</w:t>
            </w:r>
          </w:p>
        </w:tc>
        <w:tc>
          <w:tcPr>
            <w:tcW w:w="2222"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D06AD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奖金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12.08</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30203</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咨询费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资本性支出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spacing w:line="180" w:lineRule="exact"/>
              <w:jc w:val="right"/>
              <w:rPr>
                <w:rFonts w:ascii="宋体" w:eastAsia="宋体" w:cs="宋体"/>
                <w:color w:val="000000"/>
                <w:sz w:val="20"/>
                <w:szCs w:val="20"/>
              </w:rPr>
            </w:pPr>
            <w:r>
              <w:rPr>
                <w:rFonts w:ascii="宋体" w:eastAsia="宋体" w:cs="宋体"/>
                <w:color w:val="000000"/>
                <w:sz w:val="20"/>
                <w:szCs w:val="20"/>
              </w:rPr>
              <w:t>11.58</w:t>
            </w:r>
          </w:p>
        </w:tc>
      </w:tr>
      <w:tr w:rsidR="00333ADC" w:rsidTr="00D06ADD">
        <w:trPr>
          <w:trHeight w:val="282"/>
          <w:jc w:val="center"/>
        </w:trPr>
        <w:tc>
          <w:tcPr>
            <w:tcW w:w="60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30106</w:t>
            </w:r>
          </w:p>
        </w:tc>
        <w:tc>
          <w:tcPr>
            <w:tcW w:w="2222"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D06AD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伙食补助费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30204</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手续费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房屋建筑物购建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spacing w:line="180" w:lineRule="exact"/>
              <w:jc w:val="right"/>
              <w:rPr>
                <w:rFonts w:ascii="宋体" w:eastAsia="宋体" w:cs="宋体"/>
                <w:color w:val="000000"/>
                <w:sz w:val="20"/>
                <w:szCs w:val="20"/>
              </w:rPr>
            </w:pPr>
            <w:r>
              <w:rPr>
                <w:rFonts w:ascii="宋体" w:eastAsia="宋体" w:cs="宋体"/>
                <w:color w:val="000000"/>
                <w:sz w:val="20"/>
                <w:szCs w:val="20"/>
              </w:rPr>
              <w:t>0</w:t>
            </w:r>
          </w:p>
        </w:tc>
      </w:tr>
      <w:tr w:rsidR="00333ADC" w:rsidTr="00D06ADD">
        <w:trPr>
          <w:trHeight w:val="282"/>
          <w:jc w:val="center"/>
        </w:trPr>
        <w:tc>
          <w:tcPr>
            <w:tcW w:w="60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30107</w:t>
            </w:r>
          </w:p>
        </w:tc>
        <w:tc>
          <w:tcPr>
            <w:tcW w:w="2222"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D06AD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绩效工资</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6.42</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30205</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水费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办公设备购置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spacing w:line="180" w:lineRule="exact"/>
              <w:jc w:val="right"/>
              <w:rPr>
                <w:rFonts w:ascii="宋体" w:eastAsia="宋体" w:cs="宋体"/>
                <w:color w:val="000000"/>
                <w:sz w:val="20"/>
                <w:szCs w:val="20"/>
              </w:rPr>
            </w:pPr>
            <w:r>
              <w:rPr>
                <w:rFonts w:ascii="宋体" w:eastAsia="宋体" w:cs="宋体"/>
                <w:color w:val="000000"/>
                <w:sz w:val="20"/>
                <w:szCs w:val="20"/>
              </w:rPr>
              <w:t>11.58</w:t>
            </w:r>
          </w:p>
        </w:tc>
      </w:tr>
      <w:tr w:rsidR="00333ADC" w:rsidTr="00D06ADD">
        <w:trPr>
          <w:trHeight w:val="482"/>
          <w:jc w:val="center"/>
        </w:trPr>
        <w:tc>
          <w:tcPr>
            <w:tcW w:w="60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30108</w:t>
            </w:r>
          </w:p>
        </w:tc>
        <w:tc>
          <w:tcPr>
            <w:tcW w:w="2222"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D06AD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机关事业单位基本养老保险缴费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63.03</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30206</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电费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31003</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专用设备购置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spacing w:line="180" w:lineRule="exact"/>
              <w:jc w:val="right"/>
              <w:rPr>
                <w:rFonts w:ascii="宋体" w:eastAsia="宋体" w:cs="宋体"/>
                <w:color w:val="000000"/>
                <w:sz w:val="20"/>
                <w:szCs w:val="20"/>
              </w:rPr>
            </w:pPr>
            <w:r>
              <w:rPr>
                <w:rFonts w:ascii="宋体" w:eastAsia="宋体" w:cs="宋体"/>
                <w:color w:val="000000"/>
                <w:sz w:val="20"/>
                <w:szCs w:val="20"/>
              </w:rPr>
              <w:t>0</w:t>
            </w:r>
          </w:p>
        </w:tc>
      </w:tr>
      <w:tr w:rsidR="00333ADC" w:rsidTr="00D06ADD">
        <w:trPr>
          <w:trHeight w:val="282"/>
          <w:jc w:val="center"/>
        </w:trPr>
        <w:tc>
          <w:tcPr>
            <w:tcW w:w="60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30109</w:t>
            </w:r>
          </w:p>
        </w:tc>
        <w:tc>
          <w:tcPr>
            <w:tcW w:w="2222"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D06AD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职业年金缴费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30207</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邮电费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2.10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31005</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基础设施建设</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spacing w:line="180" w:lineRule="exact"/>
              <w:jc w:val="right"/>
              <w:rPr>
                <w:rFonts w:ascii="宋体" w:eastAsia="宋体" w:cs="宋体"/>
                <w:color w:val="000000"/>
                <w:sz w:val="20"/>
                <w:szCs w:val="20"/>
              </w:rPr>
            </w:pPr>
            <w:r>
              <w:rPr>
                <w:rFonts w:ascii="宋体" w:eastAsia="宋体" w:cs="宋体"/>
                <w:color w:val="000000"/>
                <w:sz w:val="20"/>
                <w:szCs w:val="20"/>
              </w:rPr>
              <w:t>0</w:t>
            </w:r>
          </w:p>
        </w:tc>
      </w:tr>
      <w:tr w:rsidR="00333ADC" w:rsidTr="00382A7F">
        <w:trPr>
          <w:trHeight w:val="292"/>
          <w:jc w:val="center"/>
        </w:trPr>
        <w:tc>
          <w:tcPr>
            <w:tcW w:w="60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30110</w:t>
            </w:r>
          </w:p>
        </w:tc>
        <w:tc>
          <w:tcPr>
            <w:tcW w:w="2222"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D06AD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职工基本医疗保险缴费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22.73</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30208</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取暖费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31006</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大型修缮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spacing w:line="180" w:lineRule="exact"/>
              <w:jc w:val="right"/>
              <w:rPr>
                <w:rFonts w:ascii="宋体" w:eastAsia="宋体" w:cs="宋体"/>
                <w:color w:val="000000"/>
                <w:sz w:val="20"/>
                <w:szCs w:val="20"/>
              </w:rPr>
            </w:pPr>
            <w:r>
              <w:rPr>
                <w:rFonts w:ascii="宋体" w:eastAsia="宋体" w:cs="宋体"/>
                <w:color w:val="000000"/>
                <w:sz w:val="20"/>
                <w:szCs w:val="20"/>
              </w:rPr>
              <w:t>0</w:t>
            </w:r>
          </w:p>
        </w:tc>
      </w:tr>
      <w:tr w:rsidR="00333ADC" w:rsidTr="00D06ADD">
        <w:trPr>
          <w:trHeight w:val="482"/>
          <w:jc w:val="center"/>
        </w:trPr>
        <w:tc>
          <w:tcPr>
            <w:tcW w:w="60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30111</w:t>
            </w:r>
          </w:p>
        </w:tc>
        <w:tc>
          <w:tcPr>
            <w:tcW w:w="2222"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D06AD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公务员医疗补助缴费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30209</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物业管理费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31007</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信息网络及软件购置更新</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spacing w:line="180" w:lineRule="exact"/>
              <w:jc w:val="right"/>
              <w:rPr>
                <w:rFonts w:ascii="宋体" w:eastAsia="宋体" w:cs="宋体"/>
                <w:color w:val="000000"/>
                <w:sz w:val="20"/>
                <w:szCs w:val="20"/>
              </w:rPr>
            </w:pPr>
            <w:r>
              <w:rPr>
                <w:rFonts w:ascii="宋体" w:eastAsia="宋体" w:cs="宋体"/>
                <w:color w:val="000000"/>
                <w:sz w:val="20"/>
                <w:szCs w:val="20"/>
              </w:rPr>
              <w:t>0</w:t>
            </w:r>
          </w:p>
        </w:tc>
      </w:tr>
      <w:tr w:rsidR="00333ADC" w:rsidTr="00D06ADD">
        <w:trPr>
          <w:trHeight w:val="282"/>
          <w:jc w:val="center"/>
        </w:trPr>
        <w:tc>
          <w:tcPr>
            <w:tcW w:w="60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30112</w:t>
            </w:r>
          </w:p>
        </w:tc>
        <w:tc>
          <w:tcPr>
            <w:tcW w:w="2222"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D06AD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其他社会保障缴费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1.51</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30211</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差旅费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2.83</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31008</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物资储备</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spacing w:line="180" w:lineRule="exact"/>
              <w:jc w:val="right"/>
              <w:rPr>
                <w:rFonts w:ascii="宋体" w:eastAsia="宋体" w:cs="宋体"/>
                <w:color w:val="000000"/>
                <w:sz w:val="20"/>
                <w:szCs w:val="20"/>
              </w:rPr>
            </w:pPr>
            <w:r>
              <w:rPr>
                <w:rFonts w:ascii="宋体" w:eastAsia="宋体" w:cs="宋体"/>
                <w:color w:val="000000"/>
                <w:sz w:val="20"/>
                <w:szCs w:val="20"/>
              </w:rPr>
              <w:t>0</w:t>
            </w:r>
          </w:p>
        </w:tc>
      </w:tr>
      <w:tr w:rsidR="00333ADC" w:rsidTr="00D06ADD">
        <w:trPr>
          <w:trHeight w:val="482"/>
          <w:jc w:val="center"/>
        </w:trPr>
        <w:tc>
          <w:tcPr>
            <w:tcW w:w="60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30113</w:t>
            </w:r>
          </w:p>
        </w:tc>
        <w:tc>
          <w:tcPr>
            <w:tcW w:w="2222"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D06AD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住房公积金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39.8</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30212</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因公出国（境）费用</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土地补偿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spacing w:line="180" w:lineRule="exact"/>
              <w:jc w:val="right"/>
              <w:rPr>
                <w:rFonts w:ascii="宋体" w:eastAsia="宋体" w:cs="宋体"/>
                <w:color w:val="000000"/>
                <w:sz w:val="20"/>
                <w:szCs w:val="20"/>
              </w:rPr>
            </w:pPr>
            <w:r>
              <w:rPr>
                <w:rFonts w:ascii="宋体" w:eastAsia="宋体" w:cs="宋体"/>
                <w:color w:val="000000"/>
                <w:sz w:val="20"/>
                <w:szCs w:val="20"/>
              </w:rPr>
              <w:t>0</w:t>
            </w:r>
          </w:p>
        </w:tc>
      </w:tr>
      <w:tr w:rsidR="00333ADC" w:rsidTr="00D06ADD">
        <w:trPr>
          <w:trHeight w:val="282"/>
          <w:jc w:val="center"/>
        </w:trPr>
        <w:tc>
          <w:tcPr>
            <w:tcW w:w="60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30114</w:t>
            </w:r>
          </w:p>
        </w:tc>
        <w:tc>
          <w:tcPr>
            <w:tcW w:w="2222"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D06AD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医疗费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30213</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维修（护）费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17.23</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31010</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安置补助</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spacing w:line="180" w:lineRule="exact"/>
              <w:jc w:val="right"/>
              <w:rPr>
                <w:rFonts w:ascii="宋体" w:eastAsia="宋体" w:cs="宋体"/>
                <w:color w:val="000000"/>
                <w:sz w:val="20"/>
                <w:szCs w:val="20"/>
              </w:rPr>
            </w:pPr>
            <w:r>
              <w:rPr>
                <w:rFonts w:ascii="宋体" w:eastAsia="宋体" w:cs="宋体"/>
                <w:color w:val="000000"/>
                <w:sz w:val="20"/>
                <w:szCs w:val="20"/>
              </w:rPr>
              <w:t>0</w:t>
            </w:r>
          </w:p>
        </w:tc>
      </w:tr>
      <w:tr w:rsidR="00333ADC" w:rsidTr="00D06ADD">
        <w:trPr>
          <w:trHeight w:val="482"/>
          <w:jc w:val="center"/>
        </w:trPr>
        <w:tc>
          <w:tcPr>
            <w:tcW w:w="60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30199</w:t>
            </w:r>
          </w:p>
        </w:tc>
        <w:tc>
          <w:tcPr>
            <w:tcW w:w="2222"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D06AD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其他工资福利支出</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30214</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租赁费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地上附着物和青苗补偿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spacing w:line="180" w:lineRule="exact"/>
              <w:jc w:val="right"/>
              <w:rPr>
                <w:rFonts w:ascii="宋体" w:eastAsia="宋体" w:cs="宋体"/>
                <w:color w:val="000000"/>
                <w:sz w:val="20"/>
                <w:szCs w:val="20"/>
              </w:rPr>
            </w:pPr>
            <w:r>
              <w:rPr>
                <w:rFonts w:ascii="宋体" w:eastAsia="宋体" w:cs="宋体"/>
                <w:color w:val="000000"/>
                <w:sz w:val="20"/>
                <w:szCs w:val="20"/>
              </w:rPr>
              <w:t>0</w:t>
            </w:r>
          </w:p>
        </w:tc>
      </w:tr>
      <w:tr w:rsidR="00333ADC" w:rsidTr="00D06ADD">
        <w:trPr>
          <w:trHeight w:val="282"/>
          <w:jc w:val="center"/>
        </w:trPr>
        <w:tc>
          <w:tcPr>
            <w:tcW w:w="60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w:t>
            </w:r>
          </w:p>
        </w:tc>
        <w:tc>
          <w:tcPr>
            <w:tcW w:w="2222"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D06AD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对个人和家庭的补助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180.43</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30215</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会议费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35.82</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拆迁补偿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spacing w:line="180" w:lineRule="exact"/>
              <w:jc w:val="right"/>
              <w:rPr>
                <w:rFonts w:ascii="宋体" w:eastAsia="宋体" w:cs="宋体"/>
                <w:color w:val="000000"/>
                <w:sz w:val="20"/>
                <w:szCs w:val="20"/>
              </w:rPr>
            </w:pPr>
            <w:r>
              <w:rPr>
                <w:rFonts w:ascii="宋体" w:eastAsia="宋体" w:cs="宋体"/>
                <w:color w:val="000000"/>
                <w:sz w:val="20"/>
                <w:szCs w:val="20"/>
              </w:rPr>
              <w:t>0</w:t>
            </w:r>
          </w:p>
        </w:tc>
      </w:tr>
      <w:tr w:rsidR="00333ADC" w:rsidTr="00D06ADD">
        <w:trPr>
          <w:trHeight w:val="282"/>
          <w:jc w:val="center"/>
        </w:trPr>
        <w:tc>
          <w:tcPr>
            <w:tcW w:w="60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30301</w:t>
            </w:r>
          </w:p>
        </w:tc>
        <w:tc>
          <w:tcPr>
            <w:tcW w:w="2222"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D06AD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离休费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30216</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培训费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34.28</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31013</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公务用车购置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spacing w:line="180" w:lineRule="exact"/>
              <w:jc w:val="right"/>
              <w:rPr>
                <w:rFonts w:ascii="宋体" w:eastAsia="宋体" w:cs="宋体"/>
                <w:color w:val="000000"/>
                <w:sz w:val="20"/>
                <w:szCs w:val="20"/>
              </w:rPr>
            </w:pPr>
            <w:r>
              <w:rPr>
                <w:rFonts w:ascii="宋体" w:eastAsia="宋体" w:cs="宋体"/>
                <w:color w:val="000000"/>
                <w:sz w:val="20"/>
                <w:szCs w:val="20"/>
              </w:rPr>
              <w:t>0</w:t>
            </w:r>
          </w:p>
        </w:tc>
      </w:tr>
      <w:tr w:rsidR="00333ADC" w:rsidTr="00D06ADD">
        <w:trPr>
          <w:trHeight w:val="282"/>
          <w:jc w:val="center"/>
        </w:trPr>
        <w:tc>
          <w:tcPr>
            <w:tcW w:w="60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30302</w:t>
            </w:r>
          </w:p>
        </w:tc>
        <w:tc>
          <w:tcPr>
            <w:tcW w:w="2222"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D06AD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退休费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179.4</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公务接待费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其他交通工具购置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spacing w:line="180" w:lineRule="exact"/>
              <w:jc w:val="right"/>
              <w:rPr>
                <w:rFonts w:ascii="宋体" w:eastAsia="宋体" w:cs="宋体"/>
                <w:color w:val="000000"/>
                <w:sz w:val="20"/>
                <w:szCs w:val="20"/>
              </w:rPr>
            </w:pPr>
            <w:r>
              <w:rPr>
                <w:rFonts w:ascii="宋体" w:eastAsia="宋体" w:cs="宋体"/>
                <w:color w:val="000000"/>
                <w:sz w:val="20"/>
                <w:szCs w:val="20"/>
              </w:rPr>
              <w:t>0</w:t>
            </w:r>
          </w:p>
        </w:tc>
      </w:tr>
      <w:tr w:rsidR="00333ADC" w:rsidTr="00D06ADD">
        <w:trPr>
          <w:trHeight w:val="282"/>
          <w:jc w:val="center"/>
        </w:trPr>
        <w:tc>
          <w:tcPr>
            <w:tcW w:w="60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30303</w:t>
            </w:r>
          </w:p>
        </w:tc>
        <w:tc>
          <w:tcPr>
            <w:tcW w:w="2222"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D06AD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退职（役）费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30218</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专用材料费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31021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文物和陈列品购置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spacing w:line="180" w:lineRule="exact"/>
              <w:jc w:val="right"/>
              <w:rPr>
                <w:rFonts w:ascii="宋体" w:eastAsia="宋体" w:cs="宋体"/>
                <w:color w:val="000000"/>
                <w:sz w:val="20"/>
                <w:szCs w:val="20"/>
              </w:rPr>
            </w:pPr>
            <w:r>
              <w:rPr>
                <w:rFonts w:ascii="宋体" w:eastAsia="宋体" w:cs="宋体"/>
                <w:color w:val="000000"/>
                <w:sz w:val="20"/>
                <w:szCs w:val="20"/>
              </w:rPr>
              <w:t>0</w:t>
            </w:r>
          </w:p>
        </w:tc>
      </w:tr>
      <w:tr w:rsidR="00333ADC" w:rsidTr="00D06ADD">
        <w:trPr>
          <w:trHeight w:val="282"/>
          <w:jc w:val="center"/>
        </w:trPr>
        <w:tc>
          <w:tcPr>
            <w:tcW w:w="60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30304</w:t>
            </w:r>
          </w:p>
        </w:tc>
        <w:tc>
          <w:tcPr>
            <w:tcW w:w="2222"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D06AD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抚恤金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30224</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被装购置费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31022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无形资产购置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spacing w:line="180" w:lineRule="exact"/>
              <w:jc w:val="right"/>
              <w:rPr>
                <w:rFonts w:ascii="宋体" w:eastAsia="宋体" w:cs="宋体"/>
                <w:color w:val="000000"/>
                <w:sz w:val="20"/>
                <w:szCs w:val="20"/>
              </w:rPr>
            </w:pPr>
            <w:r>
              <w:rPr>
                <w:rFonts w:ascii="宋体" w:eastAsia="宋体" w:cs="宋体"/>
                <w:color w:val="000000"/>
                <w:sz w:val="20"/>
                <w:szCs w:val="20"/>
              </w:rPr>
              <w:t>0</w:t>
            </w:r>
          </w:p>
        </w:tc>
      </w:tr>
      <w:tr w:rsidR="00333ADC" w:rsidTr="00D06ADD">
        <w:trPr>
          <w:trHeight w:val="282"/>
          <w:jc w:val="center"/>
        </w:trPr>
        <w:tc>
          <w:tcPr>
            <w:tcW w:w="60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30305</w:t>
            </w:r>
          </w:p>
        </w:tc>
        <w:tc>
          <w:tcPr>
            <w:tcW w:w="2222"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D06AD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生活补助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0.79</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30225</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专用燃料费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31099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其他资本性支出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spacing w:line="180" w:lineRule="exact"/>
              <w:jc w:val="right"/>
              <w:rPr>
                <w:rFonts w:ascii="宋体" w:eastAsia="宋体" w:cs="宋体"/>
                <w:color w:val="000000"/>
                <w:sz w:val="20"/>
                <w:szCs w:val="20"/>
              </w:rPr>
            </w:pPr>
            <w:r>
              <w:rPr>
                <w:rFonts w:ascii="宋体" w:eastAsia="宋体" w:cs="宋体"/>
                <w:color w:val="000000"/>
                <w:sz w:val="20"/>
                <w:szCs w:val="20"/>
              </w:rPr>
              <w:t>0</w:t>
            </w:r>
          </w:p>
        </w:tc>
      </w:tr>
      <w:tr w:rsidR="00333ADC" w:rsidTr="00D06ADD">
        <w:trPr>
          <w:trHeight w:val="282"/>
          <w:jc w:val="center"/>
        </w:trPr>
        <w:tc>
          <w:tcPr>
            <w:tcW w:w="60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30306</w:t>
            </w:r>
          </w:p>
        </w:tc>
        <w:tc>
          <w:tcPr>
            <w:tcW w:w="2222"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D06AD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救济费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0.24</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30226</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劳务费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spacing w:line="180" w:lineRule="exact"/>
              <w:jc w:val="right"/>
              <w:rPr>
                <w:rFonts w:ascii="宋体" w:eastAsia="宋体" w:cs="宋体"/>
                <w:color w:val="000000"/>
                <w:sz w:val="20"/>
                <w:szCs w:val="20"/>
              </w:rPr>
            </w:pPr>
            <w:r>
              <w:rPr>
                <w:rFonts w:ascii="宋体" w:eastAsia="宋体" w:cs="宋体"/>
                <w:color w:val="000000"/>
                <w:sz w:val="20"/>
                <w:szCs w:val="20"/>
              </w:rPr>
              <w:t>0</w:t>
            </w:r>
          </w:p>
        </w:tc>
      </w:tr>
      <w:tr w:rsidR="00333ADC" w:rsidTr="00D06ADD">
        <w:trPr>
          <w:trHeight w:val="282"/>
          <w:jc w:val="center"/>
        </w:trPr>
        <w:tc>
          <w:tcPr>
            <w:tcW w:w="60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30307</w:t>
            </w:r>
          </w:p>
        </w:tc>
        <w:tc>
          <w:tcPr>
            <w:tcW w:w="2222"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D06AD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医疗费补助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30227</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委托业务费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39906</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赠与</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spacing w:line="180" w:lineRule="exact"/>
              <w:jc w:val="right"/>
              <w:rPr>
                <w:rFonts w:ascii="宋体" w:eastAsia="宋体" w:cs="宋体"/>
                <w:color w:val="000000"/>
                <w:sz w:val="20"/>
                <w:szCs w:val="20"/>
              </w:rPr>
            </w:pPr>
            <w:r>
              <w:rPr>
                <w:rFonts w:ascii="宋体" w:eastAsia="宋体" w:cs="宋体"/>
                <w:color w:val="000000"/>
                <w:sz w:val="20"/>
                <w:szCs w:val="20"/>
              </w:rPr>
              <w:t>0</w:t>
            </w:r>
          </w:p>
        </w:tc>
      </w:tr>
      <w:tr w:rsidR="00333ADC" w:rsidTr="00D06ADD">
        <w:trPr>
          <w:trHeight w:val="282"/>
          <w:jc w:val="center"/>
        </w:trPr>
        <w:tc>
          <w:tcPr>
            <w:tcW w:w="60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30308</w:t>
            </w:r>
          </w:p>
        </w:tc>
        <w:tc>
          <w:tcPr>
            <w:tcW w:w="2222"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D06AD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助学金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30228</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工会经费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3.31</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39907</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国家赔偿费用支出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spacing w:line="180" w:lineRule="exact"/>
              <w:jc w:val="right"/>
              <w:rPr>
                <w:rFonts w:ascii="宋体" w:eastAsia="宋体" w:cs="宋体"/>
                <w:color w:val="000000"/>
                <w:sz w:val="20"/>
                <w:szCs w:val="20"/>
              </w:rPr>
            </w:pPr>
            <w:r>
              <w:rPr>
                <w:rFonts w:ascii="宋体" w:eastAsia="宋体" w:cs="宋体"/>
                <w:color w:val="000000"/>
                <w:sz w:val="20"/>
                <w:szCs w:val="20"/>
              </w:rPr>
              <w:t>0</w:t>
            </w:r>
          </w:p>
        </w:tc>
      </w:tr>
      <w:tr w:rsidR="00333ADC" w:rsidTr="00D06ADD">
        <w:trPr>
          <w:trHeight w:val="482"/>
          <w:jc w:val="center"/>
        </w:trPr>
        <w:tc>
          <w:tcPr>
            <w:tcW w:w="60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30309</w:t>
            </w:r>
          </w:p>
        </w:tc>
        <w:tc>
          <w:tcPr>
            <w:tcW w:w="2222"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D06AD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奖励金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30229</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福利费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39908</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18"/>
                <w:szCs w:val="18"/>
              </w:rPr>
              <w:t>对民间非营利组织和群众性自治组织补贴</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spacing w:line="180" w:lineRule="exact"/>
              <w:jc w:val="right"/>
              <w:rPr>
                <w:rFonts w:ascii="宋体" w:eastAsia="宋体" w:cs="宋体"/>
                <w:color w:val="000000"/>
                <w:sz w:val="20"/>
                <w:szCs w:val="20"/>
              </w:rPr>
            </w:pPr>
            <w:r>
              <w:rPr>
                <w:rFonts w:ascii="宋体" w:eastAsia="宋体" w:cs="宋体"/>
                <w:color w:val="000000"/>
                <w:sz w:val="20"/>
                <w:szCs w:val="20"/>
              </w:rPr>
              <w:t>0</w:t>
            </w:r>
          </w:p>
        </w:tc>
      </w:tr>
      <w:tr w:rsidR="00333ADC" w:rsidTr="00D06ADD">
        <w:trPr>
          <w:trHeight w:val="482"/>
          <w:jc w:val="center"/>
        </w:trPr>
        <w:tc>
          <w:tcPr>
            <w:tcW w:w="60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30310</w:t>
            </w:r>
          </w:p>
        </w:tc>
        <w:tc>
          <w:tcPr>
            <w:tcW w:w="2222"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D06AD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个人农业生产补贴</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30231</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公务用车运行维护费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7.55</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39999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spacing w:line="180" w:lineRule="exact"/>
              <w:jc w:val="right"/>
              <w:rPr>
                <w:rFonts w:ascii="宋体" w:eastAsia="宋体" w:cs="宋体"/>
                <w:color w:val="000000"/>
                <w:sz w:val="20"/>
                <w:szCs w:val="20"/>
              </w:rPr>
            </w:pPr>
            <w:r>
              <w:rPr>
                <w:rFonts w:ascii="宋体" w:eastAsia="宋体" w:cs="宋体"/>
                <w:color w:val="000000"/>
                <w:sz w:val="20"/>
                <w:szCs w:val="20"/>
              </w:rPr>
              <w:t>0</w:t>
            </w:r>
          </w:p>
        </w:tc>
      </w:tr>
      <w:tr w:rsidR="00333ADC" w:rsidTr="00D06ADD">
        <w:trPr>
          <w:trHeight w:val="482"/>
          <w:jc w:val="center"/>
        </w:trPr>
        <w:tc>
          <w:tcPr>
            <w:tcW w:w="60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30399</w:t>
            </w:r>
          </w:p>
        </w:tc>
        <w:tc>
          <w:tcPr>
            <w:tcW w:w="2222"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D06AD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其他对个人和家庭的补助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30239</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其他交通费用</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30.33</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spacing w:line="180" w:lineRule="exact"/>
              <w:jc w:val="right"/>
              <w:rPr>
                <w:rFonts w:ascii="宋体" w:eastAsia="宋体" w:cs="宋体"/>
                <w:color w:val="000000"/>
                <w:sz w:val="20"/>
                <w:szCs w:val="20"/>
              </w:rPr>
            </w:pPr>
          </w:p>
        </w:tc>
      </w:tr>
      <w:tr w:rsidR="00333ADC" w:rsidTr="00D06ADD">
        <w:trPr>
          <w:trHeight w:val="482"/>
          <w:jc w:val="center"/>
        </w:trPr>
        <w:tc>
          <w:tcPr>
            <w:tcW w:w="60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spacing w:line="220" w:lineRule="exact"/>
              <w:jc w:val="left"/>
              <w:rPr>
                <w:rFonts w:ascii="宋体" w:eastAsia="宋体" w:cs="宋体"/>
                <w:color w:val="000000"/>
                <w:sz w:val="20"/>
                <w:szCs w:val="20"/>
              </w:rPr>
            </w:pPr>
          </w:p>
        </w:tc>
        <w:tc>
          <w:tcPr>
            <w:tcW w:w="2222"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spacing w:line="220" w:lineRule="exact"/>
              <w:jc w:val="left"/>
              <w:rPr>
                <w:rFonts w:ascii="宋体" w:eastAsia="宋体" w:cs="宋体"/>
                <w:color w:val="000000"/>
                <w:sz w:val="20"/>
                <w:szCs w:val="20"/>
              </w:rPr>
            </w:pP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30240</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税金及附加费用</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spacing w:line="180" w:lineRule="exact"/>
              <w:jc w:val="right"/>
              <w:rPr>
                <w:rFonts w:ascii="宋体" w:eastAsia="宋体" w:cs="宋体"/>
                <w:color w:val="000000"/>
                <w:sz w:val="20"/>
                <w:szCs w:val="20"/>
              </w:rPr>
            </w:pPr>
          </w:p>
        </w:tc>
      </w:tr>
      <w:tr w:rsidR="00333ADC" w:rsidTr="00D06ADD">
        <w:trPr>
          <w:trHeight w:val="482"/>
          <w:jc w:val="center"/>
        </w:trPr>
        <w:tc>
          <w:tcPr>
            <w:tcW w:w="60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spacing w:line="220" w:lineRule="exact"/>
              <w:jc w:val="left"/>
              <w:rPr>
                <w:rFonts w:ascii="宋体" w:eastAsia="宋体" w:cs="宋体"/>
                <w:color w:val="000000"/>
                <w:sz w:val="20"/>
                <w:szCs w:val="20"/>
              </w:rPr>
            </w:pPr>
          </w:p>
        </w:tc>
        <w:tc>
          <w:tcPr>
            <w:tcW w:w="2222"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spacing w:line="220" w:lineRule="exact"/>
              <w:jc w:val="left"/>
              <w:rPr>
                <w:rFonts w:ascii="宋体" w:eastAsia="宋体" w:cs="宋体"/>
                <w:color w:val="000000"/>
                <w:sz w:val="20"/>
                <w:szCs w:val="20"/>
              </w:rPr>
            </w:pP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30299</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其他商品和服务支出</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spacing w:line="180" w:lineRule="exact"/>
              <w:jc w:val="right"/>
              <w:rPr>
                <w:rFonts w:ascii="宋体" w:eastAsia="宋体" w:cs="宋体"/>
                <w:color w:val="000000"/>
                <w:sz w:val="20"/>
                <w:szCs w:val="20"/>
              </w:rPr>
            </w:pPr>
          </w:p>
        </w:tc>
      </w:tr>
      <w:tr w:rsidR="00333ADC">
        <w:trPr>
          <w:trHeight w:val="317"/>
          <w:jc w:val="center"/>
        </w:trPr>
        <w:tc>
          <w:tcPr>
            <w:tcW w:w="2828"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lastRenderedPageBreak/>
              <w:t>人员经费合计</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spacing w:line="220" w:lineRule="exact"/>
              <w:jc w:val="left"/>
              <w:rPr>
                <w:rFonts w:ascii="宋体" w:eastAsia="宋体" w:cs="宋体"/>
                <w:color w:val="000000"/>
                <w:sz w:val="20"/>
                <w:szCs w:val="20"/>
              </w:rPr>
            </w:pPr>
            <w:r>
              <w:rPr>
                <w:rFonts w:ascii="宋体" w:eastAsia="宋体" w:cs="宋体"/>
                <w:color w:val="000000"/>
                <w:sz w:val="20"/>
                <w:szCs w:val="20"/>
              </w:rPr>
              <w:t>90.55</w:t>
            </w:r>
          </w:p>
        </w:tc>
        <w:tc>
          <w:tcPr>
            <w:tcW w:w="5657"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rsidP="00382A7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公用经费合计</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spacing w:line="180" w:lineRule="exact"/>
              <w:jc w:val="right"/>
              <w:rPr>
                <w:rFonts w:ascii="宋体" w:eastAsia="宋体" w:cs="宋体"/>
                <w:color w:val="000000"/>
                <w:sz w:val="20"/>
                <w:szCs w:val="20"/>
              </w:rPr>
            </w:pPr>
            <w:r>
              <w:rPr>
                <w:rFonts w:ascii="宋体" w:eastAsia="宋体" w:cs="宋体"/>
                <w:color w:val="000000"/>
                <w:sz w:val="20"/>
                <w:szCs w:val="20"/>
              </w:rPr>
              <w:t>173.79</w:t>
            </w:r>
          </w:p>
        </w:tc>
      </w:tr>
    </w:tbl>
    <w:p w:rsidR="00333ADC" w:rsidRDefault="00333ADC">
      <w:pPr>
        <w:rPr>
          <w:color w:val="000000"/>
        </w:rPr>
      </w:pPr>
      <w:r>
        <w:rPr>
          <w:color w:val="000000"/>
        </w:rPr>
        <w:br w:type="page"/>
      </w:r>
    </w:p>
    <w:tbl>
      <w:tblPr>
        <w:tblW w:w="9220" w:type="dxa"/>
        <w:jc w:val="center"/>
        <w:tblCellMar>
          <w:left w:w="0" w:type="dxa"/>
          <w:right w:w="0" w:type="dxa"/>
        </w:tblCellMar>
        <w:tblLook w:val="0000"/>
      </w:tblPr>
      <w:tblGrid>
        <w:gridCol w:w="1267"/>
        <w:gridCol w:w="1686"/>
        <w:gridCol w:w="1565"/>
        <w:gridCol w:w="1565"/>
        <w:gridCol w:w="1565"/>
        <w:gridCol w:w="1572"/>
      </w:tblGrid>
      <w:tr w:rsidR="00333ADC">
        <w:trPr>
          <w:trHeight w:val="638"/>
          <w:jc w:val="center"/>
        </w:trPr>
        <w:tc>
          <w:tcPr>
            <w:tcW w:w="9220" w:type="dxa"/>
            <w:gridSpan w:val="6"/>
            <w:tcBorders>
              <w:top w:val="nil"/>
              <w:left w:val="nil"/>
              <w:bottom w:val="nil"/>
              <w:right w:val="nil"/>
            </w:tcBorders>
            <w:noWrap/>
            <w:tcMar>
              <w:top w:w="15" w:type="dxa"/>
              <w:left w:w="15" w:type="dxa"/>
              <w:right w:w="15" w:type="dxa"/>
            </w:tcMar>
            <w:vAlign w:val="center"/>
          </w:tcPr>
          <w:p w:rsidR="00333ADC" w:rsidRDefault="00333ADC">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一般公共预算财政拨款“三公”经费支出决算表</w:t>
            </w:r>
          </w:p>
        </w:tc>
      </w:tr>
      <w:tr w:rsidR="00333ADC">
        <w:trPr>
          <w:trHeight w:val="360"/>
          <w:jc w:val="center"/>
        </w:trPr>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07</w:t>
            </w:r>
            <w:r>
              <w:rPr>
                <w:rFonts w:ascii="宋体" w:eastAsia="宋体" w:cs="宋体" w:hint="eastAsia"/>
                <w:color w:val="000000"/>
                <w:kern w:val="0"/>
                <w:sz w:val="20"/>
                <w:szCs w:val="20"/>
              </w:rPr>
              <w:t>表</w:t>
            </w:r>
          </w:p>
        </w:tc>
      </w:tr>
      <w:tr w:rsidR="00333ADC">
        <w:trPr>
          <w:trHeight w:val="360"/>
          <w:jc w:val="center"/>
        </w:trPr>
        <w:tc>
          <w:tcPr>
            <w:tcW w:w="0" w:type="auto"/>
            <w:tcBorders>
              <w:top w:val="nil"/>
              <w:left w:val="nil"/>
              <w:bottom w:val="nil"/>
              <w:right w:val="nil"/>
            </w:tcBorders>
            <w:noWrap/>
            <w:tcMar>
              <w:top w:w="15" w:type="dxa"/>
              <w:left w:w="15" w:type="dxa"/>
              <w:right w:w="15" w:type="dxa"/>
            </w:tcMar>
            <w:vAlign w:val="bottom"/>
          </w:tcPr>
          <w:p w:rsidR="00333ADC" w:rsidRDefault="00333ADC">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333ADC">
        <w:trPr>
          <w:trHeight w:val="417"/>
          <w:jc w:val="center"/>
        </w:trPr>
        <w:tc>
          <w:tcPr>
            <w:tcW w:w="9220" w:type="dxa"/>
            <w:gridSpan w:val="6"/>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预算数</w:t>
            </w:r>
          </w:p>
        </w:tc>
      </w:tr>
      <w:tr w:rsidR="00333ADC">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3"/>
            <w:tcBorders>
              <w:top w:val="single" w:sz="4" w:space="0" w:color="auto"/>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rsidR="00333ADC">
        <w:trPr>
          <w:trHeight w:val="417"/>
          <w:jc w:val="center"/>
        </w:trPr>
        <w:tc>
          <w:tcPr>
            <w:tcW w:w="1267" w:type="dxa"/>
            <w:vMerge/>
            <w:tcBorders>
              <w:top w:val="nil"/>
              <w:left w:val="single" w:sz="4" w:space="0" w:color="auto"/>
              <w:bottom w:val="single" w:sz="4" w:space="0" w:color="000000"/>
              <w:right w:val="single" w:sz="4" w:space="0" w:color="000000"/>
            </w:tcBorders>
            <w:tcMar>
              <w:top w:w="15" w:type="dxa"/>
              <w:left w:w="15" w:type="dxa"/>
              <w:right w:w="15" w:type="dxa"/>
            </w:tcMar>
            <w:vAlign w:val="center"/>
          </w:tcPr>
          <w:p w:rsidR="00333ADC" w:rsidRDefault="00333ADC"/>
        </w:tc>
        <w:tc>
          <w:tcPr>
            <w:tcW w:w="1686" w:type="dxa"/>
            <w:vMerge/>
            <w:tcBorders>
              <w:top w:val="nil"/>
              <w:left w:val="nil"/>
              <w:bottom w:val="single" w:sz="4" w:space="0" w:color="000000"/>
              <w:right w:val="single" w:sz="4" w:space="0" w:color="000000"/>
            </w:tcBorders>
            <w:tcMar>
              <w:top w:w="15" w:type="dxa"/>
              <w:left w:w="15" w:type="dxa"/>
              <w:right w:w="15" w:type="dxa"/>
            </w:tcMar>
            <w:vAlign w:val="center"/>
          </w:tcPr>
          <w:p w:rsidR="00333ADC" w:rsidRDefault="00333ADC"/>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tcMar>
              <w:top w:w="15" w:type="dxa"/>
              <w:left w:w="15" w:type="dxa"/>
              <w:right w:w="15" w:type="dxa"/>
            </w:tcMar>
            <w:vAlign w:val="center"/>
          </w:tcPr>
          <w:p w:rsidR="00333ADC" w:rsidRDefault="00333ADC"/>
        </w:tc>
      </w:tr>
      <w:tr w:rsidR="00333ADC">
        <w:trPr>
          <w:trHeight w:val="417"/>
          <w:jc w:val="center"/>
        </w:trPr>
        <w:tc>
          <w:tcPr>
            <w:tcW w:w="1267" w:type="dxa"/>
            <w:tcBorders>
              <w:top w:val="nil"/>
              <w:left w:val="single" w:sz="4" w:space="0" w:color="auto"/>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686"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1572" w:type="dxa"/>
            <w:tcBorders>
              <w:top w:val="nil"/>
              <w:left w:val="nil"/>
              <w:bottom w:val="single" w:sz="4" w:space="0" w:color="000000"/>
              <w:right w:val="single" w:sz="4" w:space="0" w:color="auto"/>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6</w:t>
            </w:r>
          </w:p>
        </w:tc>
      </w:tr>
      <w:tr w:rsidR="00333ADC">
        <w:trPr>
          <w:trHeight w:val="417"/>
          <w:jc w:val="center"/>
        </w:trPr>
        <w:tc>
          <w:tcPr>
            <w:tcW w:w="0" w:type="auto"/>
            <w:tcBorders>
              <w:top w:val="nil"/>
              <w:left w:val="single" w:sz="4" w:space="0" w:color="auto"/>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r>
              <w:rPr>
                <w:rFonts w:ascii="宋体" w:eastAsia="宋体" w:cs="宋体"/>
                <w:color w:val="000000"/>
                <w:sz w:val="22"/>
              </w:rPr>
              <w:t>37.24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r>
              <w:rPr>
                <w:rFonts w:ascii="宋体" w:eastAsia="宋体" w:cs="宋体"/>
                <w:color w:val="000000"/>
                <w:sz w:val="22"/>
              </w:rPr>
              <w:t>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r>
              <w:rPr>
                <w:rFonts w:ascii="宋体" w:eastAsia="宋体" w:cs="宋体"/>
                <w:color w:val="000000"/>
                <w:sz w:val="22"/>
              </w:rPr>
              <w:t>8.74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r>
              <w:rPr>
                <w:rFonts w:ascii="宋体" w:eastAsia="宋体" w:cs="宋体"/>
                <w:color w:val="000000"/>
                <w:sz w:val="22"/>
              </w:rPr>
              <w:t>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r>
              <w:rPr>
                <w:rFonts w:ascii="宋体" w:eastAsia="宋体" w:cs="宋体"/>
                <w:color w:val="000000"/>
                <w:sz w:val="22"/>
              </w:rPr>
              <w:t>8.74</w:t>
            </w:r>
          </w:p>
        </w:tc>
        <w:tc>
          <w:tcPr>
            <w:tcW w:w="0" w:type="auto"/>
            <w:tcBorders>
              <w:top w:val="nil"/>
              <w:left w:val="nil"/>
              <w:bottom w:val="single" w:sz="4" w:space="0" w:color="000000"/>
              <w:right w:val="single" w:sz="4" w:space="0" w:color="auto"/>
            </w:tcBorders>
            <w:noWrap/>
            <w:tcMar>
              <w:top w:w="15" w:type="dxa"/>
              <w:left w:w="15" w:type="dxa"/>
              <w:right w:w="15" w:type="dxa"/>
            </w:tcMar>
            <w:vAlign w:val="center"/>
          </w:tcPr>
          <w:p w:rsidR="00333ADC" w:rsidRDefault="00333ADC">
            <w:pPr>
              <w:jc w:val="right"/>
              <w:rPr>
                <w:rFonts w:ascii="宋体" w:eastAsia="宋体" w:cs="宋体"/>
                <w:color w:val="000000"/>
                <w:sz w:val="22"/>
              </w:rPr>
            </w:pPr>
            <w:r>
              <w:rPr>
                <w:rFonts w:ascii="宋体" w:eastAsia="宋体" w:cs="宋体"/>
                <w:color w:val="000000"/>
                <w:sz w:val="22"/>
              </w:rPr>
              <w:t>28.50</w:t>
            </w:r>
          </w:p>
        </w:tc>
      </w:tr>
      <w:tr w:rsidR="00333ADC">
        <w:trPr>
          <w:trHeight w:val="417"/>
          <w:jc w:val="center"/>
        </w:trPr>
        <w:tc>
          <w:tcPr>
            <w:tcW w:w="9220" w:type="dxa"/>
            <w:gridSpan w:val="6"/>
            <w:tcBorders>
              <w:top w:val="single" w:sz="4" w:space="0" w:color="000000"/>
              <w:left w:val="single" w:sz="4" w:space="0" w:color="auto"/>
              <w:bottom w:val="single" w:sz="4" w:space="0" w:color="auto"/>
              <w:right w:val="single" w:sz="4" w:space="0" w:color="auto"/>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rsidR="00333ADC">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3"/>
            <w:tcBorders>
              <w:top w:val="single" w:sz="4" w:space="0" w:color="auto"/>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rsidR="00333ADC">
        <w:trPr>
          <w:trHeight w:val="417"/>
          <w:jc w:val="center"/>
        </w:trPr>
        <w:tc>
          <w:tcPr>
            <w:tcW w:w="1267" w:type="dxa"/>
            <w:vMerge/>
            <w:tcBorders>
              <w:top w:val="nil"/>
              <w:left w:val="single" w:sz="4" w:space="0" w:color="auto"/>
              <w:bottom w:val="single" w:sz="4" w:space="0" w:color="000000"/>
              <w:right w:val="single" w:sz="4" w:space="0" w:color="000000"/>
            </w:tcBorders>
            <w:tcMar>
              <w:top w:w="15" w:type="dxa"/>
              <w:left w:w="15" w:type="dxa"/>
              <w:right w:w="15" w:type="dxa"/>
            </w:tcMar>
            <w:vAlign w:val="center"/>
          </w:tcPr>
          <w:p w:rsidR="00333ADC" w:rsidRDefault="00333ADC"/>
        </w:tc>
        <w:tc>
          <w:tcPr>
            <w:tcW w:w="1686" w:type="dxa"/>
            <w:vMerge/>
            <w:tcBorders>
              <w:top w:val="nil"/>
              <w:left w:val="nil"/>
              <w:bottom w:val="single" w:sz="4" w:space="0" w:color="000000"/>
              <w:right w:val="single" w:sz="4" w:space="0" w:color="000000"/>
            </w:tcBorders>
            <w:tcMar>
              <w:top w:w="15" w:type="dxa"/>
              <w:left w:w="15" w:type="dxa"/>
              <w:right w:w="15" w:type="dxa"/>
            </w:tcMar>
            <w:vAlign w:val="center"/>
          </w:tcPr>
          <w:p w:rsidR="00333ADC" w:rsidRDefault="00333ADC"/>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tcMar>
              <w:top w:w="15" w:type="dxa"/>
              <w:left w:w="15" w:type="dxa"/>
              <w:right w:w="15" w:type="dxa"/>
            </w:tcMar>
            <w:vAlign w:val="center"/>
          </w:tcPr>
          <w:p w:rsidR="00333ADC" w:rsidRDefault="00333ADC"/>
        </w:tc>
      </w:tr>
      <w:tr w:rsidR="00333ADC">
        <w:trPr>
          <w:trHeight w:val="417"/>
          <w:jc w:val="center"/>
        </w:trPr>
        <w:tc>
          <w:tcPr>
            <w:tcW w:w="1267" w:type="dxa"/>
            <w:tcBorders>
              <w:top w:val="nil"/>
              <w:left w:val="single" w:sz="4" w:space="0" w:color="auto"/>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1686"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1572" w:type="dxa"/>
            <w:tcBorders>
              <w:top w:val="nil"/>
              <w:left w:val="nil"/>
              <w:bottom w:val="single" w:sz="4" w:space="0" w:color="000000"/>
              <w:right w:val="single" w:sz="4" w:space="0" w:color="auto"/>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12</w:t>
            </w:r>
          </w:p>
        </w:tc>
      </w:tr>
      <w:tr w:rsidR="00333ADC">
        <w:trPr>
          <w:trHeight w:val="447"/>
          <w:jc w:val="center"/>
        </w:trPr>
        <w:tc>
          <w:tcPr>
            <w:tcW w:w="0" w:type="auto"/>
            <w:tcBorders>
              <w:top w:val="nil"/>
              <w:left w:val="single" w:sz="4" w:space="0" w:color="auto"/>
              <w:bottom w:val="single" w:sz="4" w:space="0" w:color="auto"/>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r>
              <w:rPr>
                <w:rFonts w:ascii="宋体" w:eastAsia="宋体" w:cs="宋体"/>
                <w:color w:val="000000"/>
                <w:sz w:val="22"/>
              </w:rPr>
              <w:t>7.55</w:t>
            </w:r>
          </w:p>
        </w:tc>
        <w:tc>
          <w:tcPr>
            <w:tcW w:w="0" w:type="auto"/>
            <w:tcBorders>
              <w:top w:val="nil"/>
              <w:left w:val="nil"/>
              <w:bottom w:val="single" w:sz="4" w:space="0" w:color="auto"/>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r>
              <w:rPr>
                <w:rFonts w:ascii="宋体" w:eastAsia="宋体" w:cs="宋体"/>
                <w:color w:val="000000"/>
                <w:sz w:val="22"/>
              </w:rPr>
              <w:t>0</w:t>
            </w:r>
          </w:p>
        </w:tc>
        <w:tc>
          <w:tcPr>
            <w:tcW w:w="0" w:type="auto"/>
            <w:tcBorders>
              <w:top w:val="nil"/>
              <w:left w:val="nil"/>
              <w:bottom w:val="single" w:sz="4" w:space="0" w:color="auto"/>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r>
              <w:rPr>
                <w:rFonts w:ascii="宋体" w:eastAsia="宋体" w:cs="宋体"/>
                <w:color w:val="000000"/>
                <w:sz w:val="22"/>
              </w:rPr>
              <w:t>7.55</w:t>
            </w:r>
          </w:p>
        </w:tc>
        <w:tc>
          <w:tcPr>
            <w:tcW w:w="0" w:type="auto"/>
            <w:tcBorders>
              <w:top w:val="nil"/>
              <w:left w:val="nil"/>
              <w:bottom w:val="single" w:sz="4" w:space="0" w:color="auto"/>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r>
              <w:rPr>
                <w:rFonts w:ascii="宋体" w:eastAsia="宋体" w:cs="宋体"/>
                <w:color w:val="000000"/>
                <w:sz w:val="22"/>
              </w:rPr>
              <w:t>0</w:t>
            </w:r>
          </w:p>
        </w:tc>
        <w:tc>
          <w:tcPr>
            <w:tcW w:w="0" w:type="auto"/>
            <w:tcBorders>
              <w:top w:val="nil"/>
              <w:left w:val="nil"/>
              <w:bottom w:val="single" w:sz="4" w:space="0" w:color="auto"/>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r>
              <w:rPr>
                <w:rFonts w:ascii="宋体" w:eastAsia="宋体" w:cs="宋体"/>
                <w:color w:val="000000"/>
                <w:sz w:val="22"/>
              </w:rPr>
              <w:t>7.55</w:t>
            </w:r>
          </w:p>
        </w:tc>
        <w:tc>
          <w:tcPr>
            <w:tcW w:w="0" w:type="auto"/>
            <w:tcBorders>
              <w:top w:val="nil"/>
              <w:left w:val="nil"/>
              <w:bottom w:val="single" w:sz="4" w:space="0" w:color="auto"/>
              <w:right w:val="single" w:sz="4" w:space="0" w:color="auto"/>
            </w:tcBorders>
            <w:noWrap/>
            <w:tcMar>
              <w:top w:w="15" w:type="dxa"/>
              <w:left w:w="15" w:type="dxa"/>
              <w:right w:w="15" w:type="dxa"/>
            </w:tcMar>
            <w:vAlign w:val="center"/>
          </w:tcPr>
          <w:p w:rsidR="00333ADC" w:rsidRDefault="00333ADC">
            <w:pPr>
              <w:jc w:val="right"/>
              <w:rPr>
                <w:rFonts w:ascii="宋体" w:eastAsia="宋体" w:cs="宋体"/>
                <w:color w:val="000000"/>
                <w:sz w:val="22"/>
              </w:rPr>
            </w:pPr>
            <w:r>
              <w:rPr>
                <w:rFonts w:ascii="宋体" w:eastAsia="宋体" w:cs="宋体"/>
                <w:color w:val="000000"/>
                <w:sz w:val="22"/>
              </w:rPr>
              <w:t>0</w:t>
            </w:r>
          </w:p>
        </w:tc>
      </w:tr>
    </w:tbl>
    <w:p w:rsidR="00333ADC" w:rsidRDefault="00333ADC">
      <w:pPr>
        <w:rPr>
          <w:color w:val="000000"/>
        </w:rPr>
      </w:pPr>
      <w:r>
        <w:rPr>
          <w:rFonts w:ascii="宋体" w:eastAsia="宋体" w:cs="宋体" w:hint="eastAsia"/>
          <w:color w:val="000000"/>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cs="仿宋_GB2312"/>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br w:type="page"/>
      </w:r>
    </w:p>
    <w:tbl>
      <w:tblPr>
        <w:tblW w:w="9510" w:type="dxa"/>
        <w:jc w:val="center"/>
        <w:tblCellMar>
          <w:left w:w="0" w:type="dxa"/>
          <w:right w:w="0" w:type="dxa"/>
        </w:tblCellMar>
        <w:tblLook w:val="0000"/>
      </w:tblPr>
      <w:tblGrid>
        <w:gridCol w:w="1115"/>
        <w:gridCol w:w="64"/>
        <w:gridCol w:w="64"/>
        <w:gridCol w:w="1610"/>
        <w:gridCol w:w="1109"/>
        <w:gridCol w:w="1109"/>
        <w:gridCol w:w="1109"/>
        <w:gridCol w:w="1109"/>
        <w:gridCol w:w="1109"/>
        <w:gridCol w:w="1112"/>
      </w:tblGrid>
      <w:tr w:rsidR="00333ADC">
        <w:trPr>
          <w:trHeight w:val="780"/>
          <w:jc w:val="center"/>
        </w:trPr>
        <w:tc>
          <w:tcPr>
            <w:tcW w:w="9510" w:type="dxa"/>
            <w:gridSpan w:val="10"/>
            <w:tcBorders>
              <w:top w:val="nil"/>
              <w:left w:val="nil"/>
              <w:bottom w:val="nil"/>
              <w:right w:val="nil"/>
            </w:tcBorders>
            <w:noWrap/>
            <w:tcMar>
              <w:top w:w="15" w:type="dxa"/>
              <w:left w:w="15" w:type="dxa"/>
              <w:right w:w="15" w:type="dxa"/>
            </w:tcMar>
            <w:vAlign w:val="center"/>
          </w:tcPr>
          <w:p w:rsidR="00333ADC" w:rsidRDefault="00333ADC">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政府性基金预算财政拨款收入支出决算表</w:t>
            </w:r>
          </w:p>
        </w:tc>
      </w:tr>
      <w:tr w:rsidR="00333ADC">
        <w:trPr>
          <w:trHeight w:val="255"/>
          <w:jc w:val="center"/>
        </w:trPr>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333ADC" w:rsidRDefault="00333ADC">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08</w:t>
            </w:r>
            <w:r>
              <w:rPr>
                <w:rFonts w:ascii="宋体" w:eastAsia="宋体" w:cs="宋体" w:hint="eastAsia"/>
                <w:color w:val="000000"/>
                <w:kern w:val="0"/>
                <w:sz w:val="20"/>
                <w:szCs w:val="20"/>
              </w:rPr>
              <w:t>表</w:t>
            </w:r>
          </w:p>
        </w:tc>
      </w:tr>
      <w:tr w:rsidR="00333ADC">
        <w:trPr>
          <w:trHeight w:val="255"/>
          <w:jc w:val="center"/>
        </w:trPr>
        <w:tc>
          <w:tcPr>
            <w:tcW w:w="0" w:type="auto"/>
            <w:tcBorders>
              <w:top w:val="nil"/>
              <w:left w:val="nil"/>
              <w:bottom w:val="nil"/>
              <w:right w:val="nil"/>
            </w:tcBorders>
            <w:noWrap/>
            <w:tcMar>
              <w:top w:w="15" w:type="dxa"/>
              <w:left w:w="15" w:type="dxa"/>
              <w:right w:w="15" w:type="dxa"/>
            </w:tcMar>
            <w:vAlign w:val="bottom"/>
          </w:tcPr>
          <w:p w:rsidR="00333ADC" w:rsidRDefault="00333ADC">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333ADC" w:rsidRDefault="00333ADC">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333ADC" w:rsidTr="00265394">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117"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1117"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w:t>
            </w:r>
          </w:p>
        </w:tc>
        <w:tc>
          <w:tcPr>
            <w:tcW w:w="3351"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c>
          <w:tcPr>
            <w:tcW w:w="1118"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年末结转和结余</w:t>
            </w:r>
          </w:p>
        </w:tc>
      </w:tr>
      <w:tr w:rsidR="00333ADC" w:rsidTr="00265394">
        <w:trPr>
          <w:trHeight w:val="312"/>
          <w:jc w:val="center"/>
        </w:trPr>
        <w:tc>
          <w:tcPr>
            <w:tcW w:w="1223"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1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111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1117" w:type="dxa"/>
            <w:vMerge w:val="restart"/>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117" w:type="dxa"/>
            <w:vMerge w:val="restart"/>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117" w:type="dxa"/>
            <w:vMerge w:val="restart"/>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111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r>
      <w:tr w:rsidR="00333ADC" w:rsidTr="00265394">
        <w:trPr>
          <w:trHeight w:val="624"/>
          <w:jc w:val="center"/>
        </w:trPr>
        <w:tc>
          <w:tcPr>
            <w:tcW w:w="122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ADC" w:rsidRDefault="00333ADC"/>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tc>
        <w:tc>
          <w:tcPr>
            <w:tcW w:w="111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111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1117" w:type="dxa"/>
            <w:vMerge/>
            <w:tcBorders>
              <w:top w:val="nil"/>
              <w:left w:val="nil"/>
              <w:bottom w:val="single" w:sz="4" w:space="0" w:color="000000"/>
              <w:right w:val="single" w:sz="4" w:space="0" w:color="000000"/>
            </w:tcBorders>
            <w:tcMar>
              <w:top w:w="15" w:type="dxa"/>
              <w:left w:w="15" w:type="dxa"/>
              <w:right w:w="15" w:type="dxa"/>
            </w:tcMar>
            <w:vAlign w:val="center"/>
          </w:tcPr>
          <w:p w:rsidR="00333ADC" w:rsidRDefault="00333ADC"/>
        </w:tc>
        <w:tc>
          <w:tcPr>
            <w:tcW w:w="1117" w:type="dxa"/>
            <w:vMerge/>
            <w:tcBorders>
              <w:top w:val="nil"/>
              <w:left w:val="nil"/>
              <w:bottom w:val="single" w:sz="4" w:space="0" w:color="000000"/>
              <w:right w:val="single" w:sz="4" w:space="0" w:color="000000"/>
            </w:tcBorders>
            <w:tcMar>
              <w:top w:w="15" w:type="dxa"/>
              <w:left w:w="15" w:type="dxa"/>
              <w:right w:w="15" w:type="dxa"/>
            </w:tcMar>
            <w:vAlign w:val="center"/>
          </w:tcPr>
          <w:p w:rsidR="00333ADC" w:rsidRDefault="00333ADC"/>
        </w:tc>
        <w:tc>
          <w:tcPr>
            <w:tcW w:w="1117" w:type="dxa"/>
            <w:vMerge/>
            <w:tcBorders>
              <w:top w:val="nil"/>
              <w:left w:val="nil"/>
              <w:bottom w:val="single" w:sz="4" w:space="0" w:color="000000"/>
              <w:right w:val="single" w:sz="4" w:space="0" w:color="000000"/>
            </w:tcBorders>
            <w:tcMar>
              <w:top w:w="15" w:type="dxa"/>
              <w:left w:w="15" w:type="dxa"/>
              <w:right w:w="15" w:type="dxa"/>
            </w:tcMar>
            <w:vAlign w:val="center"/>
          </w:tcPr>
          <w:p w:rsidR="00333ADC" w:rsidRDefault="00333ADC"/>
        </w:tc>
        <w:tc>
          <w:tcPr>
            <w:tcW w:w="111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r>
      <w:tr w:rsidR="00333ADC" w:rsidTr="00265394">
        <w:trPr>
          <w:trHeight w:val="624"/>
          <w:jc w:val="center"/>
        </w:trPr>
        <w:tc>
          <w:tcPr>
            <w:tcW w:w="122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ADC" w:rsidRDefault="00333ADC"/>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tc>
        <w:tc>
          <w:tcPr>
            <w:tcW w:w="111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111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c>
          <w:tcPr>
            <w:tcW w:w="1117" w:type="dxa"/>
            <w:vMerge/>
            <w:tcBorders>
              <w:top w:val="nil"/>
              <w:left w:val="nil"/>
              <w:bottom w:val="single" w:sz="4" w:space="0" w:color="000000"/>
              <w:right w:val="single" w:sz="4" w:space="0" w:color="000000"/>
            </w:tcBorders>
            <w:tcMar>
              <w:top w:w="15" w:type="dxa"/>
              <w:left w:w="15" w:type="dxa"/>
              <w:right w:w="15" w:type="dxa"/>
            </w:tcMar>
            <w:vAlign w:val="center"/>
          </w:tcPr>
          <w:p w:rsidR="00333ADC" w:rsidRDefault="00333ADC"/>
        </w:tc>
        <w:tc>
          <w:tcPr>
            <w:tcW w:w="1117" w:type="dxa"/>
            <w:vMerge/>
            <w:tcBorders>
              <w:top w:val="nil"/>
              <w:left w:val="nil"/>
              <w:bottom w:val="single" w:sz="4" w:space="0" w:color="000000"/>
              <w:right w:val="single" w:sz="4" w:space="0" w:color="000000"/>
            </w:tcBorders>
            <w:tcMar>
              <w:top w:w="15" w:type="dxa"/>
              <w:left w:w="15" w:type="dxa"/>
              <w:right w:w="15" w:type="dxa"/>
            </w:tcMar>
            <w:vAlign w:val="center"/>
          </w:tcPr>
          <w:p w:rsidR="00333ADC" w:rsidRDefault="00333ADC"/>
        </w:tc>
        <w:tc>
          <w:tcPr>
            <w:tcW w:w="1117" w:type="dxa"/>
            <w:vMerge/>
            <w:tcBorders>
              <w:top w:val="nil"/>
              <w:left w:val="nil"/>
              <w:bottom w:val="single" w:sz="4" w:space="0" w:color="000000"/>
              <w:right w:val="single" w:sz="4" w:space="0" w:color="000000"/>
            </w:tcBorders>
            <w:tcMar>
              <w:top w:w="15" w:type="dxa"/>
              <w:left w:w="15" w:type="dxa"/>
              <w:right w:w="15" w:type="dxa"/>
            </w:tcMar>
            <w:vAlign w:val="center"/>
          </w:tcPr>
          <w:p w:rsidR="00333ADC" w:rsidRDefault="00333ADC"/>
        </w:tc>
        <w:tc>
          <w:tcPr>
            <w:tcW w:w="111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3ADC" w:rsidRDefault="00333ADC"/>
        </w:tc>
      </w:tr>
      <w:tr w:rsidR="00333ADC">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6</w:t>
            </w:r>
          </w:p>
        </w:tc>
      </w:tr>
      <w:tr w:rsidR="00333ADC">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b/>
                <w:color w:val="000000"/>
                <w:sz w:val="22"/>
              </w:rPr>
            </w:pPr>
          </w:p>
        </w:tc>
      </w:tr>
      <w:tr w:rsidR="00333ADC">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bookmarkStart w:id="0" w:name="_GoBack"/>
      </w:tr>
    </w:tbl>
    <w:bookmarkEnd w:id="0"/>
    <w:p w:rsidR="00265394" w:rsidRDefault="00265394" w:rsidP="00265394">
      <w:pPr>
        <w:autoSpaceDN w:val="0"/>
        <w:rPr>
          <w:color w:val="000000"/>
          <w:szCs w:val="21"/>
        </w:rPr>
      </w:pPr>
      <w:r>
        <w:rPr>
          <w:rFonts w:ascii="宋体" w:eastAsia="宋体" w:hAnsi="宋体" w:cs="宋体" w:hint="eastAsia"/>
          <w:color w:val="000000"/>
          <w:kern w:val="0"/>
          <w:sz w:val="20"/>
          <w:szCs w:val="20"/>
        </w:rPr>
        <w:t>本部门本年度无相关支、收支及结转结余等情况，按要求空表列示。</w:t>
      </w:r>
    </w:p>
    <w:p w:rsidR="00333ADC" w:rsidRPr="00265394" w:rsidRDefault="00333ADC">
      <w:pPr>
        <w:rPr>
          <w:color w:val="000000"/>
        </w:rPr>
      </w:pPr>
    </w:p>
    <w:tbl>
      <w:tblPr>
        <w:tblW w:w="9915" w:type="dxa"/>
        <w:jc w:val="center"/>
        <w:tblCellMar>
          <w:left w:w="0" w:type="dxa"/>
          <w:right w:w="0" w:type="dxa"/>
        </w:tblCellMar>
        <w:tblLook w:val="0000"/>
      </w:tblPr>
      <w:tblGrid>
        <w:gridCol w:w="1186"/>
        <w:gridCol w:w="68"/>
        <w:gridCol w:w="68"/>
        <w:gridCol w:w="4282"/>
        <w:gridCol w:w="885"/>
        <w:gridCol w:w="1713"/>
        <w:gridCol w:w="1713"/>
      </w:tblGrid>
      <w:tr w:rsidR="00333ADC">
        <w:trPr>
          <w:trHeight w:val="840"/>
          <w:jc w:val="center"/>
        </w:trPr>
        <w:tc>
          <w:tcPr>
            <w:tcW w:w="9915" w:type="dxa"/>
            <w:gridSpan w:val="7"/>
            <w:tcBorders>
              <w:top w:val="nil"/>
              <w:left w:val="nil"/>
              <w:bottom w:val="nil"/>
              <w:right w:val="nil"/>
            </w:tcBorders>
            <w:noWrap/>
            <w:tcMar>
              <w:top w:w="15" w:type="dxa"/>
              <w:left w:w="15" w:type="dxa"/>
              <w:right w:w="15" w:type="dxa"/>
            </w:tcMar>
            <w:vAlign w:val="center"/>
          </w:tcPr>
          <w:p w:rsidR="00333ADC" w:rsidRDefault="00333ADC">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国有资本经营预算财政拨款支出决算表</w:t>
            </w:r>
          </w:p>
        </w:tc>
      </w:tr>
      <w:tr w:rsidR="00333ADC">
        <w:trPr>
          <w:trHeight w:val="255"/>
          <w:jc w:val="center"/>
        </w:trPr>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333ADC" w:rsidRDefault="00333ADC">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09</w:t>
            </w:r>
            <w:r>
              <w:rPr>
                <w:rFonts w:ascii="宋体" w:eastAsia="宋体" w:cs="宋体" w:hint="eastAsia"/>
                <w:color w:val="000000"/>
                <w:kern w:val="0"/>
                <w:sz w:val="20"/>
                <w:szCs w:val="20"/>
              </w:rPr>
              <w:t>表</w:t>
            </w:r>
          </w:p>
        </w:tc>
      </w:tr>
      <w:tr w:rsidR="00333ADC">
        <w:trPr>
          <w:trHeight w:val="255"/>
          <w:jc w:val="center"/>
        </w:trPr>
        <w:tc>
          <w:tcPr>
            <w:tcW w:w="0" w:type="auto"/>
            <w:tcBorders>
              <w:top w:val="nil"/>
              <w:left w:val="nil"/>
              <w:bottom w:val="nil"/>
              <w:right w:val="nil"/>
            </w:tcBorders>
            <w:noWrap/>
            <w:tcMar>
              <w:top w:w="15" w:type="dxa"/>
              <w:left w:w="15" w:type="dxa"/>
              <w:right w:w="15" w:type="dxa"/>
            </w:tcMar>
            <w:vAlign w:val="bottom"/>
          </w:tcPr>
          <w:p w:rsidR="00333ADC" w:rsidRDefault="00333ADC">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333ADC" w:rsidRDefault="00333ADC">
            <w:pPr>
              <w:rPr>
                <w:rFonts w:ascii="Arial" w:hAnsi="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333ADC" w:rsidRDefault="00333ADC">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333ADC">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科目</w:t>
            </w:r>
          </w:p>
        </w:tc>
        <w:tc>
          <w:tcPr>
            <w:tcW w:w="0" w:type="auto"/>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rsidR="00333ADC" w:rsidTr="009B0A16">
        <w:trPr>
          <w:trHeight w:val="615"/>
          <w:jc w:val="center"/>
        </w:trPr>
        <w:tc>
          <w:tcPr>
            <w:tcW w:w="1429"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rsidR="00333ADC">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color w:val="000000"/>
                <w:kern w:val="0"/>
                <w:sz w:val="22"/>
              </w:rPr>
              <w:t>3</w:t>
            </w:r>
          </w:p>
        </w:tc>
      </w:tr>
      <w:tr w:rsidR="00333ADC">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b/>
                <w:color w:val="000000"/>
                <w:sz w:val="22"/>
              </w:rPr>
            </w:pPr>
          </w:p>
        </w:tc>
      </w:tr>
      <w:tr w:rsidR="00333ADC" w:rsidTr="009B0A16">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3820"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rsidTr="009B0A16">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3820"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rsidTr="009B0A16">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3820"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rsidTr="009B0A16">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3820"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r w:rsidR="00333ADC" w:rsidTr="009B0A16">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3ADC" w:rsidRDefault="00333ADC">
            <w:pPr>
              <w:jc w:val="left"/>
              <w:rPr>
                <w:rFonts w:ascii="宋体" w:eastAsia="宋体" w:cs="宋体"/>
                <w:color w:val="000000"/>
                <w:sz w:val="22"/>
              </w:rPr>
            </w:pPr>
          </w:p>
        </w:tc>
        <w:tc>
          <w:tcPr>
            <w:tcW w:w="3820" w:type="dxa"/>
            <w:tcBorders>
              <w:top w:val="nil"/>
              <w:left w:val="nil"/>
              <w:bottom w:val="single" w:sz="4" w:space="0" w:color="000000"/>
              <w:right w:val="single" w:sz="4" w:space="0" w:color="000000"/>
            </w:tcBorders>
            <w:tcMar>
              <w:top w:w="15" w:type="dxa"/>
              <w:left w:w="15" w:type="dxa"/>
              <w:right w:w="15" w:type="dxa"/>
            </w:tcMar>
            <w:vAlign w:val="center"/>
          </w:tcPr>
          <w:p w:rsidR="00333ADC" w:rsidRDefault="00333ADC">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3ADC" w:rsidRDefault="00333ADC">
            <w:pPr>
              <w:jc w:val="right"/>
              <w:rPr>
                <w:rFonts w:ascii="宋体" w:eastAsia="宋体" w:cs="宋体"/>
                <w:color w:val="000000"/>
                <w:sz w:val="22"/>
              </w:rPr>
            </w:pPr>
          </w:p>
        </w:tc>
      </w:tr>
    </w:tbl>
    <w:p w:rsidR="009B0A16" w:rsidRDefault="009B0A16" w:rsidP="009B0A16">
      <w:pPr>
        <w:autoSpaceDN w:val="0"/>
        <w:rPr>
          <w:color w:val="000000"/>
          <w:szCs w:val="21"/>
        </w:rPr>
      </w:pPr>
      <w:r>
        <w:rPr>
          <w:rFonts w:ascii="宋体" w:eastAsia="宋体" w:hAnsi="宋体" w:cs="宋体" w:hint="eastAsia"/>
          <w:color w:val="000000"/>
          <w:kern w:val="0"/>
          <w:sz w:val="20"/>
          <w:szCs w:val="20"/>
        </w:rPr>
        <w:t>本部门本年度无相关支、收支及结转结余等情况，按要求空表列示。</w:t>
      </w:r>
    </w:p>
    <w:p w:rsidR="00333ADC" w:rsidRDefault="00333ADC">
      <w:pPr>
        <w:rPr>
          <w:color w:val="000000"/>
        </w:rPr>
        <w:sectPr w:rsidR="00333ADC">
          <w:headerReference w:type="default" r:id="rId36"/>
          <w:footerReference w:type="default" r:id="rId37"/>
          <w:headerReference w:type="first" r:id="rId38"/>
          <w:pgSz w:w="11906" w:h="16838"/>
          <w:pgMar w:top="1701" w:right="1417" w:bottom="1281" w:left="1417" w:header="851" w:footer="992" w:gutter="0"/>
          <w:pgNumType w:fmt="numberInDash"/>
          <w:cols w:space="720"/>
          <w:docGrid w:type="lines" w:linePitch="312"/>
        </w:sectPr>
      </w:pPr>
      <w:r>
        <w:rPr>
          <w:color w:val="000000"/>
        </w:rPr>
        <w:br w:type="page"/>
      </w:r>
    </w:p>
    <w:p w:rsidR="00333ADC" w:rsidRDefault="00333ADC">
      <w:pPr>
        <w:rPr>
          <w:color w:val="000000"/>
        </w:rPr>
      </w:pPr>
    </w:p>
    <w:p w:rsidR="00333ADC" w:rsidRDefault="00333ADC">
      <w:pPr>
        <w:rPr>
          <w:color w:val="000000"/>
        </w:rPr>
      </w:pPr>
    </w:p>
    <w:p w:rsidR="00333ADC" w:rsidRDefault="00333ADC">
      <w:pPr>
        <w:rPr>
          <w:rFonts w:ascii="黑体" w:eastAsia="黑体" w:cs="黑体"/>
          <w:color w:val="000000"/>
          <w:sz w:val="56"/>
          <w:szCs w:val="72"/>
        </w:rPr>
      </w:pPr>
    </w:p>
    <w:p w:rsidR="00333ADC" w:rsidRDefault="00333ADC">
      <w:pPr>
        <w:jc w:val="center"/>
        <w:rPr>
          <w:rFonts w:ascii="黑体" w:eastAsia="黑体" w:cs="黑体"/>
          <w:color w:val="000000"/>
          <w:sz w:val="56"/>
          <w:szCs w:val="72"/>
        </w:rPr>
      </w:pPr>
    </w:p>
    <w:p w:rsidR="00333ADC" w:rsidRDefault="00333ADC">
      <w:pPr>
        <w:jc w:val="center"/>
        <w:rPr>
          <w:rFonts w:ascii="黑体" w:eastAsia="黑体" w:cs="黑体"/>
          <w:color w:val="000000"/>
          <w:sz w:val="56"/>
          <w:szCs w:val="72"/>
        </w:rPr>
      </w:pPr>
    </w:p>
    <w:p w:rsidR="00333ADC" w:rsidRDefault="001A410D">
      <w:pPr>
        <w:jc w:val="center"/>
        <w:rPr>
          <w:color w:val="000000"/>
          <w:sz w:val="72"/>
        </w:rPr>
      </w:pPr>
      <w:r w:rsidRPr="001A410D">
        <w:rPr>
          <w:noProof/>
        </w:rPr>
        <w:pict>
          <v:shape id="文本框 28 231" o:spid="_x0000_s1101" type="#_x0000_t202" style="position:absolute;left:0;text-align:left;margin-left:-80.45pt;margin-top:34.8pt;width:613.65pt;height:221.1pt;z-index:251663360;mso-wrap-distance-left:3.17494mm;mso-wrap-distance-right:3.17494mm;v-text-anchor:middle" fillcolor="#ffd966" strokecolor="#ffd966" strokeweight=".5pt">
            <v:fill r:id="rId24" o:title="" type="pattern"/>
            <v:textbox id="861custom">
              <w:txbxContent>
                <w:p w:rsidR="009B0A16" w:rsidRDefault="009B0A16">
                  <w:pPr>
                    <w:widowControl/>
                    <w:jc w:val="center"/>
                    <w:rPr>
                      <w:rFonts w:ascii="黑体" w:eastAsia="黑体" w:cs="黑体" w:hint="eastAsia"/>
                      <w:color w:val="000000"/>
                      <w:sz w:val="90"/>
                      <w:szCs w:val="90"/>
                    </w:rPr>
                  </w:pPr>
                </w:p>
                <w:p w:rsidR="00265394" w:rsidRDefault="00265394">
                  <w:pPr>
                    <w:widowControl/>
                    <w:jc w:val="center"/>
                  </w:pPr>
                  <w:r>
                    <w:rPr>
                      <w:rFonts w:ascii="黑体" w:eastAsia="黑体" w:cs="黑体" w:hint="eastAsia"/>
                      <w:color w:val="000000"/>
                      <w:sz w:val="90"/>
                      <w:szCs w:val="90"/>
                    </w:rPr>
                    <w:t>第五部分</w:t>
                  </w:r>
                  <w:r>
                    <w:rPr>
                      <w:rFonts w:ascii="黑体" w:eastAsia="黑体" w:cs="黑体"/>
                      <w:color w:val="000000"/>
                      <w:sz w:val="90"/>
                      <w:szCs w:val="90"/>
                    </w:rPr>
                    <w:t xml:space="preserve"> </w:t>
                  </w:r>
                  <w:r>
                    <w:rPr>
                      <w:rFonts w:ascii="黑体" w:eastAsia="黑体" w:cs="黑体" w:hint="eastAsia"/>
                      <w:color w:val="000000"/>
                      <w:sz w:val="90"/>
                      <w:szCs w:val="90"/>
                    </w:rPr>
                    <w:t>预算绩效公开内容</w:t>
                  </w:r>
                </w:p>
              </w:txbxContent>
            </v:textbox>
          </v:shape>
        </w:pict>
      </w:r>
    </w:p>
    <w:p w:rsidR="00333ADC" w:rsidRDefault="00333ADC">
      <w:pPr>
        <w:rPr>
          <w:color w:val="000000"/>
        </w:rPr>
      </w:pPr>
    </w:p>
    <w:p w:rsidR="00333ADC" w:rsidRDefault="00333ADC">
      <w:pPr>
        <w:rPr>
          <w:color w:val="000000"/>
        </w:rPr>
      </w:pPr>
    </w:p>
    <w:p w:rsidR="00333ADC" w:rsidRDefault="00333ADC">
      <w:pPr>
        <w:rPr>
          <w:color w:val="000000"/>
        </w:rPr>
      </w:pPr>
    </w:p>
    <w:p w:rsidR="00333ADC" w:rsidRDefault="00333ADC">
      <w:pPr>
        <w:rPr>
          <w:color w:val="000000"/>
        </w:rPr>
      </w:pPr>
    </w:p>
    <w:p w:rsidR="00333ADC" w:rsidRDefault="00333ADC">
      <w:pPr>
        <w:rPr>
          <w:color w:val="000000"/>
        </w:rPr>
      </w:pPr>
    </w:p>
    <w:p w:rsidR="00333ADC" w:rsidRDefault="00333ADC">
      <w:pPr>
        <w:rPr>
          <w:color w:val="000000"/>
        </w:rPr>
      </w:pPr>
    </w:p>
    <w:p w:rsidR="00333ADC" w:rsidRDefault="00333ADC">
      <w:pPr>
        <w:rPr>
          <w:color w:val="000000"/>
        </w:rPr>
      </w:pPr>
    </w:p>
    <w:p w:rsidR="00333ADC" w:rsidRDefault="00333ADC">
      <w:pPr>
        <w:rPr>
          <w:color w:val="000000"/>
        </w:rPr>
      </w:pPr>
    </w:p>
    <w:p w:rsidR="00333ADC" w:rsidRDefault="00333ADC">
      <w:pPr>
        <w:rPr>
          <w:color w:val="000000"/>
        </w:rPr>
      </w:pPr>
    </w:p>
    <w:p w:rsidR="00333ADC" w:rsidRDefault="00333ADC">
      <w:pPr>
        <w:rPr>
          <w:color w:val="000000"/>
        </w:rPr>
      </w:pPr>
    </w:p>
    <w:p w:rsidR="00333ADC" w:rsidRDefault="00333ADC">
      <w:pPr>
        <w:widowControl/>
        <w:jc w:val="left"/>
        <w:rPr>
          <w:color w:val="000000"/>
        </w:rPr>
        <w:sectPr w:rsidR="00333ADC">
          <w:headerReference w:type="default" r:id="rId39"/>
          <w:pgSz w:w="11906" w:h="16838"/>
          <w:pgMar w:top="1701" w:right="1417" w:bottom="1281" w:left="1417" w:header="851" w:footer="992" w:gutter="0"/>
          <w:pgNumType w:fmt="numberInDash"/>
          <w:cols w:space="720"/>
          <w:docGrid w:type="lines" w:linePitch="312"/>
        </w:sectPr>
      </w:pPr>
      <w:r>
        <w:rPr>
          <w:color w:val="000000"/>
        </w:rPr>
        <w:br w:type="page"/>
      </w:r>
    </w:p>
    <w:p w:rsidR="00333ADC" w:rsidRDefault="00333ADC">
      <w:pPr>
        <w:spacing w:line="584" w:lineRule="exact"/>
        <w:ind w:firstLineChars="200" w:firstLine="640"/>
        <w:rPr>
          <w:rFonts w:ascii="Times New Roman" w:eastAsia="仿宋_GB2312" w:cs="Times New Roman"/>
          <w:color w:val="000000"/>
          <w:sz w:val="32"/>
          <w:szCs w:val="32"/>
        </w:rPr>
      </w:pPr>
      <w:r>
        <w:rPr>
          <w:rFonts w:ascii="Times New Roman" w:eastAsia="黑体" w:cs="Times New Roman" w:hint="eastAsia"/>
          <w:color w:val="000000"/>
          <w:sz w:val="32"/>
          <w:szCs w:val="40"/>
        </w:rPr>
        <w:lastRenderedPageBreak/>
        <w:t>一、预算绩效情况说明</w:t>
      </w:r>
    </w:p>
    <w:p w:rsidR="00333ADC" w:rsidRDefault="00333ADC" w:rsidP="008B46C5">
      <w:pPr>
        <w:spacing w:line="584" w:lineRule="exact"/>
        <w:ind w:firstLineChars="200" w:firstLine="643"/>
        <w:rPr>
          <w:rFonts w:ascii="Times New Roman" w:eastAsia="楷体_GB2312" w:cs="Times New Roman"/>
          <w:b/>
          <w:bCs/>
          <w:color w:val="000000"/>
          <w:sz w:val="32"/>
          <w:szCs w:val="32"/>
        </w:rPr>
      </w:pPr>
      <w:r>
        <w:rPr>
          <w:rFonts w:ascii="Times New Roman" w:eastAsia="楷体_GB2312" w:cs="Times New Roman" w:hint="eastAsia"/>
          <w:b/>
          <w:bCs/>
          <w:color w:val="000000"/>
          <w:sz w:val="32"/>
          <w:szCs w:val="32"/>
        </w:rPr>
        <w:t>（一）预算绩效管理工作开展情况</w:t>
      </w:r>
    </w:p>
    <w:p w:rsidR="00333ADC" w:rsidRDefault="00333ADC">
      <w:pPr>
        <w:adjustRightInd w:val="0"/>
        <w:snapToGrid w:val="0"/>
        <w:spacing w:line="580" w:lineRule="exact"/>
        <w:ind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根据预算绩效管理要求，本部门对</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年度整体绩效实现情况和项目支出情况开展绩效评价。组织对</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年度一般公共预算项目支出全面开展绩效自评，项目</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个，涉及资金</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万元，占一般公共预算项目支出总额的</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。组织对</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个政府性基金预算项目支出开展绩效自评，共涉及资金</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万元，占政府性基金预算项目支出总额的</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。组织对</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个项目开展了部门评价，涉及一般公共预算支出</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万元，政府性基金预算支出</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万元。</w:t>
      </w:r>
    </w:p>
    <w:p w:rsidR="00333ADC" w:rsidRDefault="00333ADC" w:rsidP="008B46C5">
      <w:pPr>
        <w:spacing w:line="584" w:lineRule="exact"/>
        <w:ind w:firstLineChars="200" w:firstLine="643"/>
        <w:rPr>
          <w:rFonts w:ascii="Times New Roman" w:eastAsia="楷体_GB2312" w:cs="Times New Roman"/>
          <w:b/>
          <w:bCs/>
          <w:color w:val="000000"/>
          <w:sz w:val="32"/>
          <w:szCs w:val="32"/>
        </w:rPr>
      </w:pPr>
      <w:r>
        <w:rPr>
          <w:rFonts w:ascii="Times New Roman" w:eastAsia="楷体_GB2312" w:cs="Times New Roman" w:hint="eastAsia"/>
          <w:b/>
          <w:bCs/>
          <w:color w:val="000000"/>
          <w:sz w:val="32"/>
          <w:szCs w:val="32"/>
        </w:rPr>
        <w:t>（二）部门绩效评价结果</w:t>
      </w:r>
    </w:p>
    <w:p w:rsidR="00333ADC" w:rsidRDefault="00333ADC" w:rsidP="00800FD1">
      <w:pPr>
        <w:spacing w:line="584" w:lineRule="exact"/>
        <w:ind w:firstLineChars="200" w:firstLine="643"/>
        <w:rPr>
          <w:rFonts w:ascii="Times New Roman" w:eastAsia="仿宋_GB2312" w:cs="Times New Roman"/>
          <w:color w:val="000000"/>
          <w:sz w:val="32"/>
          <w:szCs w:val="32"/>
        </w:rPr>
      </w:pPr>
      <w:r>
        <w:rPr>
          <w:rFonts w:ascii="Times New Roman" w:eastAsia="仿宋_GB2312" w:cs="Times New Roman"/>
          <w:b/>
          <w:bCs/>
          <w:color w:val="000000"/>
          <w:sz w:val="32"/>
          <w:szCs w:val="32"/>
        </w:rPr>
        <w:t>1.</w:t>
      </w:r>
      <w:r>
        <w:rPr>
          <w:rFonts w:ascii="Times New Roman" w:eastAsia="仿宋_GB2312" w:cs="Times New Roman" w:hint="eastAsia"/>
          <w:b/>
          <w:bCs/>
          <w:color w:val="000000"/>
          <w:sz w:val="32"/>
          <w:szCs w:val="32"/>
        </w:rPr>
        <w:t>项目绩效自评结果。</w:t>
      </w:r>
      <w:r>
        <w:rPr>
          <w:rFonts w:ascii="Times New Roman" w:eastAsia="仿宋_GB2312" w:cs="Times New Roman" w:hint="eastAsia"/>
          <w:color w:val="000000"/>
          <w:sz w:val="32"/>
          <w:szCs w:val="32"/>
        </w:rPr>
        <w:t>本部门</w:t>
      </w:r>
      <w:r>
        <w:rPr>
          <w:rFonts w:ascii="Times New Roman" w:eastAsia="仿宋_GB2312" w:cs="Times New Roman"/>
          <w:color w:val="000000"/>
          <w:sz w:val="32"/>
          <w:szCs w:val="32"/>
        </w:rPr>
        <w:t xml:space="preserve">2019 </w:t>
      </w:r>
      <w:r>
        <w:rPr>
          <w:rFonts w:ascii="Times New Roman" w:eastAsia="仿宋_GB2312" w:cs="Times New Roman" w:hint="eastAsia"/>
          <w:color w:val="000000"/>
          <w:sz w:val="32"/>
          <w:szCs w:val="32"/>
        </w:rPr>
        <w:t>年度无专项项目。</w:t>
      </w:r>
    </w:p>
    <w:p w:rsidR="00333ADC" w:rsidRDefault="00333ADC" w:rsidP="00800FD1">
      <w:pPr>
        <w:keepNext/>
        <w:keepLines/>
        <w:snapToGrid w:val="0"/>
        <w:spacing w:line="580" w:lineRule="exact"/>
        <w:ind w:firstLineChars="200" w:firstLine="643"/>
        <w:outlineLvl w:val="1"/>
        <w:rPr>
          <w:rFonts w:ascii="Times New Roman" w:eastAsia="仿宋_GB2312" w:cs="Times New Roman"/>
          <w:b/>
          <w:bCs/>
          <w:color w:val="000000"/>
          <w:sz w:val="32"/>
          <w:szCs w:val="32"/>
        </w:rPr>
      </w:pPr>
      <w:r>
        <w:rPr>
          <w:rFonts w:ascii="Times New Roman" w:eastAsia="仿宋_GB2312" w:cs="Times New Roman"/>
          <w:b/>
          <w:bCs/>
          <w:color w:val="000000"/>
          <w:sz w:val="32"/>
          <w:szCs w:val="32"/>
        </w:rPr>
        <w:t>2.</w:t>
      </w:r>
      <w:r>
        <w:rPr>
          <w:rFonts w:ascii="Times New Roman" w:eastAsia="仿宋_GB2312" w:cs="Times New Roman" w:hint="eastAsia"/>
          <w:b/>
          <w:bCs/>
          <w:color w:val="000000"/>
          <w:sz w:val="32"/>
          <w:szCs w:val="32"/>
        </w:rPr>
        <w:t>财政评价项目绩效评价结果</w:t>
      </w:r>
      <w:r>
        <w:rPr>
          <w:rFonts w:ascii="Times New Roman" w:eastAsia="仿宋_GB2312" w:cs="Times New Roman" w:hint="eastAsia"/>
          <w:color w:val="000000"/>
          <w:sz w:val="32"/>
          <w:szCs w:val="32"/>
        </w:rPr>
        <w:t>。本部门</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年度无专专项项目。</w:t>
      </w:r>
    </w:p>
    <w:p w:rsidR="00333ADC" w:rsidRDefault="00333ADC" w:rsidP="00800FD1">
      <w:pPr>
        <w:keepNext/>
        <w:keepLines/>
        <w:snapToGrid w:val="0"/>
        <w:spacing w:line="580" w:lineRule="exact"/>
        <w:ind w:firstLineChars="200" w:firstLine="643"/>
        <w:outlineLvl w:val="1"/>
        <w:rPr>
          <w:rFonts w:ascii="Times New Roman" w:eastAsia="仿宋_GB2312" w:cs="Times New Roman"/>
          <w:b/>
          <w:bCs/>
          <w:color w:val="000000"/>
          <w:sz w:val="32"/>
          <w:szCs w:val="32"/>
        </w:rPr>
      </w:pPr>
      <w:r>
        <w:rPr>
          <w:rFonts w:ascii="Times New Roman" w:eastAsia="仿宋_GB2312" w:cs="Times New Roman"/>
          <w:b/>
          <w:bCs/>
          <w:color w:val="000000"/>
          <w:sz w:val="32"/>
          <w:szCs w:val="32"/>
        </w:rPr>
        <w:t>3.</w:t>
      </w:r>
      <w:r>
        <w:rPr>
          <w:rFonts w:ascii="Times New Roman" w:eastAsia="仿宋_GB2312" w:cs="Times New Roman" w:hint="eastAsia"/>
          <w:b/>
          <w:bCs/>
          <w:color w:val="000000"/>
          <w:sz w:val="32"/>
          <w:szCs w:val="32"/>
        </w:rPr>
        <w:t>部门整体绩效自评结果。</w:t>
      </w:r>
      <w:r>
        <w:rPr>
          <w:rFonts w:ascii="Times New Roman" w:eastAsia="仿宋_GB2312" w:cs="Times New Roman" w:hint="eastAsia"/>
          <w:sz w:val="32"/>
          <w:szCs w:val="32"/>
        </w:rPr>
        <w:t>本部门</w:t>
      </w:r>
      <w:r>
        <w:rPr>
          <w:rFonts w:ascii="Times New Roman" w:eastAsia="仿宋_GB2312" w:cs="Times New Roman"/>
          <w:sz w:val="32"/>
          <w:szCs w:val="32"/>
        </w:rPr>
        <w:t>2019</w:t>
      </w:r>
      <w:r>
        <w:rPr>
          <w:rFonts w:ascii="Times New Roman" w:eastAsia="仿宋_GB2312" w:cs="Times New Roman" w:hint="eastAsia"/>
          <w:sz w:val="32"/>
          <w:szCs w:val="32"/>
        </w:rPr>
        <w:t>年度无专项项目。</w:t>
      </w:r>
    </w:p>
    <w:p w:rsidR="00333ADC" w:rsidRDefault="00333ADC">
      <w:pPr>
        <w:rPr>
          <w:rFonts w:ascii="Times New Roman" w:cs="Times New Roman"/>
          <w:color w:val="000000"/>
        </w:rPr>
      </w:pPr>
    </w:p>
    <w:p w:rsidR="00333ADC" w:rsidRDefault="00333ADC">
      <w:pPr>
        <w:rPr>
          <w:rFonts w:ascii="Times New Roman" w:cs="Times New Roman"/>
          <w:color w:val="000000"/>
        </w:rPr>
      </w:pPr>
    </w:p>
    <w:p w:rsidR="00333ADC" w:rsidRDefault="00333ADC">
      <w:pPr>
        <w:rPr>
          <w:rFonts w:ascii="Times New Roman" w:cs="Times New Roman"/>
          <w:color w:val="000000"/>
        </w:rPr>
      </w:pPr>
    </w:p>
    <w:p w:rsidR="00333ADC" w:rsidRDefault="00333ADC">
      <w:pPr>
        <w:rPr>
          <w:rFonts w:ascii="Times New Roman" w:cs="Times New Roman"/>
          <w:color w:val="000000"/>
        </w:rPr>
      </w:pPr>
    </w:p>
    <w:p w:rsidR="00333ADC" w:rsidRDefault="00333ADC">
      <w:pPr>
        <w:rPr>
          <w:rFonts w:ascii="Times New Roman" w:cs="Times New Roman"/>
          <w:color w:val="000000"/>
        </w:rPr>
      </w:pPr>
    </w:p>
    <w:p w:rsidR="00333ADC" w:rsidRDefault="00333ADC">
      <w:pPr>
        <w:rPr>
          <w:rFonts w:ascii="Times New Roman" w:cs="Times New Roman"/>
          <w:color w:val="000000"/>
        </w:rPr>
      </w:pPr>
    </w:p>
    <w:p w:rsidR="00333ADC" w:rsidRDefault="00333ADC">
      <w:pPr>
        <w:rPr>
          <w:rFonts w:ascii="Times New Roman" w:cs="Times New Roman"/>
          <w:color w:val="000000"/>
        </w:rPr>
      </w:pPr>
    </w:p>
    <w:p w:rsidR="00333ADC" w:rsidRDefault="00333ADC">
      <w:pPr>
        <w:rPr>
          <w:rFonts w:ascii="Times New Roman" w:cs="Times New Roman"/>
          <w:color w:val="000000"/>
        </w:rPr>
      </w:pPr>
    </w:p>
    <w:p w:rsidR="00333ADC" w:rsidRDefault="00333ADC">
      <w:pPr>
        <w:rPr>
          <w:rFonts w:ascii="Times New Roman" w:cs="Times New Roman"/>
          <w:color w:val="000000"/>
        </w:rPr>
      </w:pPr>
    </w:p>
    <w:p w:rsidR="00333ADC" w:rsidRDefault="00333ADC">
      <w:pPr>
        <w:rPr>
          <w:rFonts w:ascii="Times New Roman" w:cs="Times New Roman"/>
          <w:color w:val="000000"/>
        </w:rPr>
      </w:pPr>
    </w:p>
    <w:p w:rsidR="00333ADC" w:rsidRDefault="00333ADC">
      <w:pPr>
        <w:rPr>
          <w:rFonts w:ascii="Times New Roman" w:cs="Times New Roman"/>
          <w:color w:val="000000"/>
        </w:rPr>
      </w:pPr>
    </w:p>
    <w:p w:rsidR="00333ADC" w:rsidRDefault="00333ADC">
      <w:pPr>
        <w:rPr>
          <w:rFonts w:ascii="Times New Roman" w:cs="Times New Roman"/>
          <w:color w:val="000000"/>
        </w:rPr>
      </w:pPr>
    </w:p>
    <w:p w:rsidR="00333ADC" w:rsidRDefault="00333ADC">
      <w:pPr>
        <w:rPr>
          <w:rFonts w:ascii="Times New Roman" w:cs="Times New Roman"/>
          <w:color w:val="000000"/>
        </w:rPr>
      </w:pPr>
    </w:p>
    <w:p w:rsidR="00333ADC" w:rsidRDefault="00333ADC">
      <w:pPr>
        <w:rPr>
          <w:rFonts w:ascii="Times New Roman" w:cs="Times New Roman"/>
          <w:color w:val="000000"/>
        </w:rPr>
      </w:pPr>
    </w:p>
    <w:p w:rsidR="00333ADC" w:rsidRDefault="00333ADC">
      <w:pPr>
        <w:rPr>
          <w:rFonts w:ascii="Times New Roman" w:cs="Times New Roman"/>
          <w:color w:val="000000"/>
        </w:rPr>
      </w:pPr>
    </w:p>
    <w:p w:rsidR="00333ADC" w:rsidRDefault="00333ADC">
      <w:pPr>
        <w:rPr>
          <w:rFonts w:ascii="Times New Roman" w:cs="Times New Roman"/>
          <w:color w:val="000000"/>
        </w:rPr>
      </w:pPr>
    </w:p>
    <w:p w:rsidR="00333ADC" w:rsidRDefault="00333ADC">
      <w:pPr>
        <w:rPr>
          <w:rFonts w:ascii="Times New Roman" w:cs="Times New Roman"/>
          <w:color w:val="000000"/>
        </w:rPr>
      </w:pPr>
    </w:p>
    <w:p w:rsidR="00333ADC" w:rsidRDefault="00333ADC">
      <w:pPr>
        <w:rPr>
          <w:rFonts w:ascii="Times New Roman" w:cs="Times New Roman"/>
          <w:color w:val="000000"/>
        </w:rPr>
      </w:pPr>
    </w:p>
    <w:p w:rsidR="00333ADC" w:rsidRDefault="00333ADC">
      <w:pPr>
        <w:rPr>
          <w:rFonts w:ascii="Times New Roman" w:cs="Times New Roman"/>
          <w:color w:val="000000"/>
        </w:rPr>
      </w:pPr>
    </w:p>
    <w:p w:rsidR="00333ADC" w:rsidRDefault="00333ADC">
      <w:pPr>
        <w:rPr>
          <w:rFonts w:ascii="Times New Roman" w:cs="Times New Roman"/>
          <w:color w:val="000000"/>
        </w:rPr>
      </w:pPr>
    </w:p>
    <w:p w:rsidR="00333ADC" w:rsidRDefault="00333ADC">
      <w:pPr>
        <w:rPr>
          <w:rFonts w:ascii="Times New Roman" w:cs="Times New Roman"/>
          <w:color w:val="000000"/>
        </w:rPr>
      </w:pPr>
    </w:p>
    <w:p w:rsidR="00333ADC" w:rsidRDefault="00333ADC">
      <w:pPr>
        <w:rPr>
          <w:rFonts w:ascii="Times New Roman" w:cs="Times New Roman"/>
          <w:color w:val="000000"/>
        </w:rPr>
      </w:pPr>
    </w:p>
    <w:p w:rsidR="00333ADC" w:rsidRDefault="00333ADC">
      <w:pPr>
        <w:rPr>
          <w:rFonts w:ascii="Times New Roman" w:cs="Times New Roman"/>
          <w:color w:val="000000"/>
        </w:rPr>
      </w:pPr>
    </w:p>
    <w:p w:rsidR="00333ADC" w:rsidRDefault="00333ADC">
      <w:pPr>
        <w:rPr>
          <w:rFonts w:ascii="Times New Roman" w:cs="Times New Roman"/>
          <w:color w:val="000000"/>
        </w:rPr>
      </w:pPr>
    </w:p>
    <w:p w:rsidR="00333ADC" w:rsidRDefault="00333ADC">
      <w:pPr>
        <w:rPr>
          <w:rFonts w:ascii="Times New Roman" w:cs="Times New Roman"/>
          <w:color w:val="000000"/>
        </w:rPr>
      </w:pPr>
    </w:p>
    <w:p w:rsidR="00333ADC" w:rsidRDefault="00333ADC">
      <w:pPr>
        <w:rPr>
          <w:color w:val="000000"/>
        </w:rPr>
      </w:pPr>
    </w:p>
    <w:p w:rsidR="00333ADC" w:rsidRDefault="00333ADC">
      <w:pPr>
        <w:rPr>
          <w:color w:val="000000"/>
        </w:rPr>
      </w:pPr>
    </w:p>
    <w:p w:rsidR="00333ADC" w:rsidRDefault="00333ADC">
      <w:pPr>
        <w:rPr>
          <w:color w:val="000000"/>
        </w:rPr>
      </w:pPr>
    </w:p>
    <w:p w:rsidR="00333ADC" w:rsidRDefault="00333ADC">
      <w:pPr>
        <w:rPr>
          <w:color w:val="000000"/>
        </w:rPr>
      </w:pPr>
    </w:p>
    <w:p w:rsidR="00333ADC" w:rsidRDefault="00333ADC">
      <w:pPr>
        <w:rPr>
          <w:color w:val="000000"/>
        </w:rPr>
      </w:pPr>
    </w:p>
    <w:p w:rsidR="00333ADC" w:rsidRDefault="001A410D">
      <w:pPr>
        <w:rPr>
          <w:color w:val="000000"/>
        </w:rPr>
      </w:pPr>
      <w:r w:rsidRPr="001A410D">
        <w:rPr>
          <w:noProof/>
        </w:rPr>
        <w:pict>
          <v:rect id="矩形 40 251" o:spid="_x0000_s1109" style="position:absolute;left:0;text-align:left;margin-left:-70.5pt;margin-top:-85.25pt;width:595.1pt;height:841.15pt;z-index:251651072;mso-wrap-distance-left:3.17494mm;mso-wrap-distance-right:3.17494mm" fillcolor="#ffc000" stroked="f"/>
        </w:pict>
      </w:r>
    </w:p>
    <w:sectPr w:rsidR="00333ADC" w:rsidSect="008564C7">
      <w:headerReference w:type="default" r:id="rId40"/>
      <w:pgSz w:w="11907" w:h="16840"/>
      <w:pgMar w:top="1701" w:right="1418" w:bottom="1281" w:left="141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A53" w:rsidRDefault="004F0A53" w:rsidP="008564C7">
      <w:r>
        <w:separator/>
      </w:r>
    </w:p>
  </w:endnote>
  <w:endnote w:type="continuationSeparator" w:id="1">
    <w:p w:rsidR="004F0A53" w:rsidRDefault="004F0A53" w:rsidP="00856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微软雅黑"/>
    <w:charset w:val="86"/>
    <w:family w:val="auto"/>
    <w:pitch w:val="default"/>
    <w:sig w:usb0="00000000" w:usb1="00000000" w:usb2="00000016" w:usb3="00000000" w:csb0="0004000F" w:csb1="00000000"/>
  </w:font>
  <w:font w:name="Arial">
    <w:panose1 w:val="020B0604020202020204"/>
    <w:charset w:val="00"/>
    <w:family w:val="swiss"/>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思源黑体 HW Bold">
    <w:altName w:val="黑体"/>
    <w:charset w:val="86"/>
    <w:family w:val="swiss"/>
    <w:pitch w:val="default"/>
    <w:sig w:usb0="00000000" w:usb1="00000000" w:usb2="00000016" w:usb3="00000000" w:csb0="002E0107" w:csb1="00000000"/>
  </w:font>
  <w:font w:name="等线 Light">
    <w:altName w:val="宋体"/>
    <w:charset w:val="86"/>
    <w:family w:val="auto"/>
    <w:pitch w:val="default"/>
    <w:sig w:usb0="00000000" w:usb1="00000000"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Yu Gothic UI Semibold">
    <w:altName w:val="MS Gothic"/>
    <w:charset w:val="80"/>
    <w:family w:val="swiss"/>
    <w:pitch w:val="default"/>
    <w:sig w:usb0="00000000" w:usb1="00000000" w:usb2="00000016" w:usb3="00000000" w:csb0="2002009F" w:csb1="00000000"/>
  </w:font>
  <w:font w:name="黑体">
    <w:altName w:val="SimHei"/>
    <w:panose1 w:val="02010600030101010101"/>
    <w:charset w:val="86"/>
    <w:family w:val="auto"/>
    <w:pitch w:val="variable"/>
    <w:sig w:usb0="00000001" w:usb1="080E0000" w:usb2="00000010" w:usb3="00000000" w:csb0="00040000" w:csb1="00000000"/>
  </w:font>
  <w:font w:name="ArialUnicodeMS">
    <w:altName w:val="Malgun Gothic"/>
    <w:charset w:val="81"/>
    <w:family w:val="auto"/>
    <w:pitch w:val="default"/>
    <w:sig w:usb0="00000000" w:usb1="00000000" w:usb2="00000010" w:usb3="00000000" w:csb0="00080001"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4"/>
    </w:pPr>
    <w:r>
      <w:rPr>
        <w:noProof/>
      </w:rPr>
      <w:pict>
        <v:shapetype id="_x0000_t202" coordsize="21600,21600" o:spt="202" path="m,l,21600r21600,l21600,xe">
          <v:stroke joinstyle="miter"/>
          <v:path gradientshapeok="t" o:connecttype="rect"/>
        </v:shapetype>
        <v:shape id="文本框 3 70" o:spid="_x0000_s2064" type="#_x0000_t202" style="position:absolute;margin-left:206.55pt;margin-top:-22.45pt;width:34pt;height:35.15pt;z-index:251661824;mso-wrap-distance-left:3.17494mm;mso-wrap-distance-right:3.17494mm;mso-position-horizontal-relative:margin" filled="f" stroked="f" strokeweight=".5pt">
          <v:textbox id="872custom" inset="0,0,0,0">
            <w:txbxContent>
              <w:p w:rsidR="00265394" w:rsidRDefault="00265394">
                <w:pPr>
                  <w:pStyle w:val="a4"/>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noProof/>
                    <w:sz w:val="24"/>
                    <w:szCs w:val="24"/>
                  </w:rPr>
                  <w:t>- 4 -</w:t>
                </w:r>
                <w:r>
                  <w:rPr>
                    <w:rFonts w:ascii="Times New Roman" w:cs="Times New Roman"/>
                    <w:sz w:val="24"/>
                    <w:szCs w:val="24"/>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4"/>
    </w:pPr>
    <w:r>
      <w:rPr>
        <w:noProof/>
      </w:rPr>
      <w:pict>
        <v:shapetype id="_x0000_t202" coordsize="21600,21600" o:spt="202" path="m,l,21600r21600,l21600,xe">
          <v:stroke joinstyle="miter"/>
          <v:path gradientshapeok="t" o:connecttype="rect"/>
        </v:shapetype>
        <v:shape id="文本框 5 165" o:spid="_x0000_s2079" type="#_x0000_t202" style="position:absolute;margin-left:209.15pt;margin-top:-6pt;width:26pt;height:18.7pt;z-index:251662848;mso-wrap-style:none;mso-wrap-distance-left:3.17494mm;mso-wrap-distance-right:3.17494mm;mso-position-horizontal-relative:margin" filled="f" stroked="f" strokeweight=".5pt">
          <v:textbox id="873custom" inset="0,0,0,0">
            <w:txbxContent>
              <w:p w:rsidR="00265394" w:rsidRDefault="00265394">
                <w:pPr>
                  <w:pStyle w:val="a4"/>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noProof/>
                    <w:sz w:val="24"/>
                    <w:szCs w:val="24"/>
                  </w:rPr>
                  <w:t>- 15 -</w:t>
                </w:r>
                <w:r>
                  <w:rPr>
                    <w:rFonts w:ascii="Times New Roman" w:cs="Times New Roman"/>
                    <w:sz w:val="24"/>
                    <w:szCs w:val="24"/>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4"/>
    </w:pPr>
    <w:r>
      <w:rPr>
        <w:noProof/>
      </w:rPr>
      <w:pict>
        <v:shapetype id="_x0000_t202" coordsize="21600,21600" o:spt="202" path="m,l,21600r21600,l21600,xe">
          <v:stroke joinstyle="miter"/>
          <v:path gradientshapeok="t" o:connecttype="rect"/>
        </v:shapetype>
        <v:shape id="文本框 14 168" o:spid="_x0000_s2087" type="#_x0000_t202" style="position:absolute;margin-left:205.45pt;margin-top:-18.75pt;width:30.15pt;height:31.45pt;z-index:251663872;mso-wrap-distance-left:3.17494mm;mso-wrap-distance-right:3.17494mm;mso-position-horizontal-relative:margin" filled="f" stroked="f" strokeweight=".5pt">
          <v:textbox id="874custom" inset="0,0,0,0">
            <w:txbxContent>
              <w:p w:rsidR="00265394" w:rsidRDefault="00265394">
                <w:pPr>
                  <w:pStyle w:val="a4"/>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noProof/>
                    <w:sz w:val="24"/>
                    <w:szCs w:val="24"/>
                  </w:rPr>
                  <w:t>- 11 -</w:t>
                </w:r>
                <w:r>
                  <w:rPr>
                    <w:rFonts w:ascii="Times New Roman" w:cs="Times New Roman"/>
                    <w:sz w:val="24"/>
                    <w:szCs w:val="24"/>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4"/>
    </w:pPr>
    <w:r>
      <w:rPr>
        <w:noProof/>
      </w:rPr>
      <w:pict>
        <v:shapetype id="_x0000_t202" coordsize="21600,21600" o:spt="202" path="m,l,21600r21600,l21600,xe">
          <v:stroke joinstyle="miter"/>
          <v:path gradientshapeok="t" o:connecttype="rect"/>
        </v:shapetype>
        <v:shape id="文本框 45 228" o:spid="_x0000_s2100" type="#_x0000_t202" style="position:absolute;margin-left:209.15pt;margin-top:-6pt;width:26pt;height:18.7pt;z-index:251665920;mso-wrap-style:none;mso-wrap-distance-left:3.17494mm;mso-wrap-distance-right:3.17494mm;mso-position-horizontal-relative:margin" filled="f" stroked="f" strokeweight=".5pt">
          <v:textbox id="875custom" inset="0,0,0,0">
            <w:txbxContent>
              <w:p w:rsidR="00265394" w:rsidRDefault="00265394">
                <w:pPr>
                  <w:pStyle w:val="a4"/>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sidR="009B0A16">
                  <w:rPr>
                    <w:rFonts w:ascii="Times New Roman" w:cs="Times New Roman"/>
                    <w:noProof/>
                    <w:sz w:val="24"/>
                    <w:szCs w:val="24"/>
                  </w:rPr>
                  <w:t>- 29 -</w:t>
                </w:r>
                <w:r>
                  <w:rPr>
                    <w:rFonts w:ascii="Times New Roman" w:cs="Times New Roman"/>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4"/>
    </w:pPr>
    <w:r>
      <w:rPr>
        <w:noProof/>
      </w:rPr>
      <w:pict>
        <v:shapetype id="_x0000_t202" coordsize="21600,21600" o:spt="202" path="m,l,21600r21600,l21600,xe">
          <v:stroke joinstyle="miter"/>
          <v:path gradientshapeok="t" o:connecttype="rect"/>
        </v:shapetype>
        <v:shape id="文本框 2 67" o:spid="_x0000_s2063" type="#_x0000_t202" style="position:absolute;margin-left:209.65pt;margin-top:-12.95pt;width:30.6pt;height:14.3pt;z-index:251660800;mso-wrap-distance-left:3.17494mm;mso-wrap-distance-right:3.17494mm;mso-position-horizontal-relative:margin" filled="f" stroked="f" strokeweight=".5pt">
          <v:textbox id="871custom" inset="0,0,0,0">
            <w:txbxContent>
              <w:p w:rsidR="00265394" w:rsidRDefault="00265394">
                <w:pPr>
                  <w:pStyle w:val="a4"/>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noProof/>
                    <w:sz w:val="24"/>
                    <w:szCs w:val="24"/>
                  </w:rPr>
                  <w:t>- 9 -</w:t>
                </w:r>
                <w:r>
                  <w:rPr>
                    <w:rFonts w:asci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A53" w:rsidRDefault="004F0A53" w:rsidP="008564C7">
      <w:r>
        <w:separator/>
      </w:r>
    </w:p>
  </w:footnote>
  <w:footnote w:type="continuationSeparator" w:id="1">
    <w:p w:rsidR="004F0A53" w:rsidRDefault="004F0A53" w:rsidP="00856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5"/>
    </w:pPr>
    <w:r>
      <w:rPr>
        <w:noProof/>
      </w:rPr>
      <w:pict>
        <v:group id="组合 53" o:spid="_x0000_s2056" style="position:absolute;left:0;text-align:left;margin-left:0;margin-top:53.75pt;width:594.85pt;height:31.5pt;z-index:251647488;mso-wrap-distance-left:3.17494mm;mso-wrap-distance-right:3.17494mm;mso-position-horizontal-relative:page" coordorigin=",1925" coordsize="11896,630">
          <v:rect id="矩形 54" o:spid="_x0000_s2057" style="position:absolute;top:2478;width:11891;height:77" fillcolor="#ffd966" stroked="f"/>
          <v:shape id="曲线 55" o:spid="_x0000_s2058" style="position:absolute;left:9269;top:2022;width:2611;height:460" coordsize="2611,460" path="m593,l2611,r,460l,460,593,r,l593,xe" fillcolor="black" stroked="f"/>
          <v:shape id="曲线 56" o:spid="_x0000_s2059" style="position:absolute;left:9558;top:1925;width:2338;height:592" coordsize="2338,592" path="m596,l2338,4r,588l,592,596,r,l596,xe" fillcolor="#ffd966" stroked="f"/>
          <w10:wrap anchorx="page"/>
        </v:group>
      </w:pict>
    </w:r>
    <w:r>
      <w:rPr>
        <w:noProof/>
      </w:rPr>
      <w:pict>
        <v:group id="组合 62" o:spid="_x0000_s2060" style="position:absolute;left:0;text-align:left;margin-left:-2.15pt;margin-top:47.15pt;width:235.65pt;height:32.05pt;z-index:251659776;mso-wrap-distance-left:3.17494mm;mso-wrap-distance-right:3.17494mm;mso-position-horizontal-relative:page;mso-position-vertical-relative:page" coordorigin="-42,943" coordsize="4713,641">
          <v:shapetype id="_x0000_t202" coordsize="21600,21600" o:spt="202" path="m,l,21600r21600,l21600,xe">
            <v:stroke joinstyle="miter"/>
            <v:path gradientshapeok="t" o:connecttype="rect"/>
          </v:shapetype>
          <v:shape id="文本框 63" o:spid="_x0000_s2061" type="#_x0000_t202" style="position:absolute;left:51;top:943;width:4619;height:641" filled="f" stroked="f">
            <v:textbox id="863custom">
              <w:txbxContent>
                <w:p w:rsidR="00265394" w:rsidRDefault="00265394">
                  <w:pPr>
                    <w:rPr>
                      <w:rFonts w:ascii="微软雅黑" w:eastAsia="微软雅黑" w:cs="微软雅黑"/>
                      <w:b/>
                      <w:bCs/>
                      <w:sz w:val="32"/>
                      <w:szCs w:val="40"/>
                    </w:rPr>
                  </w:pPr>
                  <w:r>
                    <w:rPr>
                      <w:rFonts w:ascii="微软雅黑" w:eastAsia="微软雅黑" w:cs="微软雅黑" w:hint="eastAsia"/>
                      <w:b/>
                      <w:bCs/>
                      <w:sz w:val="32"/>
                      <w:szCs w:val="40"/>
                    </w:rPr>
                    <w:t>第一部分</w:t>
                  </w:r>
                  <w:r>
                    <w:rPr>
                      <w:rFonts w:ascii="微软雅黑" w:eastAsia="微软雅黑" w:cs="微软雅黑"/>
                      <w:b/>
                      <w:bCs/>
                      <w:sz w:val="32"/>
                      <w:szCs w:val="40"/>
                    </w:rPr>
                    <w:t xml:space="preserve">  </w:t>
                  </w:r>
                  <w:r>
                    <w:rPr>
                      <w:rFonts w:ascii="微软雅黑" w:eastAsia="微软雅黑" w:cs="微软雅黑" w:hint="eastAsia"/>
                      <w:b/>
                      <w:bCs/>
                      <w:sz w:val="32"/>
                      <w:szCs w:val="40"/>
                    </w:rPr>
                    <w:t>部门概况</w:t>
                  </w:r>
                </w:p>
              </w:txbxContent>
            </v:textbox>
          </v:shape>
          <v:rect id="矩形 64" o:spid="_x0000_s2062" style="position:absolute;left:-42;top:1107;width:178;height:330" fillcolor="black" stroked="f"/>
          <w10:wrap anchorx="page" anchory="page"/>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5"/>
    </w:pPr>
    <w:r>
      <w:rPr>
        <w:noProof/>
      </w:rPr>
      <w:pict>
        <v:group id="组合 80" o:spid="_x0000_s2065" style="position:absolute;left:0;text-align:left;margin-left:2.25pt;margin-top:45.75pt;width:239.8pt;height:32.05pt;z-index:251656704;mso-wrap-distance-left:3.17494mm;mso-wrap-distance-right:3.17494mm;mso-position-horizontal-relative:page;mso-position-vertical-relative:page" coordorigin="45,915" coordsize="4796,640">
          <v:shapetype id="_x0000_t202" coordsize="21600,21600" o:spt="202" path="m,l,21600r21600,l21600,xe">
            <v:stroke joinstyle="miter"/>
            <v:path gradientshapeok="t" o:connecttype="rect"/>
          </v:shapetype>
          <v:shape id="文本框 81" o:spid="_x0000_s2066" type="#_x0000_t202" style="position:absolute;left:223;top:915;width:4618;height:640" filled="f" stroked="f">
            <v:textbox id="864custom">
              <w:txbxContent>
                <w:p w:rsidR="00265394" w:rsidRDefault="00265394">
                  <w:pPr>
                    <w:rPr>
                      <w:rFonts w:ascii="微软雅黑" w:eastAsia="微软雅黑" w:cs="微软雅黑"/>
                      <w:b/>
                      <w:bCs/>
                      <w:sz w:val="32"/>
                      <w:szCs w:val="40"/>
                    </w:rPr>
                  </w:pPr>
                  <w:r>
                    <w:rPr>
                      <w:rFonts w:ascii="微软雅黑" w:eastAsia="微软雅黑" w:cs="微软雅黑" w:hint="eastAsia"/>
                      <w:b/>
                      <w:bCs/>
                      <w:sz w:val="32"/>
                      <w:szCs w:val="40"/>
                    </w:rPr>
                    <w:t>第二部分</w:t>
                  </w:r>
                  <w:r>
                    <w:rPr>
                      <w:rFonts w:ascii="微软雅黑" w:eastAsia="微软雅黑" w:cs="微软雅黑"/>
                      <w:b/>
                      <w:bCs/>
                      <w:sz w:val="32"/>
                      <w:szCs w:val="40"/>
                    </w:rPr>
                    <w:t xml:space="preserve">  </w:t>
                  </w:r>
                  <w:r>
                    <w:rPr>
                      <w:rFonts w:ascii="微软雅黑" w:eastAsia="微软雅黑" w:cs="微软雅黑" w:hint="eastAsia"/>
                      <w:b/>
                      <w:bCs/>
                      <w:sz w:val="32"/>
                      <w:szCs w:val="40"/>
                    </w:rPr>
                    <w:t>部门决算情况说明</w:t>
                  </w:r>
                </w:p>
              </w:txbxContent>
            </v:textbox>
          </v:shape>
          <v:rect id="矩形 82" o:spid="_x0000_s2067" style="position:absolute;left:45;top:1104;width:178;height:329" fillcolor="black" stroked="f"/>
          <w10:wrap anchorx="page" anchory="page"/>
        </v:group>
      </w:pict>
    </w:r>
    <w:r>
      <w:rPr>
        <w:noProof/>
      </w:rPr>
      <w:pict>
        <v:group id="组合 88" o:spid="_x0000_s2068" style="position:absolute;left:0;text-align:left;margin-left:2.75pt;margin-top:46.95pt;width:596.85pt;height:32.75pt;z-index:251648512;mso-wrap-distance-left:3.17494mm;mso-wrap-distance-right:3.17494mm;mso-position-horizontal-relative:page" coordorigin="54,1790" coordsize="11937,655">
          <v:rect id="矩形 89" o:spid="_x0000_s2069" style="position:absolute;left:54;top:2364;width:11890;height:81" fillcolor="#ffd966" stroked="f"/>
          <v:shape id="曲线 90" o:spid="_x0000_s2070" style="position:absolute;left:9325;top:1890;width:2611;height:479" coordsize="2611,479" path="m592,l2611,r,479l,479,592,r,l592,xe" fillcolor="black" stroked="f"/>
          <v:shape id="曲线 91" o:spid="_x0000_s2071" style="position:absolute;left:9614;top:1790;width:2378;height:615" coordsize="2378,615" path="m606,l2378,3r,612l,615,606,r,l606,xe" fillcolor="#ffd966" stroked="f"/>
          <w10:wrap anchorx="page"/>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5"/>
    </w:pPr>
    <w:r>
      <w:rPr>
        <w:noProof/>
      </w:rPr>
      <w:pict>
        <v:group id="组合 134" o:spid="_x0000_s2072" style="position:absolute;left:0;text-align:left;margin-left:0;margin-top:43.35pt;width:594.85pt;height:37.85pt;z-index:251649536;mso-wrap-distance-left:3.17494mm;mso-wrap-distance-right:3.17494mm;mso-position-horizontal-relative:page" coordorigin=",866" coordsize="11896,757">
          <v:rect id="矩形 135" o:spid="_x0000_s2073" style="position:absolute;top:1531;width:11891;height:93" fillcolor="#ffd966" stroked="f"/>
          <v:shape id="曲线 136" o:spid="_x0000_s2074" style="position:absolute;left:9269;top:983;width:2611;height:553" coordsize="2611,553" path="m593,l2611,r,553l,553,593,r,l593,xe" fillcolor="black" stroked="f"/>
          <v:shape id="曲线 137" o:spid="_x0000_s2075" style="position:absolute;left:9558;top:866;width:2338;height:711" coordsize="2338,711" path="m596,l2338,5r,705l,710,596,r,l596,xe" fillcolor="#ffd966" stroked="f"/>
          <w10:wrap anchorx="page"/>
        </v:group>
      </w:pict>
    </w:r>
    <w:r>
      <w:rPr>
        <w:noProof/>
      </w:rPr>
      <w:pict>
        <v:group id="组合 143" o:spid="_x0000_s2076" style="position:absolute;left:0;text-align:left;margin-left:-2.15pt;margin-top:47.15pt;width:235.65pt;height:32.05pt;z-index:251657728;mso-wrap-distance-left:3.17494mm;mso-wrap-distance-right:3.17494mm;mso-position-horizontal-relative:page;mso-position-vertical-relative:page" coordorigin="-42,943" coordsize="4713,641">
          <v:shapetype id="_x0000_t202" coordsize="21600,21600" o:spt="202" path="m,l,21600r21600,l21600,xe">
            <v:stroke joinstyle="miter"/>
            <v:path gradientshapeok="t" o:connecttype="rect"/>
          </v:shapetype>
          <v:shape id="文本框 144" o:spid="_x0000_s2077" type="#_x0000_t202" style="position:absolute;left:51;top:943;width:4619;height:641" filled="f" stroked="f">
            <v:textbox id="865custom">
              <w:txbxContent>
                <w:p w:rsidR="00265394" w:rsidRDefault="00265394">
                  <w:pPr>
                    <w:rPr>
                      <w:rFonts w:ascii="微软雅黑" w:eastAsia="微软雅黑" w:cs="微软雅黑"/>
                      <w:b/>
                      <w:bCs/>
                      <w:sz w:val="32"/>
                      <w:szCs w:val="40"/>
                    </w:rPr>
                  </w:pPr>
                  <w:r>
                    <w:rPr>
                      <w:rFonts w:ascii="微软雅黑" w:eastAsia="微软雅黑" w:cs="微软雅黑" w:hint="eastAsia"/>
                      <w:b/>
                      <w:bCs/>
                      <w:sz w:val="32"/>
                      <w:szCs w:val="40"/>
                    </w:rPr>
                    <w:t>第三部分</w:t>
                  </w:r>
                  <w:r>
                    <w:rPr>
                      <w:rFonts w:ascii="微软雅黑" w:eastAsia="微软雅黑" w:cs="微软雅黑"/>
                      <w:b/>
                      <w:bCs/>
                      <w:sz w:val="32"/>
                      <w:szCs w:val="40"/>
                    </w:rPr>
                    <w:t xml:space="preserve">  </w:t>
                  </w:r>
                  <w:r>
                    <w:rPr>
                      <w:rFonts w:ascii="微软雅黑" w:eastAsia="微软雅黑" w:cs="微软雅黑" w:hint="eastAsia"/>
                      <w:b/>
                      <w:bCs/>
                      <w:sz w:val="32"/>
                      <w:szCs w:val="40"/>
                    </w:rPr>
                    <w:t>名词解释</w:t>
                  </w:r>
                </w:p>
              </w:txbxContent>
            </v:textbox>
          </v:shape>
          <v:rect id="矩形 145" o:spid="_x0000_s2078" style="position:absolute;left:-42;top:1107;width:178;height:330" fillcolor="black" stroked="f"/>
          <w10:wrap anchorx="page" anchory="page"/>
        </v:group>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5"/>
    </w:pPr>
    <w:r>
      <w:rPr>
        <w:noProof/>
      </w:rPr>
      <w:pict>
        <v:group id="组合 151" o:spid="_x0000_s2080" style="position:absolute;left:0;text-align:left;margin-left:0;margin-top:29.75pt;width:157.55pt;height:32.05pt;z-index:251658752;mso-wrap-distance-left:3.17494mm;mso-wrap-distance-right:3.17494mm;mso-position-horizontal:left;mso-position-horizontal-relative:page;mso-position-vertical-relative:page" coordorigin=",595" coordsize="3151,641">
          <v:shapetype id="_x0000_t202" coordsize="21600,21600" o:spt="202" path="m,l,21600r21600,l21600,xe">
            <v:stroke joinstyle="miter"/>
            <v:path gradientshapeok="t" o:connecttype="rect"/>
          </v:shapetype>
          <v:shape id="文本框 152" o:spid="_x0000_s2081" type="#_x0000_t202" style="position:absolute;left:64;top:595;width:3086;height:641" filled="f" stroked="f">
            <v:textbox id="866custom">
              <w:txbxContent>
                <w:p w:rsidR="00265394" w:rsidRDefault="00265394">
                  <w:pPr>
                    <w:rPr>
                      <w:rFonts w:ascii="微软雅黑" w:eastAsia="微软雅黑" w:cs="微软雅黑"/>
                      <w:b/>
                      <w:bCs/>
                      <w:sz w:val="28"/>
                      <w:szCs w:val="36"/>
                    </w:rPr>
                  </w:pPr>
                  <w:r>
                    <w:rPr>
                      <w:rFonts w:ascii="微软雅黑" w:eastAsia="微软雅黑" w:cs="微软雅黑"/>
                      <w:b/>
                      <w:bCs/>
                      <w:sz w:val="28"/>
                      <w:szCs w:val="36"/>
                    </w:rPr>
                    <w:t xml:space="preserve">20XX </w:t>
                  </w:r>
                  <w:r>
                    <w:rPr>
                      <w:rFonts w:ascii="微软雅黑" w:eastAsia="微软雅黑" w:cs="微软雅黑" w:hint="eastAsia"/>
                      <w:b/>
                      <w:bCs/>
                      <w:sz w:val="28"/>
                      <w:szCs w:val="36"/>
                    </w:rPr>
                    <w:t>企业业务制定</w:t>
                  </w:r>
                </w:p>
              </w:txbxContent>
            </v:textbox>
          </v:shape>
          <v:rect id="矩形 153" o:spid="_x0000_s2082" style="position:absolute;top:758;width:119;height:330" fillcolor="black" stroked="f"/>
          <w10:wrap anchorx="page" anchory="page"/>
        </v:group>
      </w:pict>
    </w:r>
    <w:r>
      <w:rPr>
        <w:noProof/>
      </w:rPr>
      <w:pict>
        <v:group id="组合 159" o:spid="_x0000_s2083" style="position:absolute;left:0;text-align:left;margin-left:0;margin-top:0;width:596.5pt;height:58.95pt;z-index:251650560;mso-wrap-distance-left:3.17494mm;mso-wrap-distance-right:3.17494mm;mso-position-horizontal:center;mso-position-horizontal-relative:page;mso-position-vertical:bottom" coordsize="11930,1179">
          <v:rect id="矩形 160" o:spid="_x0000_s2084" style="position:absolute;top:1033;width:11925;height:146" fillcolor="#ffd966" stroked="f"/>
          <v:shape id="曲线 161" o:spid="_x0000_s2085" style="position:absolute;left:9295;top:181;width:2619;height:862" coordsize="2619,862" path="m595,1l2618,r,862l,862,595,1r,l595,1xe" fillcolor="black" stroked="f"/>
          <v:shape id="曲线 162" o:spid="_x0000_s2086" style="position:absolute;left:9586;width:2343;height:1108" coordsize="2343,1108" path="m597,l2343,7r,1100l,1107,597,r,l597,xe" fillcolor="#ffd966" stroked="f"/>
          <w10:wrap anchorx="page"/>
        </v:group>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5"/>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5"/>
    </w:pPr>
    <w:r>
      <w:rPr>
        <w:noProof/>
      </w:rPr>
      <w:pict>
        <v:group id="组合 178" o:spid="_x0000_s2088" style="position:absolute;left:0;text-align:left;margin-left:-2.15pt;margin-top:59pt;width:596.8pt;height:32.8pt;z-index:251651584;mso-wrap-distance-left:3.17494mm;mso-wrap-distance-right:3.17494mm;mso-position-horizontal-relative:page" coordorigin="-43,2030" coordsize="11936,656">
          <v:rect id="矩形 179" o:spid="_x0000_s2089" style="position:absolute;left:-43;top:2605;width:11890;height:81" fillcolor="#ffd966" stroked="f"/>
          <v:shape id="曲线 180" o:spid="_x0000_s2090" style="position:absolute;left:9226;top:2131;width:2610;height:479" coordsize="2610,479" path="m592,l2611,r,479l,479,592,r,l592,xe" fillcolor="black" stroked="f"/>
          <v:shape id="曲线 181" o:spid="_x0000_s2091" style="position:absolute;left:9515;top:2030;width:2377;height:615" coordsize="2377,615" path="m606,l2378,4r,610l,614,606,r,l606,xe" fillcolor="#ffd966" stroked="f"/>
          <w10:wrap anchorx="page"/>
        </v:group>
      </w:pict>
    </w:r>
    <w:r>
      <w:rPr>
        <w:noProof/>
      </w:rPr>
      <w:pict>
        <v:shapetype id="_x0000_t202" coordsize="21600,21600" o:spt="202" path="m,l,21600r21600,l21600,xe">
          <v:stroke joinstyle="miter"/>
          <v:path gradientshapeok="t" o:connecttype="rect"/>
        </v:shapetype>
        <v:shape id="文本框 6 187" o:spid="_x0000_s2092" type="#_x0000_t202" style="position:absolute;left:0;text-align:left;margin-left:-84.1pt;margin-top:17.55pt;width:231pt;height:32.05pt;z-index:251667968;mso-wrap-distance-left:3.17494mm;mso-wrap-distance-right:3.17494mm" filled="f" stroked="f" strokeweight=".5pt">
          <v:textbox id="867custom">
            <w:txbxContent>
              <w:p w:rsidR="00265394" w:rsidRDefault="00265394">
                <w:pPr>
                  <w:rPr>
                    <w:rFonts w:ascii="微软雅黑" w:eastAsia="微软雅黑" w:cs="微软雅黑"/>
                    <w:b/>
                    <w:bCs/>
                    <w:sz w:val="32"/>
                    <w:szCs w:val="40"/>
                  </w:rPr>
                </w:pPr>
                <w:r w:rsidRPr="001A410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8.25pt;height:16.5pt;visibility:visible">
                      <v:imagedata r:id="rId1" o:title=""/>
                    </v:shape>
                  </w:pict>
                </w:r>
                <w:r>
                  <w:rPr>
                    <w:rFonts w:ascii="微软雅黑" w:eastAsia="微软雅黑" w:cs="微软雅黑" w:hint="eastAsia"/>
                    <w:b/>
                    <w:bCs/>
                    <w:sz w:val="32"/>
                    <w:szCs w:val="40"/>
                  </w:rPr>
                  <w:t>第三部分</w:t>
                </w:r>
                <w:r>
                  <w:rPr>
                    <w:rFonts w:ascii="微软雅黑" w:eastAsia="微软雅黑" w:cs="微软雅黑"/>
                    <w:b/>
                    <w:bCs/>
                    <w:sz w:val="32"/>
                    <w:szCs w:val="40"/>
                  </w:rPr>
                  <w:t xml:space="preserve"> </w:t>
                </w:r>
                <w:r>
                  <w:rPr>
                    <w:rFonts w:ascii="微软雅黑" w:eastAsia="微软雅黑" w:cs="微软雅黑" w:hint="eastAsia"/>
                    <w:b/>
                    <w:bCs/>
                    <w:sz w:val="32"/>
                    <w:szCs w:val="40"/>
                  </w:rPr>
                  <w:t>相关名词解释</w:t>
                </w:r>
              </w:p>
              <w:p w:rsidR="00265394" w:rsidRDefault="00265394">
                <w:pPr>
                  <w:rPr>
                    <w:rFonts w:ascii="微软雅黑" w:eastAsia="微软雅黑" w:cs="微软雅黑"/>
                    <w:b/>
                    <w:bCs/>
                    <w:sz w:val="32"/>
                    <w:szCs w:val="40"/>
                  </w:rPr>
                </w:pPr>
              </w:p>
            </w:txbxContent>
          </v:textbox>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5"/>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5"/>
    </w:pPr>
    <w:r>
      <w:rPr>
        <w:noProof/>
      </w:rPr>
      <w:pict>
        <v:group id="组合 197" o:spid="_x0000_s2093" style="position:absolute;left:0;text-align:left;margin-left:2.5pt;margin-top:28.75pt;width:594.85pt;height:35.2pt;z-index:251652608;mso-wrap-distance-left:3.17494mm;mso-wrap-distance-right:3.17494mm;mso-position-horizontal-relative:page" coordorigin="50,1426" coordsize="11896,704">
          <v:rect id="矩形 198" o:spid="_x0000_s2094" style="position:absolute;left:50;top:2042;width:11891;height:87" fillcolor="#ffd966" stroked="f"/>
          <v:shape id="曲线 199" o:spid="_x0000_s2095" style="position:absolute;left:9319;top:1534;width:2611;height:514" coordsize="2611,515" path="m593,l2611,r,514l,514,593,r,l593,xe" fillcolor="black" stroked="f"/>
          <v:shape id="曲线 200" o:spid="_x0000_s2096" style="position:absolute;left:9608;top:1426;width:2338;height:661" coordsize="2338,662" path="m596,l2338,4r,657l,661,596,r,l596,xe" fillcolor="#ffd966" stroked="f"/>
          <w10:wrap anchorx="page"/>
        </v:group>
      </w:pict>
    </w:r>
    <w:r>
      <w:rPr>
        <w:noProof/>
      </w:rPr>
      <w:pict>
        <v:group id="组合 206" o:spid="_x0000_s2097" style="position:absolute;left:0;text-align:left;margin-left:0;margin-top:29.75pt;width:280.1pt;height:32.05pt;z-index:251666944;mso-wrap-distance-left:3.17494mm;mso-wrap-distance-right:3.17494mm;mso-position-horizontal-relative:page;mso-position-vertical-relative:page" coordorigin=",595" coordsize="5601,641">
          <v:shapetype id="_x0000_t202" coordsize="21600,21600" o:spt="202" path="m,l,21600r21600,l21600,xe">
            <v:stroke joinstyle="miter"/>
            <v:path gradientshapeok="t" o:connecttype="rect"/>
          </v:shapetype>
          <v:shape id="文本框 207" o:spid="_x0000_s2098" type="#_x0000_t202" style="position:absolute;left:113;top:595;width:5488;height:641" filled="f" stroked="f">
            <v:textbox id="868custom">
              <w:txbxContent>
                <w:p w:rsidR="00265394" w:rsidRDefault="00265394">
                  <w:pPr>
                    <w:rPr>
                      <w:rFonts w:ascii="微软雅黑" w:eastAsia="微软雅黑" w:cs="微软雅黑"/>
                      <w:b/>
                      <w:bCs/>
                      <w:sz w:val="32"/>
                      <w:szCs w:val="40"/>
                    </w:rPr>
                  </w:pPr>
                  <w:r>
                    <w:rPr>
                      <w:rFonts w:ascii="微软雅黑" w:eastAsia="微软雅黑" w:cs="微软雅黑" w:hint="eastAsia"/>
                      <w:b/>
                      <w:bCs/>
                      <w:sz w:val="32"/>
                      <w:szCs w:val="40"/>
                    </w:rPr>
                    <w:t>第四部分</w:t>
                  </w:r>
                  <w:r>
                    <w:rPr>
                      <w:rFonts w:ascii="微软雅黑" w:eastAsia="微软雅黑" w:cs="微软雅黑"/>
                      <w:b/>
                      <w:bCs/>
                      <w:sz w:val="32"/>
                      <w:szCs w:val="40"/>
                    </w:rPr>
                    <w:t xml:space="preserve"> 2019</w:t>
                  </w:r>
                  <w:r>
                    <w:rPr>
                      <w:rFonts w:ascii="微软雅黑" w:eastAsia="微软雅黑" w:cs="微软雅黑" w:hint="eastAsia"/>
                      <w:b/>
                      <w:bCs/>
                      <w:sz w:val="32"/>
                      <w:szCs w:val="40"/>
                    </w:rPr>
                    <w:t>年度部门决算报表</w:t>
                  </w:r>
                </w:p>
                <w:p w:rsidR="00265394" w:rsidRDefault="00265394"/>
              </w:txbxContent>
            </v:textbox>
          </v:shape>
          <v:rect id="矩形 208" o:spid="_x0000_s2099" style="position:absolute;top:758;width:211;height:330" fillcolor="black" stroked="f"/>
          <w10:wrap anchorx="page" anchory="page"/>
        </v:group>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5"/>
    </w:pPr>
    <w:r>
      <w:rPr>
        <w:noProof/>
      </w:rPr>
      <w:pict>
        <v:group id="组合 214" o:spid="_x0000_s2101" style="position:absolute;left:0;text-align:left;margin-left:.75pt;margin-top:24.2pt;width:596.5pt;height:38pt;z-index:251653632;mso-wrap-distance-left:3.17494mm;mso-wrap-distance-right:3.17494mm;mso-position-horizontal-relative:page" coordorigin="15,484" coordsize="11930,760">
          <v:rect id="矩形 215" o:spid="_x0000_s2102" style="position:absolute;left:15;top:1150;width:11925;height:93" fillcolor="#ffd966" stroked="f"/>
          <v:shape id="曲线 216" o:spid="_x0000_s2103" style="position:absolute;left:9310;top:600;width:2619;height:555" coordsize="2619,555" path="m595,l2618,r,555l,555,595,r,l595,xe" fillcolor="black" stroked="f"/>
          <v:shape id="曲线 217" o:spid="_x0000_s2104" style="position:absolute;left:9601;top:484;width:2343;height:715" coordsize="2343,715" path="m597,l2343,5r,710l,715,597,r,l597,xe" fillcolor="#ffd966" stroked="f"/>
          <w10:wrap anchorx="page"/>
        </v:group>
      </w:pict>
    </w:r>
    <w:r>
      <w:rPr>
        <w:noProof/>
      </w:rPr>
      <w:pict>
        <v:group id="组合 223" o:spid="_x0000_s2105" style="position:absolute;left:0;text-align:left;margin-left:0;margin-top:29.75pt;width:254.35pt;height:32.05pt;z-index:251664896;mso-wrap-distance-left:3.17494mm;mso-wrap-distance-right:3.17494mm;mso-position-horizontal:left;mso-position-horizontal-relative:page;mso-position-vertical-relative:page" coordorigin=",595" coordsize="5086,641">
          <v:shapetype id="_x0000_t202" coordsize="21600,21600" o:spt="202" path="m,l,21600r21600,l21600,xe">
            <v:stroke joinstyle="miter"/>
            <v:path gradientshapeok="t" o:connecttype="rect"/>
          </v:shapetype>
          <v:shape id="文本框 224" o:spid="_x0000_s2106" type="#_x0000_t202" style="position:absolute;left:103;top:595;width:4983;height:641" filled="f" stroked="f">
            <v:textbox id="869custom">
              <w:txbxContent>
                <w:p w:rsidR="00265394" w:rsidRDefault="00265394">
                  <w:pPr>
                    <w:rPr>
                      <w:rFonts w:ascii="微软雅黑" w:eastAsia="微软雅黑" w:cs="微软雅黑"/>
                      <w:b/>
                      <w:bCs/>
                      <w:sz w:val="28"/>
                      <w:szCs w:val="36"/>
                    </w:rPr>
                  </w:pPr>
                  <w:r>
                    <w:rPr>
                      <w:rFonts w:ascii="微软雅黑" w:eastAsia="微软雅黑" w:cs="微软雅黑" w:hint="eastAsia"/>
                      <w:b/>
                      <w:bCs/>
                      <w:sz w:val="28"/>
                      <w:szCs w:val="36"/>
                    </w:rPr>
                    <w:t>第四部分</w:t>
                  </w:r>
                  <w:r>
                    <w:rPr>
                      <w:rFonts w:ascii="微软雅黑" w:eastAsia="微软雅黑" w:cs="微软雅黑"/>
                      <w:b/>
                      <w:bCs/>
                      <w:sz w:val="28"/>
                      <w:szCs w:val="36"/>
                    </w:rPr>
                    <w:t xml:space="preserve">  2019</w:t>
                  </w:r>
                  <w:r>
                    <w:rPr>
                      <w:rFonts w:ascii="微软雅黑" w:eastAsia="微软雅黑" w:cs="微软雅黑" w:hint="eastAsia"/>
                      <w:b/>
                      <w:bCs/>
                      <w:sz w:val="28"/>
                      <w:szCs w:val="36"/>
                    </w:rPr>
                    <w:t>年度部门决算报表</w:t>
                  </w:r>
                </w:p>
              </w:txbxContent>
            </v:textbox>
          </v:shape>
          <v:rect id="矩形 225" o:spid="_x0000_s2107" style="position:absolute;top:758;width:192;height:330" fillcolor="black" stroked="f"/>
          <w10:wrap anchorx="page" anchory="page"/>
        </v:group>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5"/>
    </w:pPr>
    <w:r>
      <w:rPr>
        <w:noProof/>
      </w:rPr>
      <w:pict>
        <v:group id="组合 6" o:spid="_x0000_s2049" style="position:absolute;left:0;text-align:left;margin-left:0;margin-top:29.75pt;width:157.55pt;height:32.05pt;z-index:251655680;mso-wrap-distance-left:3.17494mm;mso-wrap-distance-right:3.17494mm;mso-position-horizontal:left;mso-position-horizontal-relative:page;mso-position-vertical-relative:page" coordorigin=",595" coordsize="3151,641">
          <v:shapetype id="_x0000_t202" coordsize="21600,21600" o:spt="202" path="m,l,21600r21600,l21600,xe">
            <v:stroke joinstyle="miter"/>
            <v:path gradientshapeok="t" o:connecttype="rect"/>
          </v:shapetype>
          <v:shape id="文本框 7" o:spid="_x0000_s2050" type="#_x0000_t202" style="position:absolute;left:64;top:595;width:3086;height:641" filled="f" stroked="f">
            <v:textbox id="862custom">
              <w:txbxContent>
                <w:p w:rsidR="00265394" w:rsidRDefault="00265394">
                  <w:pPr>
                    <w:rPr>
                      <w:rFonts w:ascii="微软雅黑" w:eastAsia="微软雅黑" w:cs="微软雅黑"/>
                      <w:b/>
                      <w:bCs/>
                      <w:sz w:val="28"/>
                      <w:szCs w:val="36"/>
                    </w:rPr>
                  </w:pPr>
                  <w:r>
                    <w:rPr>
                      <w:rFonts w:ascii="微软雅黑" w:eastAsia="微软雅黑" w:cs="微软雅黑"/>
                      <w:b/>
                      <w:bCs/>
                      <w:sz w:val="28"/>
                      <w:szCs w:val="36"/>
                    </w:rPr>
                    <w:t xml:space="preserve">20XX </w:t>
                  </w:r>
                  <w:r>
                    <w:rPr>
                      <w:rFonts w:ascii="微软雅黑" w:eastAsia="微软雅黑" w:cs="微软雅黑" w:hint="eastAsia"/>
                      <w:b/>
                      <w:bCs/>
                      <w:sz w:val="28"/>
                      <w:szCs w:val="36"/>
                    </w:rPr>
                    <w:t>企业业务制定</w:t>
                  </w:r>
                </w:p>
              </w:txbxContent>
            </v:textbox>
          </v:shape>
          <v:rect id="矩形 8" o:spid="_x0000_s2051" style="position:absolute;top:758;width:119;height:330" fillcolor="black" stroked="f"/>
          <w10:wrap anchorx="page" anchory="page"/>
        </v:group>
      </w:pict>
    </w:r>
    <w:r>
      <w:rPr>
        <w:noProof/>
      </w:rPr>
      <w:pict>
        <v:group id="组合 14" o:spid="_x0000_s2052" style="position:absolute;left:0;text-align:left;margin-left:0;margin-top:0;width:596.5pt;height:58.95pt;z-index:251646464;mso-wrap-distance-left:3.17494mm;mso-wrap-distance-right:3.17494mm;mso-position-horizontal:center;mso-position-horizontal-relative:page;mso-position-vertical:bottom" coordsize="11930,1179">
          <v:rect id="矩形 15" o:spid="_x0000_s2053" style="position:absolute;top:1033;width:11925;height:146" fillcolor="#ffd966" stroked="f"/>
          <v:shape id="曲线 16" o:spid="_x0000_s2054" style="position:absolute;left:9295;top:181;width:2619;height:862" coordsize="2619,862" path="m595,1l2618,r,862l,862,595,1r,l595,1xe" fillcolor="black" stroked="f"/>
          <v:shape id="曲线 17" o:spid="_x0000_s2055" style="position:absolute;left:9586;width:2343;height:1108" coordsize="2343,1108" path="m597,l2343,7r,1100l,1107,597,r,l597,xe" fillcolor="#ffd966" stroked="f"/>
          <w10:wrap anchorx="page"/>
        </v:group>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5"/>
    </w:pPr>
    <w:r>
      <w:rPr>
        <w:noProof/>
      </w:rPr>
      <w:pict>
        <v:group id="组合 238" o:spid="_x0000_s2108" style="position:absolute;left:0;text-align:left;margin-left:2.25pt;margin-top:28.5pt;width:544.55pt;height:35.25pt;z-index:251654656;mso-wrap-distance-left:3.17494mm;mso-wrap-distance-right:3.17494mm;mso-position-horizontal-relative:page" coordorigin="45,1420" coordsize="10890,705">
          <v:rect id="矩形 239" o:spid="_x0000_s2109" style="position:absolute;left:45;top:2039;width:10885;height:87" fillcolor="#ffd966" stroked="f"/>
          <v:shape id="曲线 240" o:spid="_x0000_s2110" style="position:absolute;left:8530;top:1529;width:2390;height:515" coordsize="2390,515" path="m543,l2390,r,515l,515,543,r,l543,xe" fillcolor="black" stroked="f"/>
          <v:shape id="曲线 241" o:spid="_x0000_s2111" style="position:absolute;left:8795;top:1420;width:2140;height:662" coordsize="2140,662" path="m545,l2140,4r,658l,662,545,r,l545,xe" fillcolor="#ffd966" stroked="f"/>
          <w10:wrap anchorx="page"/>
        </v:group>
      </w:pict>
    </w:r>
    <w:r>
      <w:rPr>
        <w:noProof/>
      </w:rPr>
      <w:pict>
        <v:group id="组合 247" o:spid="_x0000_s2112" style="position:absolute;left:0;text-align:left;margin-left:0;margin-top:29.75pt;width:279.95pt;height:32pt;z-index:251668992;mso-wrap-distance-left:3.17494mm;mso-wrap-distance-right:3.17494mm;mso-position-horizontal-relative:page;mso-position-vertical-relative:page" coordorigin=",595" coordsize="5599,640">
          <v:shapetype id="_x0000_t202" coordsize="21600,21600" o:spt="202" path="m,l,21600r21600,l21600,xe">
            <v:stroke joinstyle="miter"/>
            <v:path gradientshapeok="t" o:connecttype="rect"/>
          </v:shapetype>
          <v:shape id="文本框 248" o:spid="_x0000_s2113" type="#_x0000_t202" style="position:absolute;left:113;top:595;width:5486;height:640" filled="f" stroked="f">
            <v:textbox id="870custom">
              <w:txbxContent>
                <w:p w:rsidR="00265394" w:rsidRDefault="00265394">
                  <w:pPr>
                    <w:rPr>
                      <w:rFonts w:ascii="微软雅黑" w:eastAsia="微软雅黑" w:cs="微软雅黑"/>
                      <w:b/>
                      <w:bCs/>
                      <w:sz w:val="32"/>
                      <w:szCs w:val="40"/>
                    </w:rPr>
                  </w:pPr>
                  <w:r>
                    <w:rPr>
                      <w:rFonts w:ascii="微软雅黑" w:eastAsia="微软雅黑" w:cs="微软雅黑" w:hint="eastAsia"/>
                      <w:b/>
                      <w:bCs/>
                      <w:sz w:val="32"/>
                      <w:szCs w:val="40"/>
                    </w:rPr>
                    <w:t>第五部分</w:t>
                  </w:r>
                  <w:r>
                    <w:rPr>
                      <w:rFonts w:ascii="微软雅黑" w:eastAsia="微软雅黑" w:cs="微软雅黑"/>
                      <w:b/>
                      <w:bCs/>
                      <w:sz w:val="32"/>
                      <w:szCs w:val="40"/>
                    </w:rPr>
                    <w:t xml:space="preserve"> </w:t>
                  </w:r>
                  <w:r>
                    <w:rPr>
                      <w:rFonts w:ascii="微软雅黑" w:eastAsia="微软雅黑" w:cs="微软雅黑" w:hint="eastAsia"/>
                      <w:b/>
                      <w:bCs/>
                      <w:sz w:val="32"/>
                      <w:szCs w:val="40"/>
                    </w:rPr>
                    <w:t>预算绩效公开内容</w:t>
                  </w:r>
                </w:p>
                <w:p w:rsidR="00265394" w:rsidRDefault="00265394"/>
              </w:txbxContent>
            </v:textbox>
          </v:shape>
          <v:rect id="矩形 249" o:spid="_x0000_s2114" style="position:absolute;top:758;width:211;height:329" fillcolor="black" stroked="f"/>
          <w10:wrap anchorx="page" anchory="page"/>
        </v:group>
      </w:pict>
    </w:r>
    <w:r>
      <w:rPr>
        <w:rFonts w:hint="eastAsia"/>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5"/>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4" w:rsidRDefault="0026539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lvlRestart w:val="0"/>
      <w:suff w:val="nothing"/>
      <w:lvlText w:val="（%1）"/>
      <w:lvlJc w:val="left"/>
      <w:pPr>
        <w:tabs>
          <w:tab w:val="num" w:pos="0"/>
        </w:tabs>
      </w:pPr>
      <w:rPr>
        <w:rFonts w:cs="Times New Roman" w:hint="eastAsia"/>
      </w:rPr>
    </w:lvl>
  </w:abstractNum>
  <w:abstractNum w:abstractNumId="1">
    <w:nsid w:val="59950409"/>
    <w:multiLevelType w:val="singleLevel"/>
    <w:tmpl w:val="59950409"/>
    <w:lvl w:ilvl="0">
      <w:start w:val="1"/>
      <w:numFmt w:val="decimal"/>
      <w:lvlRestart w:val="0"/>
      <w:suff w:val="space"/>
      <w:lvlText w:val="%1."/>
      <w:lvlJc w:val="left"/>
      <w:pPr>
        <w:tabs>
          <w:tab w:val="num" w:pos="0"/>
        </w:tabs>
      </w:pPr>
      <w:rPr>
        <w:rFonts w:cs="Times New Roman"/>
      </w:rPr>
    </w:lvl>
  </w:abstractNum>
  <w:abstractNum w:abstractNumId="2">
    <w:nsid w:val="5F222FFA"/>
    <w:multiLevelType w:val="singleLevel"/>
    <w:tmpl w:val="5F222FFA"/>
    <w:lvl w:ilvl="0">
      <w:start w:val="1"/>
      <w:numFmt w:val="decimal"/>
      <w:lvlRestart w:val="0"/>
      <w:suff w:val="nothing"/>
      <w:lvlText w:val="（%1）"/>
      <w:lvlJc w:val="left"/>
      <w:pPr>
        <w:tabs>
          <w:tab w:val="num" w:pos="0"/>
        </w:tabs>
      </w:pPr>
      <w:rPr>
        <w:rFonts w:cs="Times New Roman"/>
      </w:rPr>
    </w:lvl>
  </w:abstractNum>
  <w:abstractNum w:abstractNumId="3">
    <w:nsid w:val="78C1413D"/>
    <w:multiLevelType w:val="singleLevel"/>
    <w:tmpl w:val="78C1413D"/>
    <w:lvl w:ilvl="0">
      <w:start w:val="1"/>
      <w:numFmt w:val="decimal"/>
      <w:lvlRestart w:val="0"/>
      <w:suff w:val="space"/>
      <w:lvlText w:val="%1."/>
      <w:lvlJc w:val="left"/>
      <w:pPr>
        <w:tabs>
          <w:tab w:val="num" w:pos="0"/>
        </w:tabs>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63"/>
  <w:displayHorizontalDrawingGridEvery w:val="2"/>
  <w:displayVerticalDrawingGridEvery w:val="2"/>
  <w:noPunctuationKerning/>
  <w:characterSpacingControl w:val="compressPunctuation"/>
  <w:noLineBreaksAfter w:lang="zh-CN" w:val="$([{£¥·‘“〈《「『【〔〖〝﹙﹛﹝＄（．［｛￡￥"/>
  <w:noLineBreaksBefore w:lang="zh-CN" w:val="!%),.:;&gt;?]}¢¨°·ˇˉ―‖’”…‰′″›℃∶、。〃〉》」』】〕〗〞︶︺︾﹀﹄﹚﹜﹞！＂％＇），．：；？］｀｜｝～￠"/>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4C7"/>
    <w:rsid w:val="0004788A"/>
    <w:rsid w:val="000E0924"/>
    <w:rsid w:val="000E122D"/>
    <w:rsid w:val="000E30A1"/>
    <w:rsid w:val="000E5E6B"/>
    <w:rsid w:val="00131957"/>
    <w:rsid w:val="00133015"/>
    <w:rsid w:val="00190D54"/>
    <w:rsid w:val="00190FF8"/>
    <w:rsid w:val="00194DE0"/>
    <w:rsid w:val="001A410D"/>
    <w:rsid w:val="001B1D20"/>
    <w:rsid w:val="001D15CE"/>
    <w:rsid w:val="001D661D"/>
    <w:rsid w:val="00214C32"/>
    <w:rsid w:val="002223A9"/>
    <w:rsid w:val="00225304"/>
    <w:rsid w:val="00235E54"/>
    <w:rsid w:val="00263671"/>
    <w:rsid w:val="00265394"/>
    <w:rsid w:val="002D0F11"/>
    <w:rsid w:val="00332F34"/>
    <w:rsid w:val="00333108"/>
    <w:rsid w:val="00333ADC"/>
    <w:rsid w:val="00382A7F"/>
    <w:rsid w:val="00385690"/>
    <w:rsid w:val="0039070F"/>
    <w:rsid w:val="003D4DC4"/>
    <w:rsid w:val="004045F6"/>
    <w:rsid w:val="004064B1"/>
    <w:rsid w:val="004B4FA7"/>
    <w:rsid w:val="004C2B22"/>
    <w:rsid w:val="004E042A"/>
    <w:rsid w:val="004F0A53"/>
    <w:rsid w:val="00502274"/>
    <w:rsid w:val="0052247B"/>
    <w:rsid w:val="00525B1F"/>
    <w:rsid w:val="00526EF5"/>
    <w:rsid w:val="00572DAD"/>
    <w:rsid w:val="005E65F6"/>
    <w:rsid w:val="00623F1E"/>
    <w:rsid w:val="006A1A45"/>
    <w:rsid w:val="006A2213"/>
    <w:rsid w:val="006F510E"/>
    <w:rsid w:val="007441EE"/>
    <w:rsid w:val="00776846"/>
    <w:rsid w:val="007C3D6A"/>
    <w:rsid w:val="007F1280"/>
    <w:rsid w:val="00800FD1"/>
    <w:rsid w:val="00833E7A"/>
    <w:rsid w:val="008564C7"/>
    <w:rsid w:val="008631EF"/>
    <w:rsid w:val="00874251"/>
    <w:rsid w:val="00890451"/>
    <w:rsid w:val="008A2E33"/>
    <w:rsid w:val="008B46C5"/>
    <w:rsid w:val="008E332B"/>
    <w:rsid w:val="0096665B"/>
    <w:rsid w:val="00985594"/>
    <w:rsid w:val="00995E6D"/>
    <w:rsid w:val="009B0A16"/>
    <w:rsid w:val="009E4BB0"/>
    <w:rsid w:val="00A21347"/>
    <w:rsid w:val="00A64D9A"/>
    <w:rsid w:val="00A73A47"/>
    <w:rsid w:val="00A81F96"/>
    <w:rsid w:val="00AC4942"/>
    <w:rsid w:val="00AF7445"/>
    <w:rsid w:val="00B533B3"/>
    <w:rsid w:val="00B83248"/>
    <w:rsid w:val="00BB2A91"/>
    <w:rsid w:val="00C22851"/>
    <w:rsid w:val="00C27BCB"/>
    <w:rsid w:val="00C75B05"/>
    <w:rsid w:val="00C93489"/>
    <w:rsid w:val="00CB21B6"/>
    <w:rsid w:val="00D0266B"/>
    <w:rsid w:val="00D06ADD"/>
    <w:rsid w:val="00DA37DF"/>
    <w:rsid w:val="00DC4FF7"/>
    <w:rsid w:val="00DE2EA1"/>
    <w:rsid w:val="00EE16AC"/>
    <w:rsid w:val="00EE6F2E"/>
    <w:rsid w:val="00EE7DD2"/>
    <w:rsid w:val="00F11D2A"/>
    <w:rsid w:val="00F80DDA"/>
    <w:rsid w:val="00FE0F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4C7"/>
    <w:pPr>
      <w:widowControl w:val="0"/>
      <w:jc w:val="both"/>
    </w:pPr>
    <w:rPr>
      <w:rFonts w:ascii="等线" w:eastAsia="等线" w:cs="Arial"/>
      <w:kern w:val="2"/>
      <w:sz w:val="21"/>
      <w:szCs w:val="22"/>
    </w:rPr>
  </w:style>
  <w:style w:type="paragraph" w:styleId="1">
    <w:name w:val="heading 1"/>
    <w:basedOn w:val="a"/>
    <w:next w:val="a"/>
    <w:link w:val="1Char"/>
    <w:uiPriority w:val="99"/>
    <w:qFormat/>
    <w:rsid w:val="008564C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8631EF"/>
    <w:rPr>
      <w:rFonts w:ascii="等线" w:eastAsia="等线" w:cs="Arial"/>
      <w:b/>
      <w:bCs/>
      <w:kern w:val="44"/>
      <w:sz w:val="44"/>
      <w:szCs w:val="44"/>
    </w:rPr>
  </w:style>
  <w:style w:type="paragraph" w:styleId="a3">
    <w:name w:val="Body Text"/>
    <w:basedOn w:val="a"/>
    <w:link w:val="Char"/>
    <w:uiPriority w:val="99"/>
    <w:rsid w:val="008564C7"/>
    <w:rPr>
      <w:rFonts w:ascii="仿宋_GB2312" w:eastAsia="仿宋_GB2312" w:cs="仿宋_GB2312"/>
      <w:sz w:val="32"/>
      <w:szCs w:val="32"/>
      <w:lang w:val="zh-CN"/>
    </w:rPr>
  </w:style>
  <w:style w:type="character" w:customStyle="1" w:styleId="Char">
    <w:name w:val="正文文本 Char"/>
    <w:link w:val="a3"/>
    <w:uiPriority w:val="99"/>
    <w:semiHidden/>
    <w:locked/>
    <w:rsid w:val="008631EF"/>
    <w:rPr>
      <w:rFonts w:ascii="等线" w:eastAsia="等线" w:cs="Arial"/>
    </w:rPr>
  </w:style>
  <w:style w:type="paragraph" w:styleId="a4">
    <w:name w:val="footer"/>
    <w:basedOn w:val="a"/>
    <w:link w:val="Char0"/>
    <w:uiPriority w:val="99"/>
    <w:rsid w:val="008564C7"/>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8631EF"/>
    <w:rPr>
      <w:rFonts w:ascii="等线" w:eastAsia="等线" w:cs="Arial"/>
      <w:sz w:val="18"/>
      <w:szCs w:val="18"/>
    </w:rPr>
  </w:style>
  <w:style w:type="paragraph" w:styleId="a5">
    <w:name w:val="header"/>
    <w:basedOn w:val="a"/>
    <w:link w:val="Char1"/>
    <w:uiPriority w:val="99"/>
    <w:rsid w:val="008564C7"/>
    <w:pPr>
      <w:tabs>
        <w:tab w:val="center" w:pos="4153"/>
        <w:tab w:val="right" w:pos="8306"/>
      </w:tabs>
      <w:snapToGrid w:val="0"/>
      <w:jc w:val="center"/>
    </w:pPr>
    <w:rPr>
      <w:sz w:val="18"/>
      <w:szCs w:val="18"/>
    </w:rPr>
  </w:style>
  <w:style w:type="character" w:customStyle="1" w:styleId="Char1">
    <w:name w:val="页眉 Char"/>
    <w:link w:val="a5"/>
    <w:uiPriority w:val="99"/>
    <w:semiHidden/>
    <w:locked/>
    <w:rsid w:val="008631EF"/>
    <w:rPr>
      <w:rFonts w:ascii="等线" w:eastAsia="等线" w:cs="Arial"/>
      <w:sz w:val="18"/>
      <w:szCs w:val="18"/>
    </w:rPr>
  </w:style>
  <w:style w:type="paragraph" w:customStyle="1" w:styleId="10">
    <w:name w:val="列出段落1"/>
    <w:basedOn w:val="a"/>
    <w:uiPriority w:val="99"/>
    <w:rsid w:val="008564C7"/>
    <w:pPr>
      <w:spacing w:before="2"/>
      <w:ind w:left="119" w:right="434" w:firstLine="643"/>
    </w:pPr>
    <w:rPr>
      <w:rFonts w:ascii="仿宋_GB2312" w:eastAsia="仿宋_GB2312" w:cs="仿宋_GB2312"/>
      <w:lang w:val="zh-CN"/>
    </w:rPr>
  </w:style>
  <w:style w:type="paragraph" w:styleId="a6">
    <w:name w:val="Balloon Text"/>
    <w:basedOn w:val="a"/>
    <w:link w:val="Char2"/>
    <w:uiPriority w:val="99"/>
    <w:rsid w:val="008564C7"/>
    <w:rPr>
      <w:sz w:val="18"/>
      <w:szCs w:val="18"/>
    </w:rPr>
  </w:style>
  <w:style w:type="character" w:customStyle="1" w:styleId="Char2">
    <w:name w:val="批注框文本 Char"/>
    <w:link w:val="a6"/>
    <w:uiPriority w:val="99"/>
    <w:semiHidden/>
    <w:locked/>
    <w:rsid w:val="008631EF"/>
    <w:rPr>
      <w:rFonts w:ascii="等线" w:eastAsia="等线" w:cs="Arial"/>
      <w:sz w:val="2"/>
    </w:rPr>
  </w:style>
  <w:style w:type="character" w:customStyle="1" w:styleId="font11">
    <w:name w:val="font11"/>
    <w:uiPriority w:val="99"/>
    <w:rsid w:val="008564C7"/>
    <w:rPr>
      <w:rFonts w:ascii="仿宋_GB2312" w:eastAsia="仿宋_GB2312"/>
      <w:color w:val="000000"/>
      <w:sz w:val="18"/>
      <w:u w:val="none"/>
    </w:rPr>
  </w:style>
  <w:style w:type="character" w:customStyle="1" w:styleId="font112">
    <w:name w:val="font112"/>
    <w:uiPriority w:val="99"/>
    <w:rsid w:val="008564C7"/>
    <w:rPr>
      <w:rFonts w:ascii="宋体" w:eastAsia="宋体"/>
      <w:color w:val="000000"/>
      <w:sz w:val="18"/>
      <w:u w:val="none"/>
    </w:rPr>
  </w:style>
  <w:style w:type="character" w:customStyle="1" w:styleId="font141">
    <w:name w:val="font141"/>
    <w:uiPriority w:val="99"/>
    <w:rsid w:val="008564C7"/>
    <w:rPr>
      <w:rFonts w:ascii="Times New Roman" w:hAnsi="Times New Roman"/>
      <w:color w:val="000000"/>
      <w:sz w:val="18"/>
      <w:u w:val="none"/>
    </w:rPr>
  </w:style>
  <w:style w:type="paragraph" w:customStyle="1" w:styleId="2">
    <w:name w:val="列出段落2"/>
    <w:basedOn w:val="a"/>
    <w:uiPriority w:val="99"/>
    <w:rsid w:val="008564C7"/>
    <w:pPr>
      <w:ind w:firstLineChars="200" w:firstLine="200"/>
    </w:pPr>
  </w:style>
  <w:style w:type="character" w:customStyle="1" w:styleId="font171">
    <w:name w:val="font171"/>
    <w:uiPriority w:val="99"/>
    <w:rsid w:val="008564C7"/>
    <w:rPr>
      <w:rFonts w:ascii="仿宋_GB2312" w:eastAsia="仿宋_GB2312" w:cs="仿宋_GB2312"/>
      <w:color w:val="000000"/>
      <w:sz w:val="18"/>
      <w:szCs w:val="18"/>
      <w:u w:val="none"/>
    </w:rPr>
  </w:style>
  <w:style w:type="character" w:customStyle="1" w:styleId="font51">
    <w:name w:val="font51"/>
    <w:uiPriority w:val="99"/>
    <w:rsid w:val="008564C7"/>
    <w:rPr>
      <w:rFonts w:ascii="Times New Roman" w:hAnsi="Times New Roman" w:cs="Times New Roman"/>
      <w:color w:val="000000"/>
      <w:sz w:val="18"/>
      <w:szCs w:val="18"/>
      <w:u w:val="none"/>
    </w:rPr>
  </w:style>
  <w:style w:type="character" w:customStyle="1" w:styleId="font161">
    <w:name w:val="font161"/>
    <w:uiPriority w:val="99"/>
    <w:rsid w:val="008564C7"/>
    <w:rPr>
      <w:rFonts w:ascii="宋体" w:eastAsia="宋体" w:cs="宋体"/>
      <w:color w:val="000000"/>
      <w:sz w:val="18"/>
      <w:szCs w:val="18"/>
      <w:u w:val="none"/>
    </w:rPr>
  </w:style>
  <w:style w:type="character" w:customStyle="1" w:styleId="font81">
    <w:name w:val="font81"/>
    <w:uiPriority w:val="99"/>
    <w:rsid w:val="008564C7"/>
    <w:rPr>
      <w:rFonts w:ascii="Times New Roman" w:hAnsi="Times New Roman" w:cs="Times New Roman"/>
      <w:color w:val="000000"/>
      <w:sz w:val="21"/>
      <w:szCs w:val="21"/>
      <w:u w:val="none"/>
    </w:rPr>
  </w:style>
  <w:style w:type="character" w:customStyle="1" w:styleId="font121">
    <w:name w:val="font121"/>
    <w:uiPriority w:val="99"/>
    <w:rsid w:val="008564C7"/>
    <w:rPr>
      <w:rFonts w:ascii="Times New Roman" w:hAnsi="Times New Roman" w:cs="Times New Roman"/>
      <w:color w:val="000000"/>
      <w:sz w:val="20"/>
      <w:szCs w:val="20"/>
      <w:u w:val="none"/>
    </w:rPr>
  </w:style>
  <w:style w:type="character" w:customStyle="1" w:styleId="font131">
    <w:name w:val="font131"/>
    <w:uiPriority w:val="99"/>
    <w:rsid w:val="008564C7"/>
    <w:rPr>
      <w:rFonts w:ascii="宋体" w:eastAsia="宋体" w:cs="宋体"/>
      <w:color w:val="000000"/>
      <w:sz w:val="20"/>
      <w:szCs w:val="20"/>
      <w:u w:val="none"/>
    </w:rPr>
  </w:style>
  <w:style w:type="character" w:styleId="a7">
    <w:name w:val="annotation reference"/>
    <w:uiPriority w:val="99"/>
    <w:semiHidden/>
    <w:rsid w:val="00502274"/>
    <w:rPr>
      <w:rFonts w:cs="Times New Roman"/>
      <w:sz w:val="21"/>
      <w:szCs w:val="21"/>
    </w:rPr>
  </w:style>
  <w:style w:type="paragraph" w:styleId="a8">
    <w:name w:val="annotation text"/>
    <w:basedOn w:val="a"/>
    <w:link w:val="Char3"/>
    <w:uiPriority w:val="99"/>
    <w:semiHidden/>
    <w:rsid w:val="00502274"/>
    <w:pPr>
      <w:jc w:val="left"/>
    </w:pPr>
  </w:style>
  <w:style w:type="character" w:customStyle="1" w:styleId="Char3">
    <w:name w:val="批注文字 Char"/>
    <w:link w:val="a8"/>
    <w:uiPriority w:val="99"/>
    <w:semiHidden/>
    <w:locked/>
    <w:rsid w:val="008631EF"/>
    <w:rPr>
      <w:rFonts w:ascii="等线" w:eastAsia="等线" w:cs="Arial"/>
    </w:rPr>
  </w:style>
  <w:style w:type="paragraph" w:styleId="a9">
    <w:name w:val="annotation subject"/>
    <w:basedOn w:val="a8"/>
    <w:next w:val="a8"/>
    <w:link w:val="Char4"/>
    <w:uiPriority w:val="99"/>
    <w:semiHidden/>
    <w:rsid w:val="00502274"/>
    <w:rPr>
      <w:b/>
      <w:bCs/>
    </w:rPr>
  </w:style>
  <w:style w:type="character" w:customStyle="1" w:styleId="Char4">
    <w:name w:val="批注主题 Char"/>
    <w:link w:val="a9"/>
    <w:uiPriority w:val="99"/>
    <w:semiHidden/>
    <w:locked/>
    <w:rsid w:val="008631EF"/>
    <w:rPr>
      <w:rFonts w:ascii="等线" w:eastAsia="等线" w:cs="Arial"/>
      <w:b/>
      <w:bCs/>
    </w:rPr>
  </w:style>
  <w:style w:type="paragraph" w:styleId="aa">
    <w:name w:val="Revision"/>
    <w:hidden/>
    <w:uiPriority w:val="99"/>
    <w:semiHidden/>
    <w:rsid w:val="006F510E"/>
    <w:rPr>
      <w:rFonts w:ascii="等线" w:eastAsia="等线" w:cs="Arial"/>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126604">
      <w:marLeft w:val="0"/>
      <w:marRight w:val="0"/>
      <w:marTop w:val="0"/>
      <w:marBottom w:val="0"/>
      <w:divBdr>
        <w:top w:val="none" w:sz="0" w:space="0" w:color="auto"/>
        <w:left w:val="none" w:sz="0" w:space="0" w:color="auto"/>
        <w:bottom w:val="none" w:sz="0" w:space="0" w:color="auto"/>
        <w:right w:val="none" w:sz="0" w:space="0" w:color="auto"/>
      </w:divBdr>
    </w:div>
    <w:div w:id="55126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9.xml"/><Relationship Id="rId39"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gif"/><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6.xml"/><Relationship Id="rId43" Type="http://schemas.microsoft.com/office/2007/relationships/stylesWithEffects" Target="stylesWithEffects.xml"/></Relationships>
</file>

<file path=word/_rels/header15.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1978</TotalTime>
  <Pages>32</Pages>
  <Words>1669</Words>
  <Characters>9518</Characters>
  <Application>Microsoft Office Word</Application>
  <DocSecurity>0</DocSecurity>
  <Lines>79</Lines>
  <Paragraphs>22</Paragraphs>
  <ScaleCrop>false</ScaleCrop>
  <Company>Microsoft</Company>
  <LinksUpToDate>false</LinksUpToDate>
  <CharactersWithSpaces>11165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王明新TIAD</dc:creator>
  <cp:keywords/>
  <dc:description/>
  <cp:lastModifiedBy>user</cp:lastModifiedBy>
  <cp:revision>66</cp:revision>
  <cp:lastPrinted>2020-07-30T02:37:00Z</cp:lastPrinted>
  <dcterms:created xsi:type="dcterms:W3CDTF">2020-07-29T09:42:00Z</dcterms:created>
  <dcterms:modified xsi:type="dcterms:W3CDTF">2021-06-10T02:04:00Z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