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4E" w:rsidRDefault="00751C38">
      <w:pPr>
        <w:rPr>
          <w:color w:val="000000"/>
        </w:rPr>
        <w:sectPr w:rsidR="00135E4E">
          <w:headerReference w:type="default" r:id="rId7"/>
          <w:pgSz w:w="11906" w:h="16838"/>
          <w:pgMar w:top="0" w:right="0" w:bottom="0" w:left="0" w:header="851" w:footer="992" w:gutter="0"/>
          <w:cols w:space="720"/>
          <w:titlePg/>
          <w:docGrid w:type="lines" w:linePitch="312"/>
        </w:sectPr>
      </w:pPr>
      <w:r>
        <w:rPr>
          <w:color w:val="000000"/>
        </w:rPr>
        <w:pict>
          <v:group id="组合 42" o:spid="_x0000_s2067" style="position:absolute;left:0;text-align:left;margin-left:-2.5pt;margin-top:-56.5pt;width:600.25pt;height:365pt;z-index:-251652608;mso-wrap-distance-left:3.17494mm;mso-wrap-distance-right:3.17494mm" coordorigin="-49" coordsize="12005,6170">
            <v:rect id="矩形 43" o:spid="_x0000_s2069" style="position:absolute;left:-49;width:12005;height:6170" fillcolor="#fdbc11" stroked="f"/>
            <v:shapetype id="_x0000_t202" coordsize="21600,21600" o:spt="202" path="m,l,21600r21600,l21600,xe">
              <v:stroke joinstyle="miter"/>
              <v:path gradientshapeok="t" o:connecttype="rect"/>
            </v:shapetype>
            <v:shape id="文本框 44" o:spid="_x0000_s2068" type="#_x0000_t202" style="position:absolute;left:3556;top:4738;width:8083;height:1392" filled="f" stroked="f">
              <v:textbox id="849custom">
                <w:txbxContent>
                  <w:p w:rsidR="006E0234" w:rsidRDefault="006E0234">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00895235">
        <w:rPr>
          <w:color w:val="000000"/>
        </w:rPr>
        <w:pict>
          <v:shape id="文本框 10 20" o:spid="_x0000_s2076" type="#_x0000_t202" style="position:absolute;left:0;text-align:left;margin-left:106.25pt;margin-top:693.55pt;width:404.15pt;height:38.4pt;z-index:251653632;mso-wrap-distance-left:3.17494mm;mso-wrap-distance-right:3.17494mm" filled="f" stroked="f">
            <v:textbox id="848custom" style="mso-fit-shape-to-text:t">
              <w:txbxContent>
                <w:p w:rsidR="006E0234" w:rsidRDefault="006E0234">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sidR="00751C38">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w:r>
      <w:r w:rsidR="00895235">
        <w:rPr>
          <w:color w:val="000000"/>
        </w:rPr>
        <w:pict>
          <v:oval id="椭圆 8 23" o:spid="_x0000_s2075" style="position:absolute;left:0;text-align:left;margin-left:53.5pt;margin-top:232.45pt;width:121.95pt;height:121.95pt;z-index:251650560;mso-wrap-distance-left:3.17494mm;mso-wrap-distance-right:3.17494mm;v-text-anchor:middle" stroked="f">
            <v:textbox id="876custom">
              <w:txbxContent>
                <w:p w:rsidR="006E0234" w:rsidRDefault="006E0234">
                  <w:pPr>
                    <w:jc w:val="center"/>
                  </w:pPr>
                </w:p>
              </w:txbxContent>
            </v:textbox>
          </v:oval>
        </w:pict>
      </w:r>
      <w:r w:rsidR="00895235">
        <w:rPr>
          <w:color w:val="000000"/>
        </w:rPr>
        <w:pict>
          <v:rect id="矩形 14 26" o:spid="_x0000_s2074" style="position:absolute;left:0;text-align:left;margin-left:33.6pt;margin-top:256.75pt;width:160.65pt;height:54pt;z-index:251655680;mso-wrap-distance-left:3.17494mm;mso-wrap-distance-right:3.17494mm" filled="f" stroked="f">
            <v:textbox id="877custom" style="mso-fit-shape-to-text:t">
              <w:txbxContent>
                <w:p w:rsidR="006E0234" w:rsidRDefault="006E0234">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sidR="00895235">
        <w:rPr>
          <w:color w:val="000000"/>
        </w:rPr>
        <w:pict>
          <v:oval id="椭圆 9 29" o:spid="_x0000_s2073" style="position:absolute;left:0;text-align:left;margin-left:62.2pt;margin-top:242.75pt;width:103.45pt;height:103.45pt;z-index:251654656;mso-wrap-distance-left:3.17494mm;mso-wrap-distance-right:3.17494mm;v-text-anchor:middle" fillcolor="#1f2959" stroked="f">
            <v:textbox id="878custom">
              <w:txbxContent>
                <w:p w:rsidR="006E0234" w:rsidRDefault="006E0234">
                  <w:pPr>
                    <w:jc w:val="center"/>
                  </w:pPr>
                </w:p>
              </w:txbxContent>
            </v:textbox>
          </v:oval>
        </w:pict>
      </w:r>
      <w:r w:rsidR="00895235">
        <w:rPr>
          <w:color w:val="000000"/>
        </w:rPr>
        <w:pict>
          <v:group id="组合 34" o:spid="_x0000_s2070" style="position:absolute;left:0;text-align:left;margin-left:1.25pt;margin-top:821.7pt;width:595.25pt;height:21.45pt;z-index:251651584;mso-wrap-distance-left:3.17494mm;mso-wrap-distance-right:3.17494mm" coordorigin="25,16434" coordsize="11905,429">
            <v:rect id="矩形 35" o:spid="_x0000_s2072" style="position:absolute;left:25;top:16434;width:1125;height:428" fillcolor="#fdbc11" stroked="f"/>
            <v:rect id="矩形 36" o:spid="_x0000_s2071" style="position:absolute;left:1150;top:16435;width:10780;height:428" fillcolor="#1f2959" stroked="f"/>
          </v:group>
        </w:pict>
      </w:r>
      <w:r w:rsidR="00895235">
        <w:rPr>
          <w:color w:val="000000"/>
        </w:rPr>
        <w:pict>
          <v:rect id="矩形 11 47" o:spid="_x0000_s2066" style="position:absolute;left:0;text-align:left;margin-left:184.75pt;margin-top:286.6pt;width:15.15pt;height:22.8pt;z-index:251652608;mso-wrap-style:none;mso-wrap-distance-left:3.17494mm;mso-wrap-distance-right:3.17494mm" filled="f" stroked="f">
            <v:textbox id="879custom" style="mso-fit-shape-to-text:t">
              <w:txbxContent>
                <w:p w:rsidR="006E0234" w:rsidRDefault="006E0234"/>
              </w:txbxContent>
            </v:textbox>
          </v:rect>
        </w:pict>
      </w:r>
    </w:p>
    <w:p w:rsidR="00135E4E" w:rsidRDefault="00135E4E">
      <w:pPr>
        <w:rPr>
          <w:color w:val="000000"/>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BE6D40">
      <w:pPr>
        <w:rPr>
          <w:rFonts w:ascii="黑体" w:eastAsia="黑体" w:cs="Times New Roman"/>
          <w:color w:val="000000"/>
          <w:sz w:val="48"/>
          <w:szCs w:val="48"/>
        </w:rPr>
      </w:pPr>
      <w:r>
        <w:rPr>
          <w:rFonts w:ascii="黑体" w:eastAsia="黑体" w:cs="Times New Roman" w:hint="eastAsia"/>
          <w:color w:val="000000"/>
          <w:sz w:val="48"/>
          <w:szCs w:val="48"/>
        </w:rPr>
        <w:br w:type="page"/>
      </w:r>
    </w:p>
    <w:p w:rsidR="00135E4E" w:rsidRDefault="00BE6D40">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135E4E" w:rsidRDefault="00135E4E">
      <w:pPr>
        <w:rPr>
          <w:rFonts w:ascii="黑体" w:eastAsia="黑体" w:cs="黑体"/>
          <w:color w:val="000000"/>
          <w:sz w:val="56"/>
          <w:szCs w:val="72"/>
        </w:rPr>
      </w:pPr>
    </w:p>
    <w:p w:rsidR="00135E4E" w:rsidRDefault="00BE6D40">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rsidR="00135E4E" w:rsidRDefault="00135E4E">
      <w:pPr>
        <w:spacing w:line="360" w:lineRule="auto"/>
        <w:jc w:val="center"/>
        <w:rPr>
          <w:rFonts w:ascii="黑体" w:eastAsia="黑体" w:cs="黑体"/>
          <w:color w:val="000000"/>
          <w:sz w:val="56"/>
          <w:szCs w:val="72"/>
        </w:rPr>
      </w:pPr>
    </w:p>
    <w:p w:rsidR="00135E4E" w:rsidRDefault="00135E4E">
      <w:pPr>
        <w:spacing w:line="600" w:lineRule="auto"/>
        <w:jc w:val="center"/>
        <w:rPr>
          <w:rFonts w:ascii="黑体" w:eastAsia="黑体" w:cs="黑体"/>
          <w:color w:val="000000"/>
          <w:sz w:val="56"/>
          <w:szCs w:val="72"/>
        </w:rPr>
      </w:pPr>
    </w:p>
    <w:p w:rsidR="00135E4E" w:rsidRDefault="00135E4E">
      <w:pPr>
        <w:spacing w:line="600" w:lineRule="auto"/>
        <w:jc w:val="center"/>
        <w:rPr>
          <w:rFonts w:ascii="黑体" w:eastAsia="黑体" w:cs="黑体"/>
          <w:color w:val="000000"/>
          <w:sz w:val="56"/>
          <w:szCs w:val="72"/>
        </w:rPr>
      </w:pPr>
    </w:p>
    <w:p w:rsidR="00135E4E" w:rsidRDefault="00135E4E">
      <w:pPr>
        <w:spacing w:line="600" w:lineRule="auto"/>
        <w:jc w:val="center"/>
        <w:rPr>
          <w:rFonts w:ascii="黑体" w:eastAsia="黑体" w:cs="黑体"/>
          <w:color w:val="000000"/>
          <w:sz w:val="56"/>
          <w:szCs w:val="72"/>
        </w:rPr>
      </w:pPr>
    </w:p>
    <w:p w:rsidR="00135E4E" w:rsidRDefault="00135E4E">
      <w:pPr>
        <w:spacing w:line="600" w:lineRule="auto"/>
        <w:jc w:val="center"/>
        <w:rPr>
          <w:rFonts w:ascii="黑体" w:eastAsia="黑体" w:cs="黑体"/>
          <w:color w:val="000000"/>
          <w:sz w:val="56"/>
          <w:szCs w:val="72"/>
        </w:rPr>
      </w:pPr>
    </w:p>
    <w:p w:rsidR="00135E4E" w:rsidRPr="00677E7A" w:rsidRDefault="00135E4E">
      <w:pPr>
        <w:spacing w:line="480" w:lineRule="auto"/>
        <w:jc w:val="center"/>
        <w:rPr>
          <w:rFonts w:ascii="楷体_GB2312" w:eastAsia="楷体_GB2312" w:cs="楷体_GB2312"/>
          <w:color w:val="000000"/>
          <w:kern w:val="0"/>
          <w:sz w:val="44"/>
          <w:szCs w:val="44"/>
        </w:rPr>
      </w:pPr>
    </w:p>
    <w:p w:rsidR="00135E4E" w:rsidRPr="00677E7A" w:rsidRDefault="00135E4E">
      <w:pPr>
        <w:spacing w:line="480" w:lineRule="auto"/>
        <w:jc w:val="center"/>
        <w:rPr>
          <w:rFonts w:ascii="楷体_GB2312" w:eastAsia="楷体_GB2312" w:cs="楷体_GB2312"/>
          <w:color w:val="000000"/>
          <w:kern w:val="0"/>
          <w:sz w:val="44"/>
          <w:szCs w:val="44"/>
        </w:rPr>
      </w:pPr>
    </w:p>
    <w:p w:rsidR="00135E4E" w:rsidRDefault="00135E4E">
      <w:pPr>
        <w:spacing w:line="480" w:lineRule="auto"/>
        <w:jc w:val="center"/>
        <w:rPr>
          <w:rFonts w:ascii="黑体" w:eastAsia="黑体" w:cs="黑体"/>
          <w:color w:val="000000"/>
          <w:sz w:val="56"/>
          <w:szCs w:val="72"/>
        </w:rPr>
      </w:pPr>
    </w:p>
    <w:p w:rsidR="00135E4E" w:rsidRDefault="00135E4E">
      <w:pPr>
        <w:snapToGrid w:val="0"/>
        <w:spacing w:line="480" w:lineRule="auto"/>
        <w:jc w:val="center"/>
        <w:rPr>
          <w:rFonts w:ascii="黑体" w:eastAsia="黑体" w:cs="黑体"/>
          <w:color w:val="000000"/>
          <w:sz w:val="56"/>
          <w:szCs w:val="72"/>
        </w:rPr>
      </w:pPr>
    </w:p>
    <w:p w:rsidR="00135E4E" w:rsidRPr="00677E7A" w:rsidRDefault="004A6502">
      <w:pPr>
        <w:snapToGrid w:val="0"/>
        <w:jc w:val="center"/>
        <w:rPr>
          <w:rFonts w:ascii="楷体_GB2312" w:eastAsia="楷体_GB2312" w:cs="楷体_GB2312"/>
          <w:color w:val="000000"/>
          <w:kern w:val="0"/>
          <w:sz w:val="44"/>
          <w:szCs w:val="44"/>
        </w:rPr>
      </w:pPr>
      <w:r w:rsidRPr="00677E7A">
        <w:rPr>
          <w:rFonts w:ascii="楷体_GB2312" w:eastAsia="楷体_GB2312" w:cs="楷体_GB2312" w:hint="eastAsia"/>
          <w:color w:val="000000"/>
          <w:kern w:val="0"/>
          <w:sz w:val="44"/>
          <w:szCs w:val="44"/>
        </w:rPr>
        <w:t>中国共产党廊坊市广阳区委员会老干部局</w:t>
      </w:r>
    </w:p>
    <w:p w:rsidR="00135E4E" w:rsidRDefault="00BE6D40">
      <w:pPr>
        <w:snapToGrid w:val="0"/>
        <w:jc w:val="center"/>
        <w:rPr>
          <w:rFonts w:ascii="楷体_GB2312" w:eastAsia="楷体_GB2312" w:cs="楷体_GB2312"/>
          <w:color w:val="000000"/>
          <w:kern w:val="0"/>
          <w:sz w:val="44"/>
          <w:szCs w:val="44"/>
        </w:rPr>
        <w:sectPr w:rsidR="00135E4E">
          <w:headerReference w:type="default" r:id="rId8"/>
          <w:headerReference w:type="first" r:id="rId9"/>
          <w:footerReference w:type="first" r:id="rId10"/>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w:t>
      </w:r>
      <w:r w:rsidR="00751C38">
        <w:rPr>
          <w:rFonts w:ascii="楷体_GB2312" w:eastAsia="楷体_GB2312" w:cs="楷体_GB2312" w:hint="eastAsia"/>
          <w:color w:val="000000"/>
          <w:kern w:val="0"/>
          <w:sz w:val="44"/>
          <w:szCs w:val="44"/>
        </w:rPr>
        <w:t>十一</w:t>
      </w:r>
      <w:r>
        <w:rPr>
          <w:rFonts w:ascii="楷体_GB2312" w:eastAsia="楷体_GB2312" w:cs="楷体_GB2312" w:hint="eastAsia"/>
          <w:color w:val="000000"/>
          <w:kern w:val="0"/>
          <w:sz w:val="44"/>
          <w:szCs w:val="44"/>
        </w:rPr>
        <w:t>月</w:t>
      </w:r>
    </w:p>
    <w:p w:rsidR="00135E4E" w:rsidRDefault="00135E4E">
      <w:pPr>
        <w:widowControl/>
        <w:spacing w:line="600" w:lineRule="exact"/>
        <w:jc w:val="left"/>
        <w:rPr>
          <w:rFonts w:ascii="黑体" w:eastAsia="黑体" w:cs="黑体"/>
          <w:bCs/>
          <w:color w:val="000000"/>
          <w:sz w:val="32"/>
          <w:szCs w:val="32"/>
          <w:highlight w:val="yellow"/>
        </w:rPr>
      </w:pPr>
    </w:p>
    <w:p w:rsidR="00135E4E" w:rsidRDefault="00135E4E">
      <w:pPr>
        <w:tabs>
          <w:tab w:val="left" w:pos="2728"/>
        </w:tabs>
        <w:jc w:val="center"/>
        <w:rPr>
          <w:rFonts w:ascii="黑体" w:eastAsia="黑体" w:cs="Times New Roman"/>
          <w:color w:val="000000"/>
          <w:sz w:val="48"/>
          <w:szCs w:val="48"/>
        </w:rPr>
      </w:pPr>
    </w:p>
    <w:p w:rsidR="00135E4E" w:rsidRDefault="00BE6D40">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rsidR="00135E4E" w:rsidRDefault="00135E4E">
      <w:pPr>
        <w:widowControl/>
        <w:spacing w:after="160" w:line="584" w:lineRule="exact"/>
        <w:ind w:firstLineChars="200" w:firstLine="640"/>
        <w:rPr>
          <w:rFonts w:ascii="Times New Roman" w:eastAsia="黑体" w:cs="Times New Roman"/>
          <w:color w:val="000000"/>
          <w:sz w:val="32"/>
          <w:szCs w:val="32"/>
        </w:rPr>
      </w:pPr>
    </w:p>
    <w:p w:rsidR="00135E4E" w:rsidRDefault="00BE6D40">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135E4E" w:rsidRDefault="00BE6D40">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135E4E" w:rsidRDefault="00BE6D40">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135E4E" w:rsidRDefault="00BE6D4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135E4E" w:rsidRDefault="00BE6D4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135E4E" w:rsidRDefault="00BE6D4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名词解释</w:t>
      </w:r>
    </w:p>
    <w:p w:rsidR="00135E4E" w:rsidRDefault="00BE6D4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135E4E" w:rsidRDefault="00BE6D40">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135E4E" w:rsidRDefault="00135E4E">
      <w:pPr>
        <w:widowControl/>
        <w:spacing w:after="160" w:line="584" w:lineRule="exact"/>
        <w:ind w:left="640" w:firstLineChars="200" w:firstLine="640"/>
        <w:rPr>
          <w:rFonts w:ascii="Times New Roman" w:eastAsia="仿宋_GB2312" w:cs="Times New Roman"/>
          <w:color w:val="000000"/>
          <w:sz w:val="32"/>
          <w:szCs w:val="32"/>
        </w:rPr>
      </w:pPr>
      <w:bookmarkStart w:id="0" w:name="_GoBack"/>
      <w:bookmarkEnd w:id="0"/>
    </w:p>
    <w:p w:rsidR="00135E4E" w:rsidRDefault="00135E4E">
      <w:pPr>
        <w:widowControl/>
        <w:spacing w:after="160" w:line="580" w:lineRule="exact"/>
        <w:ind w:firstLineChars="200" w:firstLine="640"/>
        <w:rPr>
          <w:rFonts w:ascii="Times New Roman" w:eastAsia="黑体" w:cs="Times New Roman"/>
          <w:color w:val="000000"/>
          <w:sz w:val="32"/>
          <w:szCs w:val="32"/>
        </w:rPr>
        <w:sectPr w:rsidR="00135E4E">
          <w:headerReference w:type="default" r:id="rId11"/>
          <w:footerReference w:type="default" r:id="rId12"/>
          <w:headerReference w:type="first" r:id="rId13"/>
          <w:footerReference w:type="first" r:id="rId14"/>
          <w:type w:val="continuous"/>
          <w:pgSz w:w="11906" w:h="16838"/>
          <w:pgMar w:top="2041" w:right="1531" w:bottom="2041" w:left="1531" w:header="851" w:footer="992" w:gutter="0"/>
          <w:cols w:space="720"/>
          <w:titlePg/>
          <w:docGrid w:type="lines" w:linePitch="312"/>
        </w:sectPr>
      </w:pPr>
    </w:p>
    <w:p w:rsidR="00135E4E" w:rsidRDefault="00895235">
      <w:pPr>
        <w:rPr>
          <w:color w:val="000000"/>
        </w:rPr>
      </w:pPr>
      <w:r w:rsidRPr="00895235">
        <w:rPr>
          <w:color w:val="000000"/>
          <w:sz w:val="72"/>
        </w:rPr>
        <w:lastRenderedPageBreak/>
        <w:pict>
          <v:shape id="文本框 143 73" o:spid="_x0000_s2065" type="#_x0000_t202" style="position:absolute;left:0;text-align:left;margin-left:-85.7pt;margin-top:80.7pt;width:613.65pt;height:263.1pt;z-index:251656704;mso-wrap-distance-left:3.17494mm;mso-wrap-distance-right:3.17494mm;v-text-anchor:middle" fillcolor="#ffd966" strokecolor="#ffd966" strokeweight="1pt">
            <v:fill r:id="rId15" o:title="5%" type="pattern"/>
            <v:textbox id="850custom">
              <w:txbxContent>
                <w:p w:rsidR="006E0234" w:rsidRDefault="006E0234">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w:r>
      <w:r w:rsidR="00BE6D40">
        <w:rPr>
          <w:color w:val="000000"/>
        </w:rPr>
        <w:br w:type="page"/>
      </w:r>
    </w:p>
    <w:p w:rsidR="00135E4E" w:rsidRDefault="00BE6D40">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（一）全面贯彻加强党对离退休干部工作集中统一领导要求。负责宣传贯彻落实</w:t>
      </w:r>
      <w:r w:rsidRPr="0022345A">
        <w:rPr>
          <w:rFonts w:ascii="仿宋_GB2312" w:eastAsia="仿宋_GB2312" w:hint="eastAsia"/>
          <w:sz w:val="32"/>
          <w:szCs w:val="32"/>
        </w:rPr>
        <w:t>党中央国务院、省委省政府</w:t>
      </w:r>
      <w:r>
        <w:rPr>
          <w:rFonts w:ascii="仿宋_GB2312" w:eastAsia="仿宋_GB2312" w:hint="eastAsia"/>
          <w:sz w:val="32"/>
          <w:szCs w:val="32"/>
        </w:rPr>
        <w:t>、</w:t>
      </w:r>
      <w:r w:rsidRPr="0022345A">
        <w:rPr>
          <w:rFonts w:ascii="仿宋_GB2312" w:eastAsia="仿宋_GB2312" w:hint="eastAsia"/>
          <w:sz w:val="32"/>
          <w:szCs w:val="32"/>
        </w:rPr>
        <w:t>市委市政府和</w:t>
      </w:r>
      <w:r>
        <w:rPr>
          <w:rFonts w:ascii="仿宋_GB2312" w:eastAsia="仿宋_GB2312" w:hint="eastAsia"/>
          <w:sz w:val="32"/>
          <w:szCs w:val="32"/>
        </w:rPr>
        <w:t>区委区政府关于离退休干部工作的方针政策；拟定或参与拟订全区离退休干部工作有关具体规定和办法；总结宣传全区离退休干部工作和先进典型。</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（二）负责指导、督促、检查全区各部门离退休干部工作；组织和协调有关部门做好离退休干部工作。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三）负责督促检查全区各部门落实离退休干部的政治和生活待遇，做好走访慰问工作。抓好离休干部“两费”（离休费、医药费）的落实；调查研究离退休干部政治和生活待遇中存在的问题，协调有关部门提出解决办法。</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（五）指导老干部活动中心等学习活动阵地建设与管理。</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（六）指导各单位组织离退休干部利用自身优势，在政治、经济、文化和青少年教育等各领域发挥作用，增添正能量。</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（七）了解离退休干部对医疗保健方面的意见和要求。组织</w:t>
      </w:r>
      <w:r>
        <w:rPr>
          <w:rFonts w:ascii="仿宋_GB2312" w:eastAsia="仿宋_GB2312" w:hint="eastAsia"/>
          <w:sz w:val="32"/>
          <w:szCs w:val="32"/>
        </w:rPr>
        <w:lastRenderedPageBreak/>
        <w:t>指导离退休干部开展健康科学的文化健身、保健讲座、健康疗养、参观学习等活动。</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（八）负责易地安置离休干部服务管理工作。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（九）负责回广阳区老干部探亲访友和各省区市老干部工作部门到广阳区的联络接待工作。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（十）协调协助逝世老干部所在单位做好相关善后工作，协助承办区委交办丧葬事宜。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（十一）承担区老干部工作领导小组的日常工作。</w:t>
      </w:r>
    </w:p>
    <w:p w:rsidR="004A6502" w:rsidRDefault="004A6502" w:rsidP="004A6502">
      <w:pPr>
        <w:spacing w:line="620" w:lineRule="exact"/>
        <w:ind w:firstLine="645"/>
        <w:rPr>
          <w:rFonts w:ascii="仿宋_GB2312" w:eastAsia="仿宋_GB2312"/>
          <w:sz w:val="32"/>
          <w:szCs w:val="32"/>
        </w:rPr>
      </w:pPr>
      <w:r>
        <w:rPr>
          <w:rFonts w:ascii="仿宋_GB2312" w:eastAsia="仿宋_GB2312" w:hint="eastAsia"/>
          <w:sz w:val="32"/>
          <w:szCs w:val="32"/>
        </w:rPr>
        <w:t>（十二）完成区委交办的其他任务。</w:t>
      </w:r>
    </w:p>
    <w:p w:rsidR="00135E4E" w:rsidRDefault="00BE6D40">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135E4E" w:rsidRDefault="00BE6D40">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w:t>
      </w:r>
      <w:r w:rsidRPr="00F03525">
        <w:rPr>
          <w:rFonts w:ascii="仿宋_GB2312" w:eastAsia="仿宋_GB2312" w:cs="ArialUnicodeMS" w:hint="eastAsia"/>
          <w:color w:val="000000"/>
          <w:kern w:val="0"/>
          <w:sz w:val="28"/>
          <w:szCs w:val="28"/>
        </w:rPr>
        <w:t xml:space="preserve">围的独立核算单位（以下简称“单位”）共 </w:t>
      </w:r>
      <w:r w:rsidR="000B65DC" w:rsidRPr="00F03525">
        <w:rPr>
          <w:rFonts w:ascii="仿宋_GB2312" w:eastAsia="仿宋_GB2312" w:cs="ArialUnicodeMS" w:hint="eastAsia"/>
          <w:color w:val="000000"/>
          <w:kern w:val="0"/>
          <w:sz w:val="28"/>
          <w:szCs w:val="28"/>
        </w:rPr>
        <w:t>1</w:t>
      </w:r>
      <w:r w:rsidRPr="00F03525">
        <w:rPr>
          <w:rFonts w:ascii="仿宋_GB2312" w:eastAsia="仿宋_GB2312" w:cs="ArialUnicodeMS" w:hint="eastAsia"/>
          <w:color w:val="000000"/>
          <w:kern w:val="0"/>
          <w:sz w:val="28"/>
          <w:szCs w:val="28"/>
        </w:rPr>
        <w:t>个，具体情况如</w:t>
      </w:r>
      <w:r>
        <w:rPr>
          <w:rFonts w:ascii="仿宋_GB2312" w:eastAsia="仿宋_GB2312" w:cs="ArialUnicodeMS" w:hint="eastAsia"/>
          <w:color w:val="000000"/>
          <w:kern w:val="0"/>
          <w:sz w:val="32"/>
          <w:szCs w:val="32"/>
        </w:rPr>
        <w:t>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135E4E">
        <w:trPr>
          <w:trHeight w:val="811"/>
        </w:trPr>
        <w:tc>
          <w:tcPr>
            <w:tcW w:w="985" w:type="dxa"/>
            <w:vAlign w:val="center"/>
          </w:tcPr>
          <w:p w:rsidR="00135E4E" w:rsidRDefault="00BE6D40">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135E4E" w:rsidRDefault="00BE6D40">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135E4E" w:rsidRDefault="00BE6D40">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135E4E" w:rsidRDefault="00BE6D40">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135E4E" w:rsidTr="00A56D1C">
        <w:trPr>
          <w:trHeight w:val="596"/>
        </w:trPr>
        <w:tc>
          <w:tcPr>
            <w:tcW w:w="985" w:type="dxa"/>
          </w:tcPr>
          <w:p w:rsidR="00135E4E" w:rsidRDefault="00BE6D40">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vAlign w:val="center"/>
          </w:tcPr>
          <w:p w:rsidR="00F03525" w:rsidRDefault="00F03525" w:rsidP="00A56D1C">
            <w:pPr>
              <w:adjustRightInd w:val="0"/>
              <w:snapToGrid w:val="0"/>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中国共产党</w:t>
            </w:r>
          </w:p>
          <w:p w:rsidR="00135E4E" w:rsidRDefault="00F03525" w:rsidP="00A56D1C">
            <w:pPr>
              <w:adjustRightInd w:val="0"/>
              <w:snapToGrid w:val="0"/>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廊坊市广阳区委老干部局</w:t>
            </w:r>
          </w:p>
          <w:p w:rsidR="00A56D1C" w:rsidRDefault="00A56D1C" w:rsidP="00A56D1C">
            <w:pPr>
              <w:adjustRightInd w:val="0"/>
              <w:snapToGrid w:val="0"/>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（本级）</w:t>
            </w:r>
          </w:p>
        </w:tc>
        <w:tc>
          <w:tcPr>
            <w:tcW w:w="2445" w:type="dxa"/>
            <w:vAlign w:val="center"/>
          </w:tcPr>
          <w:p w:rsidR="00135E4E" w:rsidRDefault="00F03525" w:rsidP="00A56D1C">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shd w:val="clear" w:color="auto" w:fill="auto"/>
            <w:vAlign w:val="center"/>
          </w:tcPr>
          <w:p w:rsidR="00135E4E" w:rsidRDefault="00F03525" w:rsidP="00A56D1C">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bl>
    <w:p w:rsidR="00135E4E" w:rsidRDefault="00135E4E">
      <w:pPr>
        <w:widowControl/>
        <w:spacing w:after="160" w:line="580" w:lineRule="exact"/>
        <w:ind w:firstLineChars="200" w:firstLine="640"/>
        <w:rPr>
          <w:rFonts w:ascii="Times New Roman" w:eastAsia="黑体" w:cs="Times New Roman"/>
          <w:color w:val="000000"/>
          <w:sz w:val="32"/>
          <w:szCs w:val="32"/>
        </w:rPr>
      </w:pPr>
    </w:p>
    <w:p w:rsidR="00135E4E" w:rsidRDefault="00135E4E">
      <w:pPr>
        <w:widowControl/>
        <w:spacing w:after="160" w:line="580" w:lineRule="exact"/>
        <w:ind w:firstLineChars="200" w:firstLine="640"/>
        <w:rPr>
          <w:rFonts w:ascii="Times New Roman" w:eastAsia="黑体" w:cs="Times New Roman"/>
          <w:color w:val="000000"/>
          <w:sz w:val="32"/>
          <w:szCs w:val="32"/>
        </w:rPr>
      </w:pPr>
    </w:p>
    <w:p w:rsidR="00135E4E" w:rsidRDefault="00135E4E">
      <w:pPr>
        <w:widowControl/>
        <w:spacing w:after="160" w:line="580" w:lineRule="exact"/>
        <w:ind w:firstLineChars="200" w:firstLine="640"/>
        <w:rPr>
          <w:rFonts w:ascii="Times New Roman" w:eastAsia="黑体" w:cs="Times New Roman"/>
          <w:color w:val="000000"/>
          <w:sz w:val="32"/>
          <w:szCs w:val="32"/>
        </w:rPr>
      </w:pPr>
    </w:p>
    <w:p w:rsidR="00135E4E" w:rsidRDefault="00135E4E">
      <w:pPr>
        <w:widowControl/>
        <w:spacing w:after="160" w:line="580" w:lineRule="exact"/>
        <w:ind w:firstLineChars="200" w:firstLine="640"/>
        <w:rPr>
          <w:rFonts w:ascii="Times New Roman" w:eastAsia="黑体" w:cs="Times New Roman"/>
          <w:color w:val="000000"/>
          <w:sz w:val="32"/>
          <w:szCs w:val="32"/>
        </w:rPr>
        <w:sectPr w:rsidR="00135E4E">
          <w:headerReference w:type="default" r:id="rId16"/>
          <w:footerReference w:type="default" r:id="rId17"/>
          <w:footerReference w:type="first" r:id="rId18"/>
          <w:pgSz w:w="11906" w:h="16838"/>
          <w:pgMar w:top="2041" w:right="1531" w:bottom="2041" w:left="1531" w:header="851" w:footer="992" w:gutter="0"/>
          <w:pgNumType w:fmt="numberInDash" w:start="1"/>
          <w:cols w:space="720"/>
          <w:titlePg/>
          <w:docGrid w:type="lines" w:linePitch="312"/>
        </w:sectPr>
      </w:pPr>
    </w:p>
    <w:p w:rsidR="00135E4E" w:rsidRDefault="00135E4E">
      <w:pPr>
        <w:widowControl/>
        <w:spacing w:after="160" w:line="580" w:lineRule="exact"/>
        <w:ind w:firstLineChars="200" w:firstLine="640"/>
        <w:rPr>
          <w:rFonts w:ascii="Times New Roman" w:eastAsia="黑体" w:cs="Times New Roman"/>
          <w:color w:val="000000"/>
          <w:sz w:val="32"/>
          <w:szCs w:val="32"/>
        </w:rPr>
        <w:sectPr w:rsidR="00135E4E">
          <w:headerReference w:type="default" r:id="rId19"/>
          <w:type w:val="continuous"/>
          <w:pgSz w:w="11906" w:h="16838"/>
          <w:pgMar w:top="2041" w:right="1531" w:bottom="2041" w:left="1531" w:header="851" w:footer="992" w:gutter="0"/>
          <w:pgNumType w:fmt="numberInDash"/>
          <w:cols w:space="720"/>
          <w:titlePg/>
          <w:docGrid w:type="lines" w:linePitch="312"/>
        </w:sectPr>
      </w:pPr>
    </w:p>
    <w:p w:rsidR="00135E4E" w:rsidRDefault="00895235">
      <w:pPr>
        <w:widowControl/>
        <w:spacing w:after="160" w:line="580" w:lineRule="exact"/>
        <w:ind w:firstLineChars="200" w:firstLine="1440"/>
        <w:rPr>
          <w:rFonts w:ascii="Times New Roman" w:eastAsia="黑体" w:cs="Times New Roman"/>
          <w:color w:val="000000"/>
          <w:sz w:val="32"/>
          <w:szCs w:val="32"/>
        </w:rPr>
        <w:sectPr w:rsidR="00135E4E">
          <w:pgSz w:w="11906" w:h="16838"/>
          <w:pgMar w:top="2041" w:right="1531" w:bottom="2041" w:left="1531" w:header="851" w:footer="992" w:gutter="0"/>
          <w:pgNumType w:fmt="numberInDash"/>
          <w:cols w:space="720"/>
          <w:titlePg/>
          <w:docGrid w:type="lines" w:linePitch="312"/>
        </w:sectPr>
      </w:pPr>
      <w:r w:rsidRPr="00895235">
        <w:rPr>
          <w:color w:val="000000"/>
          <w:sz w:val="72"/>
        </w:rPr>
        <w:lastRenderedPageBreak/>
        <w:pict>
          <v:shape id="文本框 151 94" o:spid="_x0000_s2064" type="#_x0000_t202" style="position:absolute;left:0;text-align:left;margin-left:-85.7pt;margin-top:238.15pt;width:613.65pt;height:173.25pt;z-index:251657728;mso-wrap-distance-left:3.17494mm;mso-wrap-distance-right:3.17494mm" filled="f" stroked="f" strokeweight=".5pt">
            <v:textbox id="851custom">
              <w:txbxContent>
                <w:p w:rsidR="006E0234" w:rsidRDefault="006E0234">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6E0234" w:rsidRDefault="006E0234">
                  <w:pPr>
                    <w:widowControl/>
                    <w:jc w:val="center"/>
                    <w:rPr>
                      <w:rFonts w:ascii="黑体" w:eastAsia="黑体" w:cs="黑体"/>
                      <w:color w:val="000000"/>
                      <w:sz w:val="96"/>
                      <w:szCs w:val="96"/>
                    </w:rPr>
                  </w:pPr>
                </w:p>
              </w:txbxContent>
            </v:textbox>
          </v:shape>
        </w:pict>
      </w:r>
    </w:p>
    <w:p w:rsidR="00135E4E" w:rsidRDefault="00135E4E">
      <w:pPr>
        <w:widowControl/>
        <w:spacing w:line="580" w:lineRule="exact"/>
        <w:ind w:firstLineChars="200" w:firstLine="640"/>
        <w:rPr>
          <w:rFonts w:eastAsia="黑体"/>
          <w:color w:val="000000"/>
          <w:sz w:val="32"/>
          <w:szCs w:val="3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895235">
      <w:pPr>
        <w:jc w:val="center"/>
        <w:rPr>
          <w:rFonts w:ascii="黑体" w:eastAsia="黑体" w:cs="黑体"/>
          <w:color w:val="000000"/>
          <w:sz w:val="56"/>
          <w:szCs w:val="72"/>
        </w:rPr>
      </w:pPr>
      <w:r w:rsidRPr="00895235">
        <w:rPr>
          <w:color w:val="000000"/>
          <w:sz w:val="72"/>
        </w:rPr>
        <w:pict>
          <v:shape id="文本框 187 97" o:spid="_x0000_s2063" type="#_x0000_t202" style="position:absolute;left:0;text-align:left;margin-left:-90.8pt;margin-top:4.35pt;width:613.65pt;height:263.1pt;z-index:251659776;mso-wrap-distance-left:3.17494mm;mso-wrap-distance-right:3.17494mm;v-text-anchor:middle" fillcolor="#ffd966" strokecolor="#ffd966" strokeweight=".5pt">
            <v:fill r:id="rId15" o:title="5%" type="pattern"/>
            <v:textbox id="852custom">
              <w:txbxContent>
                <w:p w:rsidR="006E0234" w:rsidRDefault="006E0234">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6E0234" w:rsidRDefault="006E0234">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6E0234" w:rsidRDefault="006E0234"/>
              </w:txbxContent>
            </v:textbox>
          </v:shape>
        </w:pict>
      </w: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BE6D4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6E0234" w:rsidRDefault="00BE6D40" w:rsidP="005B364F">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w:t>
      </w:r>
      <w:r w:rsidR="00F95C12">
        <w:rPr>
          <w:rFonts w:ascii="仿宋_GB2312" w:eastAsia="仿宋_GB2312" w:hAnsi="仿宋" w:hint="eastAsia"/>
          <w:sz w:val="32"/>
          <w:szCs w:val="32"/>
        </w:rPr>
        <w:t>1831.85.61</w:t>
      </w:r>
      <w:r>
        <w:rPr>
          <w:rFonts w:ascii="仿宋_GB2312" w:eastAsia="仿宋_GB2312" w:cs="DengXian-Regular" w:hint="eastAsia"/>
          <w:color w:val="000000"/>
          <w:sz w:val="32"/>
          <w:szCs w:val="32"/>
        </w:rPr>
        <w:t>万元。与2018年度决算相比，收</w:t>
      </w:r>
      <w:r w:rsidR="00F30C20">
        <w:rPr>
          <w:rFonts w:ascii="仿宋_GB2312" w:eastAsia="仿宋_GB2312" w:cs="DengXian-Regular" w:hint="eastAsia"/>
          <w:color w:val="000000"/>
          <w:sz w:val="32"/>
          <w:szCs w:val="32"/>
        </w:rPr>
        <w:t>入</w:t>
      </w:r>
      <w:r w:rsidR="00F95C12">
        <w:rPr>
          <w:rFonts w:ascii="仿宋_GB2312" w:eastAsia="仿宋_GB2312" w:cs="DengXian-Regular" w:hint="eastAsia"/>
          <w:color w:val="000000"/>
          <w:sz w:val="32"/>
          <w:szCs w:val="32"/>
        </w:rPr>
        <w:t>支出</w:t>
      </w:r>
      <w:r>
        <w:rPr>
          <w:rFonts w:ascii="仿宋_GB2312" w:eastAsia="仿宋_GB2312" w:cs="DengXian-Regular" w:hint="eastAsia"/>
          <w:color w:val="000000"/>
          <w:sz w:val="32"/>
          <w:szCs w:val="32"/>
        </w:rPr>
        <w:t>增加</w:t>
      </w:r>
      <w:r w:rsidR="00F95C12">
        <w:rPr>
          <w:rFonts w:ascii="仿宋_GB2312" w:eastAsia="仿宋_GB2312" w:cs="DengXian-Regular" w:hint="eastAsia"/>
          <w:color w:val="000000"/>
          <w:sz w:val="32"/>
          <w:szCs w:val="32"/>
        </w:rPr>
        <w:t>169.64</w:t>
      </w:r>
      <w:r>
        <w:rPr>
          <w:rFonts w:ascii="仿宋_GB2312" w:eastAsia="仿宋_GB2312" w:cs="DengXian-Regular" w:hint="eastAsia"/>
          <w:color w:val="000000"/>
          <w:sz w:val="32"/>
          <w:szCs w:val="32"/>
        </w:rPr>
        <w:t>万元，增长</w:t>
      </w:r>
      <w:r w:rsidR="00F95C12">
        <w:rPr>
          <w:rFonts w:ascii="仿宋_GB2312" w:eastAsia="仿宋_GB2312" w:cs="DengXian-Regular" w:hint="eastAsia"/>
          <w:color w:val="000000"/>
          <w:sz w:val="32"/>
          <w:szCs w:val="32"/>
        </w:rPr>
        <w:t>10.21</w:t>
      </w:r>
      <w:r>
        <w:rPr>
          <w:rFonts w:ascii="仿宋_GB2312" w:eastAsia="仿宋_GB2312" w:cs="DengXian-Regular" w:hint="eastAsia"/>
          <w:color w:val="000000"/>
          <w:sz w:val="32"/>
          <w:szCs w:val="32"/>
        </w:rPr>
        <w:t>%，</w:t>
      </w:r>
      <w:r w:rsidR="00F95C12">
        <w:rPr>
          <w:rFonts w:ascii="仿宋_GB2312" w:eastAsia="仿宋_GB2312" w:cs="DengXian-Regular" w:hint="eastAsia"/>
          <w:color w:val="000000"/>
          <w:sz w:val="32"/>
          <w:szCs w:val="32"/>
        </w:rPr>
        <w:t>收入</w:t>
      </w:r>
      <w:r w:rsidR="00F95C12">
        <w:rPr>
          <w:rFonts w:ascii="仿宋_GB2312" w:eastAsia="仿宋_GB2312" w:cs="DengXian-Regular" w:hint="eastAsia"/>
          <w:sz w:val="32"/>
          <w:szCs w:val="32"/>
        </w:rPr>
        <w:t>增加</w:t>
      </w:r>
      <w:r w:rsidR="00F95C12">
        <w:rPr>
          <w:rFonts w:ascii="仿宋_GB2312" w:eastAsia="仿宋_GB2312" w:cs="DengXian-Regular" w:hint="eastAsia"/>
          <w:color w:val="000000"/>
          <w:sz w:val="32"/>
          <w:szCs w:val="32"/>
        </w:rPr>
        <w:t>的</w:t>
      </w:r>
      <w:r>
        <w:rPr>
          <w:rFonts w:ascii="仿宋_GB2312" w:eastAsia="仿宋_GB2312" w:cs="DengXian-Regular" w:hint="eastAsia"/>
          <w:color w:val="000000"/>
          <w:sz w:val="32"/>
          <w:szCs w:val="32"/>
        </w:rPr>
        <w:t>主要原因是</w:t>
      </w:r>
      <w:r w:rsidR="00F95C12">
        <w:rPr>
          <w:rFonts w:ascii="仿宋_GB2312" w:eastAsia="仿宋_GB2312" w:cs="DengXian-Regular" w:hint="eastAsia"/>
          <w:color w:val="000000"/>
          <w:sz w:val="32"/>
          <w:szCs w:val="32"/>
        </w:rPr>
        <w:t>新增</w:t>
      </w:r>
      <w:r w:rsidR="00882B8F">
        <w:rPr>
          <w:rFonts w:ascii="仿宋_GB2312" w:eastAsia="仿宋_GB2312" w:cs="DengXian-Regular" w:hint="eastAsia"/>
          <w:color w:val="000000"/>
          <w:sz w:val="32"/>
          <w:szCs w:val="32"/>
        </w:rPr>
        <w:t>了</w:t>
      </w:r>
      <w:r w:rsidR="00F95C12">
        <w:rPr>
          <w:rFonts w:ascii="仿宋_GB2312" w:eastAsia="仿宋_GB2312" w:cs="DengXian-Regular" w:hint="eastAsia"/>
          <w:color w:val="000000"/>
          <w:sz w:val="32"/>
          <w:szCs w:val="32"/>
        </w:rPr>
        <w:t>其他收入</w:t>
      </w:r>
      <w:r w:rsidR="00882B8F">
        <w:rPr>
          <w:rFonts w:ascii="仿宋_GB2312" w:eastAsia="仿宋_GB2312" w:cs="DengXian-Regular" w:hint="eastAsia"/>
          <w:color w:val="000000"/>
          <w:sz w:val="32"/>
          <w:szCs w:val="32"/>
        </w:rPr>
        <w:t>，同时单位调入人员和</w:t>
      </w:r>
      <w:r w:rsidR="00F30C20">
        <w:rPr>
          <w:rFonts w:ascii="仿宋_GB2312" w:eastAsia="仿宋_GB2312" w:cs="DengXian-Regular" w:hint="eastAsia"/>
          <w:color w:val="000000"/>
          <w:sz w:val="32"/>
          <w:szCs w:val="32"/>
        </w:rPr>
        <w:t>两名</w:t>
      </w:r>
      <w:r w:rsidR="00882B8F">
        <w:rPr>
          <w:rFonts w:ascii="仿宋_GB2312" w:eastAsia="仿宋_GB2312" w:cs="DengXian-Regular" w:hint="eastAsia"/>
          <w:color w:val="000000"/>
          <w:sz w:val="32"/>
          <w:szCs w:val="32"/>
        </w:rPr>
        <w:t>离退休</w:t>
      </w:r>
      <w:r w:rsidR="00F30C20">
        <w:rPr>
          <w:rFonts w:ascii="仿宋_GB2312" w:eastAsia="仿宋_GB2312" w:cs="DengXian-Regular" w:hint="eastAsia"/>
          <w:color w:val="000000"/>
          <w:sz w:val="32"/>
          <w:szCs w:val="32"/>
        </w:rPr>
        <w:t>人员</w:t>
      </w:r>
      <w:r w:rsidR="00882B8F">
        <w:rPr>
          <w:rFonts w:ascii="仿宋_GB2312" w:eastAsia="仿宋_GB2312" w:cs="DengXian-Regular" w:hint="eastAsia"/>
          <w:color w:val="000000"/>
          <w:sz w:val="32"/>
          <w:szCs w:val="32"/>
        </w:rPr>
        <w:t>去世导致人员经费</w:t>
      </w:r>
      <w:r w:rsidR="00F30C20">
        <w:rPr>
          <w:rFonts w:ascii="仿宋_GB2312" w:eastAsia="仿宋_GB2312" w:cs="DengXian-Regular" w:hint="eastAsia"/>
          <w:color w:val="000000"/>
          <w:sz w:val="32"/>
          <w:szCs w:val="32"/>
        </w:rPr>
        <w:t>拨款</w:t>
      </w:r>
      <w:r w:rsidR="00882B8F">
        <w:rPr>
          <w:rFonts w:ascii="仿宋_GB2312" w:eastAsia="仿宋_GB2312" w:cs="DengXian-Regular" w:hint="eastAsia"/>
          <w:color w:val="000000"/>
          <w:sz w:val="32"/>
          <w:szCs w:val="32"/>
        </w:rPr>
        <w:t>增加</w:t>
      </w:r>
      <w:r>
        <w:rPr>
          <w:rFonts w:ascii="仿宋_GB2312" w:eastAsia="仿宋_GB2312" w:cs="DengXian-Regular" w:hint="eastAsia"/>
          <w:color w:val="000000"/>
          <w:sz w:val="32"/>
          <w:szCs w:val="32"/>
        </w:rPr>
        <w:t>。</w:t>
      </w:r>
      <w:r w:rsidR="00F30C20">
        <w:rPr>
          <w:rFonts w:ascii="仿宋_GB2312" w:eastAsia="仿宋_GB2312" w:cs="DengXian-Regular" w:hint="eastAsia"/>
          <w:color w:val="000000"/>
          <w:sz w:val="32"/>
          <w:szCs w:val="32"/>
        </w:rPr>
        <w:t>支出增加34.09万元，增长3.99%，主要原因是</w:t>
      </w:r>
      <w:r w:rsidR="00F95C12">
        <w:rPr>
          <w:rFonts w:ascii="仿宋_GB2312" w:eastAsia="仿宋_GB2312" w:cs="DengXian-Regular" w:hint="eastAsia"/>
          <w:color w:val="000000"/>
          <w:sz w:val="32"/>
          <w:szCs w:val="32"/>
        </w:rPr>
        <w:t>人员经费支出增加</w:t>
      </w:r>
      <w:r w:rsidR="00F30C20">
        <w:rPr>
          <w:rFonts w:ascii="仿宋_GB2312" w:eastAsia="仿宋_GB2312" w:cs="DengXian-Regular" w:hint="eastAsia"/>
          <w:color w:val="000000"/>
          <w:sz w:val="32"/>
          <w:szCs w:val="32"/>
        </w:rPr>
        <w:t>。</w:t>
      </w:r>
    </w:p>
    <w:p w:rsidR="00135E4E" w:rsidRDefault="00BE6D4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2038A6" w:rsidRPr="00057537" w:rsidRDefault="00BE6D40" w:rsidP="00F072A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本部门2019年度本年收入合计</w:t>
      </w:r>
      <w:r w:rsidR="000B5634">
        <w:rPr>
          <w:rFonts w:ascii="仿宋_GB2312" w:eastAsia="仿宋_GB2312" w:cs="DengXian-Regular" w:hint="eastAsia"/>
          <w:color w:val="000000"/>
          <w:sz w:val="32"/>
          <w:szCs w:val="32"/>
        </w:rPr>
        <w:t>942.31</w:t>
      </w:r>
      <w:r>
        <w:rPr>
          <w:rFonts w:ascii="仿宋_GB2312" w:eastAsia="仿宋_GB2312" w:cs="DengXian-Regular" w:hint="eastAsia"/>
          <w:color w:val="000000"/>
          <w:sz w:val="32"/>
          <w:szCs w:val="32"/>
        </w:rPr>
        <w:t>万元，其中：财政拨款收入</w:t>
      </w:r>
      <w:r w:rsidR="000B5634">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万元，占</w:t>
      </w:r>
      <w:r w:rsidR="000B5634">
        <w:rPr>
          <w:rFonts w:ascii="仿宋_GB2312" w:eastAsia="仿宋_GB2312" w:cs="DengXian-Regular" w:hint="eastAsia"/>
          <w:color w:val="000000"/>
          <w:sz w:val="32"/>
          <w:szCs w:val="32"/>
        </w:rPr>
        <w:t>91.91</w:t>
      </w:r>
      <w:r>
        <w:rPr>
          <w:rFonts w:ascii="仿宋_GB2312" w:eastAsia="仿宋_GB2312" w:cs="DengXian-Regular" w:hint="eastAsia"/>
          <w:color w:val="000000"/>
          <w:sz w:val="32"/>
          <w:szCs w:val="32"/>
        </w:rPr>
        <w:t>%；其他收入</w:t>
      </w:r>
      <w:r w:rsidR="000B5634">
        <w:rPr>
          <w:rFonts w:ascii="仿宋_GB2312" w:eastAsia="仿宋_GB2312" w:cs="DengXian-Regular" w:hint="eastAsia"/>
          <w:color w:val="000000"/>
          <w:sz w:val="32"/>
          <w:szCs w:val="32"/>
        </w:rPr>
        <w:t>76.27</w:t>
      </w:r>
      <w:r>
        <w:rPr>
          <w:rFonts w:ascii="仿宋_GB2312" w:eastAsia="仿宋_GB2312" w:cs="DengXian-Regular" w:hint="eastAsia"/>
          <w:color w:val="000000"/>
          <w:sz w:val="32"/>
          <w:szCs w:val="32"/>
        </w:rPr>
        <w:t>万元，占</w:t>
      </w:r>
      <w:r w:rsidR="000B5634">
        <w:rPr>
          <w:rFonts w:ascii="仿宋_GB2312" w:eastAsia="仿宋_GB2312" w:cs="DengXian-Regular" w:hint="eastAsia"/>
          <w:color w:val="000000"/>
          <w:sz w:val="32"/>
          <w:szCs w:val="32"/>
        </w:rPr>
        <w:t>8.09</w:t>
      </w:r>
      <w:r>
        <w:rPr>
          <w:rFonts w:ascii="仿宋_GB2312" w:eastAsia="仿宋_GB2312" w:cs="DengXian-Regular" w:hint="eastAsia"/>
          <w:color w:val="000000"/>
          <w:sz w:val="32"/>
          <w:szCs w:val="32"/>
        </w:rPr>
        <w:t>%。</w:t>
      </w:r>
    </w:p>
    <w:p w:rsidR="002038A6" w:rsidRDefault="002038A6" w:rsidP="006E023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6E0234" w:rsidRPr="005B364F" w:rsidRDefault="00BE6D40" w:rsidP="005B364F">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本部门2019年度本年支出合计</w:t>
      </w:r>
      <w:r w:rsidR="004E5E57">
        <w:rPr>
          <w:rFonts w:ascii="仿宋_GB2312" w:eastAsia="仿宋_GB2312" w:cs="DengXian-Regular" w:hint="eastAsia"/>
          <w:color w:val="000000"/>
          <w:sz w:val="32"/>
          <w:szCs w:val="32"/>
        </w:rPr>
        <w:t>889.54</w:t>
      </w:r>
      <w:r>
        <w:rPr>
          <w:rFonts w:ascii="仿宋_GB2312" w:eastAsia="仿宋_GB2312" w:cs="DengXian-Regular" w:hint="eastAsia"/>
          <w:color w:val="000000"/>
          <w:sz w:val="32"/>
          <w:szCs w:val="32"/>
        </w:rPr>
        <w:t>万元，其中：基本支出</w:t>
      </w:r>
      <w:r w:rsidR="004E5E57">
        <w:rPr>
          <w:rFonts w:ascii="仿宋_GB2312" w:eastAsia="仿宋_GB2312" w:cs="DengXian-Regular" w:hint="eastAsia"/>
          <w:color w:val="000000"/>
          <w:sz w:val="32"/>
          <w:szCs w:val="32"/>
        </w:rPr>
        <w:t>889.54</w:t>
      </w:r>
      <w:r>
        <w:rPr>
          <w:rFonts w:ascii="仿宋_GB2312" w:eastAsia="仿宋_GB2312" w:cs="DengXian-Regular" w:hint="eastAsia"/>
          <w:color w:val="000000"/>
          <w:sz w:val="32"/>
          <w:szCs w:val="32"/>
        </w:rPr>
        <w:t>万元，占</w:t>
      </w:r>
      <w:r w:rsidR="004E5E57">
        <w:rPr>
          <w:rFonts w:ascii="仿宋_GB2312" w:eastAsia="仿宋_GB2312" w:cs="DengXian-Regular" w:hint="eastAsia"/>
          <w:color w:val="000000"/>
          <w:sz w:val="32"/>
          <w:szCs w:val="32"/>
        </w:rPr>
        <w:t>100</w:t>
      </w:r>
      <w:r>
        <w:rPr>
          <w:rFonts w:ascii="仿宋_GB2312" w:eastAsia="仿宋_GB2312" w:cs="DengXian-Regular" w:hint="eastAsia"/>
          <w:color w:val="000000"/>
          <w:sz w:val="32"/>
          <w:szCs w:val="32"/>
        </w:rPr>
        <w:t>%。</w:t>
      </w:r>
    </w:p>
    <w:p w:rsidR="00135E4E" w:rsidRDefault="00BE6D4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135E4E" w:rsidRDefault="00BE6D40" w:rsidP="00BE6D40">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rsidR="00135E4E" w:rsidRDefault="00BE6D40" w:rsidP="00FE102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w:t>
      </w:r>
      <w:r w:rsidR="004E5E57">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万元,比2018年度增加</w:t>
      </w:r>
      <w:r w:rsidR="00882B8F">
        <w:rPr>
          <w:rFonts w:ascii="仿宋_GB2312" w:eastAsia="仿宋_GB2312" w:cs="DengXian-Regular" w:hint="eastAsia"/>
          <w:color w:val="000000"/>
          <w:sz w:val="32"/>
          <w:szCs w:val="32"/>
        </w:rPr>
        <w:t>59.28</w:t>
      </w:r>
      <w:r>
        <w:rPr>
          <w:rFonts w:ascii="仿宋_GB2312" w:eastAsia="仿宋_GB2312" w:cs="DengXian-Regular" w:hint="eastAsia"/>
          <w:color w:val="000000"/>
          <w:sz w:val="32"/>
          <w:szCs w:val="32"/>
        </w:rPr>
        <w:t>万元，增长</w:t>
      </w:r>
      <w:r w:rsidR="00882B8F">
        <w:rPr>
          <w:rFonts w:ascii="仿宋_GB2312" w:eastAsia="仿宋_GB2312" w:cs="DengXian-Regular" w:hint="eastAsia"/>
          <w:color w:val="000000"/>
          <w:sz w:val="32"/>
          <w:szCs w:val="32"/>
        </w:rPr>
        <w:t>7.35</w:t>
      </w:r>
      <w:r>
        <w:rPr>
          <w:rFonts w:ascii="仿宋_GB2312" w:eastAsia="仿宋_GB2312" w:cs="DengXian-Regular" w:hint="eastAsia"/>
          <w:color w:val="000000"/>
          <w:sz w:val="32"/>
          <w:szCs w:val="32"/>
        </w:rPr>
        <w:t>%，主要是</w:t>
      </w:r>
      <w:r w:rsidR="00882B8F">
        <w:rPr>
          <w:rFonts w:ascii="仿宋_GB2312" w:eastAsia="仿宋_GB2312" w:cs="DengXian-Regular" w:hint="eastAsia"/>
          <w:color w:val="000000"/>
          <w:sz w:val="32"/>
          <w:szCs w:val="32"/>
        </w:rPr>
        <w:t>调整资、单位调入人员、两名离退休</w:t>
      </w:r>
      <w:r w:rsidR="00FE1023">
        <w:rPr>
          <w:rFonts w:ascii="仿宋_GB2312" w:eastAsia="仿宋_GB2312" w:cs="DengXian-Regular" w:hint="eastAsia"/>
          <w:color w:val="000000"/>
          <w:sz w:val="32"/>
          <w:szCs w:val="32"/>
        </w:rPr>
        <w:t>干部去世</w:t>
      </w:r>
      <w:r w:rsidR="00882B8F">
        <w:rPr>
          <w:rFonts w:ascii="仿宋_GB2312" w:eastAsia="仿宋_GB2312" w:cs="DengXian-Regular" w:hint="eastAsia"/>
          <w:color w:val="000000"/>
          <w:sz w:val="32"/>
          <w:szCs w:val="32"/>
        </w:rPr>
        <w:t>使人员经费支出增加</w:t>
      </w:r>
      <w:r>
        <w:rPr>
          <w:rFonts w:ascii="仿宋_GB2312" w:eastAsia="仿宋_GB2312" w:cs="DengXian-Regular" w:hint="eastAsia"/>
          <w:color w:val="000000"/>
          <w:sz w:val="32"/>
          <w:szCs w:val="32"/>
        </w:rPr>
        <w:t>；本年支出</w:t>
      </w:r>
      <w:r w:rsidR="00FE1023">
        <w:rPr>
          <w:rFonts w:ascii="仿宋_GB2312" w:eastAsia="仿宋_GB2312" w:cs="DengXian-Regular" w:hint="eastAsia"/>
          <w:color w:val="000000"/>
          <w:sz w:val="32"/>
          <w:szCs w:val="32"/>
        </w:rPr>
        <w:t>889.54</w:t>
      </w:r>
      <w:r>
        <w:rPr>
          <w:rFonts w:ascii="仿宋_GB2312" w:eastAsia="仿宋_GB2312" w:cs="DengXian-Regular" w:hint="eastAsia"/>
          <w:color w:val="000000"/>
          <w:sz w:val="32"/>
          <w:szCs w:val="32"/>
        </w:rPr>
        <w:t>万元，增加</w:t>
      </w:r>
      <w:r w:rsidR="00FE1023">
        <w:rPr>
          <w:rFonts w:ascii="仿宋_GB2312" w:eastAsia="仿宋_GB2312" w:cs="DengXian-Regular" w:hint="eastAsia"/>
          <w:color w:val="000000"/>
          <w:sz w:val="32"/>
          <w:szCs w:val="32"/>
        </w:rPr>
        <w:t>34.09</w:t>
      </w:r>
      <w:r>
        <w:rPr>
          <w:rFonts w:ascii="仿宋_GB2312" w:eastAsia="仿宋_GB2312" w:cs="DengXian-Regular" w:hint="eastAsia"/>
          <w:color w:val="000000"/>
          <w:sz w:val="32"/>
          <w:szCs w:val="32"/>
        </w:rPr>
        <w:t>万元，增长</w:t>
      </w:r>
      <w:r w:rsidR="00FE1023">
        <w:rPr>
          <w:rFonts w:ascii="仿宋_GB2312" w:eastAsia="仿宋_GB2312" w:cs="DengXian-Regular" w:hint="eastAsia"/>
          <w:color w:val="000000"/>
          <w:sz w:val="32"/>
          <w:szCs w:val="32"/>
        </w:rPr>
        <w:t>3.99</w:t>
      </w:r>
      <w:r>
        <w:rPr>
          <w:rFonts w:ascii="仿宋_GB2312" w:eastAsia="仿宋_GB2312" w:cs="DengXian-Regular" w:hint="eastAsia"/>
          <w:color w:val="000000"/>
          <w:sz w:val="32"/>
          <w:szCs w:val="32"/>
        </w:rPr>
        <w:t>%，主要是</w:t>
      </w:r>
      <w:r w:rsidR="00FE1023">
        <w:rPr>
          <w:rFonts w:ascii="仿宋_GB2312" w:eastAsia="仿宋_GB2312" w:cs="DengXian-Regular" w:hint="eastAsia"/>
          <w:color w:val="000000"/>
          <w:sz w:val="32"/>
          <w:szCs w:val="32"/>
        </w:rPr>
        <w:t>人员经费支出增加。</w:t>
      </w:r>
    </w:p>
    <w:p w:rsidR="00135E4E" w:rsidRDefault="00BE6D40" w:rsidP="00BE6D40">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135E4E" w:rsidRPr="007B1F66" w:rsidRDefault="00BE6D40" w:rsidP="007B1F66">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本部门2019年度一般公共预算财政拨款收入</w:t>
      </w:r>
      <w:r w:rsidR="00FE1023">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rPr>
        <w:lastRenderedPageBreak/>
        <w:t>完成年初预算的</w:t>
      </w:r>
      <w:r w:rsidR="00490B61">
        <w:rPr>
          <w:rFonts w:ascii="仿宋_GB2312" w:eastAsia="仿宋_GB2312" w:cs="DengXian-Regular" w:hint="eastAsia"/>
          <w:color w:val="000000"/>
          <w:sz w:val="32"/>
          <w:szCs w:val="32"/>
        </w:rPr>
        <w:t>112.66</w:t>
      </w:r>
      <w:r>
        <w:rPr>
          <w:rFonts w:ascii="仿宋_GB2312" w:eastAsia="仿宋_GB2312" w:cs="DengXian-Regular" w:hint="eastAsia"/>
          <w:color w:val="000000"/>
          <w:sz w:val="32"/>
          <w:szCs w:val="32"/>
        </w:rPr>
        <w:t>%,比年初预算增加</w:t>
      </w:r>
      <w:r w:rsidR="00490B61">
        <w:rPr>
          <w:rFonts w:ascii="仿宋_GB2312" w:eastAsia="仿宋_GB2312" w:cs="DengXian-Regular" w:hint="eastAsia"/>
          <w:color w:val="000000"/>
          <w:sz w:val="32"/>
          <w:szCs w:val="32"/>
        </w:rPr>
        <w:t>97.3</w:t>
      </w:r>
      <w:r>
        <w:rPr>
          <w:rFonts w:ascii="仿宋_GB2312" w:eastAsia="仿宋_GB2312" w:cs="DengXian-Regular" w:hint="eastAsia"/>
          <w:color w:val="000000"/>
          <w:sz w:val="32"/>
          <w:szCs w:val="32"/>
        </w:rPr>
        <w:t>万元，决算数大于预算数主要原因是</w:t>
      </w:r>
      <w:r w:rsidR="00490B61">
        <w:rPr>
          <w:rFonts w:ascii="仿宋_GB2312" w:eastAsia="仿宋_GB2312" w:cs="DengXian-Regular" w:hint="eastAsia"/>
          <w:color w:val="000000"/>
          <w:sz w:val="32"/>
          <w:szCs w:val="32"/>
        </w:rPr>
        <w:t>人员经费增加</w:t>
      </w:r>
      <w:r>
        <w:rPr>
          <w:rFonts w:ascii="仿宋_GB2312" w:eastAsia="仿宋_GB2312" w:cs="DengXian-Regular" w:hint="eastAsia"/>
          <w:color w:val="000000"/>
          <w:sz w:val="32"/>
          <w:szCs w:val="32"/>
        </w:rPr>
        <w:t>；本年支出</w:t>
      </w:r>
      <w:r w:rsidR="00490B61">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万元，完成年初预算的</w:t>
      </w:r>
      <w:r w:rsidR="00490B61">
        <w:rPr>
          <w:rFonts w:ascii="仿宋_GB2312" w:eastAsia="仿宋_GB2312" w:cs="DengXian-Regular" w:hint="eastAsia"/>
          <w:color w:val="000000"/>
          <w:sz w:val="32"/>
          <w:szCs w:val="32"/>
        </w:rPr>
        <w:t>112.66</w:t>
      </w:r>
      <w:r>
        <w:rPr>
          <w:rFonts w:ascii="仿宋_GB2312" w:eastAsia="仿宋_GB2312" w:cs="DengXian-Regular" w:hint="eastAsia"/>
          <w:color w:val="000000"/>
          <w:sz w:val="32"/>
          <w:szCs w:val="32"/>
        </w:rPr>
        <w:t>%,比年初预算增加</w:t>
      </w:r>
      <w:r w:rsidR="00490B61">
        <w:rPr>
          <w:rFonts w:ascii="仿宋_GB2312" w:eastAsia="仿宋_GB2312" w:cs="DengXian-Regular" w:hint="eastAsia"/>
          <w:color w:val="000000"/>
          <w:sz w:val="32"/>
          <w:szCs w:val="32"/>
        </w:rPr>
        <w:t>97.3</w:t>
      </w:r>
      <w:r>
        <w:rPr>
          <w:rFonts w:ascii="仿宋_GB2312" w:eastAsia="仿宋_GB2312" w:cs="DengXian-Regular" w:hint="eastAsia"/>
          <w:color w:val="000000"/>
          <w:sz w:val="32"/>
          <w:szCs w:val="32"/>
        </w:rPr>
        <w:t>万元，决算数大于预算数主要原因是主要是</w:t>
      </w:r>
      <w:r w:rsidR="00490B61">
        <w:rPr>
          <w:rFonts w:ascii="仿宋_GB2312" w:eastAsia="仿宋_GB2312" w:cs="DengXian-Regular" w:hint="eastAsia"/>
          <w:color w:val="000000"/>
          <w:sz w:val="32"/>
          <w:szCs w:val="32"/>
        </w:rPr>
        <w:t>人员经费和办公费用增加</w:t>
      </w:r>
      <w:r>
        <w:rPr>
          <w:rFonts w:ascii="仿宋_GB2312" w:eastAsia="仿宋_GB2312" w:cs="DengXian-Regular" w:hint="eastAsia"/>
          <w:color w:val="000000"/>
          <w:sz w:val="32"/>
          <w:szCs w:val="32"/>
        </w:rPr>
        <w:t>。</w:t>
      </w:r>
    </w:p>
    <w:p w:rsidR="00135E4E" w:rsidRDefault="00BE6D40">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135E4E"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年度财政拨款支出</w:t>
      </w:r>
      <w:r w:rsidR="00490B61">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万元，主要用于以下方面</w:t>
      </w:r>
      <w:r w:rsidR="00490B61">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社会保障和就业（类）支出</w:t>
      </w:r>
      <w:r w:rsidR="00490B61">
        <w:rPr>
          <w:rFonts w:ascii="仿宋_GB2312" w:eastAsia="仿宋_GB2312" w:cs="DengXian-Regular" w:hint="eastAsia"/>
          <w:color w:val="000000"/>
          <w:sz w:val="32"/>
          <w:szCs w:val="32"/>
        </w:rPr>
        <w:t>535.34</w:t>
      </w:r>
      <w:r>
        <w:rPr>
          <w:rFonts w:ascii="仿宋_GB2312" w:eastAsia="仿宋_GB2312" w:cs="DengXian-Regular" w:hint="eastAsia"/>
          <w:color w:val="000000"/>
          <w:sz w:val="32"/>
          <w:szCs w:val="32"/>
        </w:rPr>
        <w:t>万元，占</w:t>
      </w:r>
      <w:r w:rsidR="00925CC1">
        <w:rPr>
          <w:rFonts w:ascii="仿宋_GB2312" w:eastAsia="仿宋_GB2312" w:cs="DengXian-Regular" w:hint="eastAsia"/>
          <w:color w:val="000000"/>
          <w:sz w:val="32"/>
          <w:szCs w:val="32"/>
        </w:rPr>
        <w:t>61.81</w:t>
      </w:r>
      <w:r>
        <w:rPr>
          <w:rFonts w:ascii="仿宋_GB2312" w:eastAsia="仿宋_GB2312" w:cs="DengXian-Regular" w:hint="eastAsia"/>
          <w:color w:val="000000"/>
          <w:sz w:val="32"/>
          <w:szCs w:val="32"/>
        </w:rPr>
        <w:t>%；</w:t>
      </w:r>
      <w:r w:rsidR="00490B61">
        <w:rPr>
          <w:rFonts w:ascii="仿宋_GB2312" w:eastAsia="仿宋_GB2312" w:cs="DengXian-Regular" w:hint="eastAsia"/>
          <w:color w:val="000000"/>
          <w:sz w:val="32"/>
          <w:szCs w:val="32"/>
        </w:rPr>
        <w:t>卫生健康支出314.61万元，占</w:t>
      </w:r>
      <w:r w:rsidR="00925CC1">
        <w:rPr>
          <w:rFonts w:ascii="仿宋_GB2312" w:eastAsia="仿宋_GB2312" w:cs="DengXian-Regular" w:hint="eastAsia"/>
          <w:color w:val="000000"/>
          <w:sz w:val="32"/>
          <w:szCs w:val="32"/>
        </w:rPr>
        <w:t>36.33</w:t>
      </w:r>
      <w:r w:rsidR="00490B61">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住房保障（类）支出</w:t>
      </w:r>
      <w:r w:rsidR="00490B61">
        <w:rPr>
          <w:rFonts w:ascii="仿宋_GB2312" w:eastAsia="仿宋_GB2312" w:cs="DengXian-Regular" w:hint="eastAsia"/>
          <w:color w:val="000000"/>
          <w:sz w:val="32"/>
          <w:szCs w:val="32"/>
        </w:rPr>
        <w:t>16.09</w:t>
      </w:r>
      <w:r>
        <w:rPr>
          <w:rFonts w:ascii="仿宋_GB2312" w:eastAsia="仿宋_GB2312" w:cs="DengXian-Regular" w:hint="eastAsia"/>
          <w:color w:val="000000"/>
          <w:sz w:val="32"/>
          <w:szCs w:val="32"/>
        </w:rPr>
        <w:t xml:space="preserve">万元，占 </w:t>
      </w:r>
      <w:r w:rsidR="00925CC1">
        <w:rPr>
          <w:rFonts w:ascii="仿宋_GB2312" w:eastAsia="仿宋_GB2312" w:cs="DengXian-Regular" w:hint="eastAsia"/>
          <w:color w:val="000000"/>
          <w:sz w:val="32"/>
          <w:szCs w:val="32"/>
        </w:rPr>
        <w:t>1.86</w:t>
      </w:r>
      <w:r>
        <w:rPr>
          <w:rFonts w:ascii="仿宋_GB2312" w:eastAsia="仿宋_GB2312" w:cs="DengXian-Regular" w:hint="eastAsia"/>
          <w:color w:val="000000"/>
          <w:sz w:val="32"/>
          <w:szCs w:val="32"/>
        </w:rPr>
        <w:t>%。</w:t>
      </w:r>
    </w:p>
    <w:p w:rsidR="00135E4E" w:rsidRDefault="00BE6D40">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135E4E"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w:t>
      </w:r>
      <w:r w:rsidR="00D11943">
        <w:rPr>
          <w:rFonts w:ascii="仿宋_GB2312" w:eastAsia="仿宋_GB2312" w:cs="DengXian-Regular" w:hint="eastAsia"/>
          <w:color w:val="000000"/>
          <w:sz w:val="32"/>
          <w:szCs w:val="32"/>
        </w:rPr>
        <w:t>866.04</w:t>
      </w:r>
      <w:r>
        <w:rPr>
          <w:rFonts w:ascii="仿宋_GB2312" w:eastAsia="仿宋_GB2312" w:cs="DengXian-Regular" w:hint="eastAsia"/>
          <w:color w:val="000000"/>
          <w:sz w:val="32"/>
          <w:szCs w:val="32"/>
        </w:rPr>
        <w:t xml:space="preserve">万元，其中：人员经费 </w:t>
      </w:r>
      <w:r w:rsidR="00CF42B8">
        <w:rPr>
          <w:rFonts w:ascii="仿宋_GB2312" w:eastAsia="仿宋_GB2312" w:cs="DengXian-Regular" w:hint="eastAsia"/>
          <w:color w:val="000000"/>
          <w:sz w:val="32"/>
          <w:szCs w:val="32"/>
        </w:rPr>
        <w:t>781.53</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sidR="00D11943">
        <w:rPr>
          <w:rFonts w:ascii="仿宋_GB2312" w:eastAsia="仿宋_GB2312" w:cs="DengXian-Regular" w:hint="eastAsia"/>
          <w:color w:val="000000"/>
          <w:sz w:val="32"/>
          <w:szCs w:val="32"/>
        </w:rPr>
        <w:t>84.51</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w:t>
      </w:r>
      <w:r>
        <w:rPr>
          <w:rFonts w:ascii="仿宋_GB2312" w:eastAsia="仿宋_GB2312" w:cs="DengXian-Regular" w:hint="eastAsia"/>
          <w:color w:val="000000"/>
          <w:sz w:val="32"/>
          <w:szCs w:val="32"/>
        </w:rPr>
        <w:lastRenderedPageBreak/>
        <w:t>务支出、办公设备购置、专用设备购置、信息网络及软件购置更新、公务用车购置、其他资本性支出。</w:t>
      </w:r>
    </w:p>
    <w:p w:rsidR="00135E4E" w:rsidRDefault="00BE6D4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rsidR="00135E4E"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w:t>
      </w:r>
      <w:r w:rsidR="00DC4A27">
        <w:rPr>
          <w:rFonts w:ascii="仿宋_GB2312" w:eastAsia="仿宋_GB2312" w:cs="DengXian-Regular" w:hint="eastAsia"/>
          <w:color w:val="000000"/>
          <w:sz w:val="32"/>
          <w:szCs w:val="32"/>
        </w:rPr>
        <w:t>0.84</w:t>
      </w:r>
      <w:r>
        <w:rPr>
          <w:rFonts w:ascii="仿宋_GB2312" w:eastAsia="仿宋_GB2312" w:cs="DengXian-Regular" w:hint="eastAsia"/>
          <w:color w:val="000000"/>
          <w:sz w:val="32"/>
          <w:szCs w:val="32"/>
        </w:rPr>
        <w:t>万元，完成预算的</w:t>
      </w:r>
      <w:r w:rsidR="00DC4A27">
        <w:rPr>
          <w:rFonts w:ascii="仿宋_GB2312" w:eastAsia="仿宋_GB2312" w:cs="DengXian-Regular" w:hint="eastAsia"/>
          <w:color w:val="000000"/>
          <w:sz w:val="32"/>
          <w:szCs w:val="32"/>
        </w:rPr>
        <w:t>38.36</w:t>
      </w:r>
      <w:r>
        <w:rPr>
          <w:rFonts w:ascii="仿宋_GB2312" w:eastAsia="仿宋_GB2312" w:cs="DengXian-Regular" w:hint="eastAsia"/>
          <w:color w:val="000000"/>
          <w:sz w:val="32"/>
          <w:szCs w:val="32"/>
        </w:rPr>
        <w:t>%,较预算</w:t>
      </w:r>
      <w:r w:rsidR="00DC4A27">
        <w:rPr>
          <w:rFonts w:ascii="仿宋_GB2312" w:eastAsia="仿宋_GB2312" w:cs="DengXian-Regular" w:hint="eastAsia"/>
          <w:color w:val="000000"/>
          <w:sz w:val="32"/>
          <w:szCs w:val="32"/>
        </w:rPr>
        <w:t>减少1.35</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61.64</w:t>
      </w:r>
      <w:r>
        <w:rPr>
          <w:rFonts w:ascii="仿宋_GB2312" w:eastAsia="仿宋_GB2312" w:cs="DengXian-Regular" w:hint="eastAsia"/>
          <w:color w:val="000000"/>
          <w:sz w:val="32"/>
          <w:szCs w:val="32"/>
        </w:rPr>
        <w:t>%，主要是</w:t>
      </w:r>
      <w:r w:rsidR="004B420D">
        <w:rPr>
          <w:rFonts w:eastAsia="仿宋_GB2312" w:hint="eastAsia"/>
          <w:sz w:val="32"/>
          <w:szCs w:val="32"/>
        </w:rPr>
        <w:t>公务用车使用减少，维护费用减少</w:t>
      </w:r>
      <w:r>
        <w:rPr>
          <w:rFonts w:ascii="仿宋_GB2312" w:eastAsia="仿宋_GB2312" w:cs="DengXian-Regular" w:hint="eastAsia"/>
          <w:color w:val="000000"/>
          <w:sz w:val="32"/>
          <w:szCs w:val="32"/>
        </w:rPr>
        <w:t>；较2018</w:t>
      </w:r>
      <w:r w:rsidR="00DC4A27">
        <w:rPr>
          <w:rFonts w:ascii="仿宋_GB2312" w:eastAsia="仿宋_GB2312" w:cs="DengXian-Regular" w:hint="eastAsia"/>
          <w:color w:val="000000"/>
          <w:sz w:val="32"/>
          <w:szCs w:val="32"/>
        </w:rPr>
        <w:t>年度减少1.46</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63.48</w:t>
      </w:r>
      <w:r>
        <w:rPr>
          <w:rFonts w:ascii="仿宋_GB2312" w:eastAsia="仿宋_GB2312" w:cs="DengXian-Regular" w:hint="eastAsia"/>
          <w:color w:val="000000"/>
          <w:sz w:val="32"/>
          <w:szCs w:val="32"/>
        </w:rPr>
        <w:t>%，主要是</w:t>
      </w:r>
      <w:r w:rsidR="00DC4A27">
        <w:rPr>
          <w:rFonts w:eastAsia="仿宋_GB2312" w:hint="eastAsia"/>
          <w:sz w:val="32"/>
          <w:szCs w:val="32"/>
        </w:rPr>
        <w:t>公务用车使用减少，维护费用</w:t>
      </w:r>
      <w:r w:rsidR="004B420D">
        <w:rPr>
          <w:rFonts w:eastAsia="仿宋_GB2312" w:hint="eastAsia"/>
          <w:sz w:val="32"/>
          <w:szCs w:val="32"/>
        </w:rPr>
        <w:t>减少</w:t>
      </w:r>
      <w:r>
        <w:rPr>
          <w:rFonts w:ascii="仿宋_GB2312" w:eastAsia="仿宋_GB2312" w:cs="DengXian-Regular" w:hint="eastAsia"/>
          <w:color w:val="000000"/>
          <w:sz w:val="32"/>
          <w:szCs w:val="32"/>
        </w:rPr>
        <w:t>。具体情况如下：</w:t>
      </w:r>
    </w:p>
    <w:p w:rsidR="00135E4E" w:rsidRDefault="00BE6D40" w:rsidP="00BE6D40">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sidR="00DC4A27">
        <w:rPr>
          <w:rFonts w:ascii="楷体_GB2312" w:eastAsia="楷体_GB2312" w:cs="DengXian-Bold" w:hint="eastAsia"/>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本部门2019年度因公出国（境）团组</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个、共</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w:t>
      </w:r>
      <w:r w:rsidR="00F072AE">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参加其他单位组织的因公出国（境）团组</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个、共</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w:t>
      </w:r>
      <w:r w:rsidR="00F072AE">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无本单位组织的出国（境）团组。因公出国（境）费支出较预算增加</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%；较上年增加</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w:t>
      </w:r>
    </w:p>
    <w:p w:rsidR="00135E4E" w:rsidRDefault="00BE6D40" w:rsidP="00DC4A27">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sidR="00DC4A27">
        <w:rPr>
          <w:rFonts w:ascii="楷体_GB2312" w:eastAsia="楷体_GB2312" w:cs="DengXian-Bold" w:hint="eastAsia"/>
          <w:b/>
          <w:bCs/>
          <w:color w:val="000000"/>
          <w:sz w:val="32"/>
          <w:szCs w:val="32"/>
        </w:rPr>
        <w:t>0.84</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本部门2019年度公务用车购置及运行维护费较预算减少</w:t>
      </w:r>
      <w:r w:rsidR="00DC4A27">
        <w:rPr>
          <w:rFonts w:ascii="仿宋_GB2312" w:eastAsia="仿宋_GB2312" w:cs="DengXian-Regular" w:hint="eastAsia"/>
          <w:color w:val="000000"/>
          <w:sz w:val="32"/>
          <w:szCs w:val="32"/>
        </w:rPr>
        <w:t>1.35</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61.64</w:t>
      </w:r>
      <w:r>
        <w:rPr>
          <w:rFonts w:ascii="仿宋_GB2312" w:eastAsia="仿宋_GB2312" w:cs="DengXian-Regular" w:hint="eastAsia"/>
          <w:color w:val="000000"/>
          <w:sz w:val="32"/>
          <w:szCs w:val="32"/>
        </w:rPr>
        <w:t>%,主要是</w:t>
      </w:r>
      <w:r w:rsidR="004B420D">
        <w:rPr>
          <w:rFonts w:eastAsia="仿宋_GB2312" w:hint="eastAsia"/>
          <w:sz w:val="32"/>
          <w:szCs w:val="32"/>
        </w:rPr>
        <w:t>公务用车使用减少，维护费用减少</w:t>
      </w:r>
      <w:r>
        <w:rPr>
          <w:rFonts w:ascii="仿宋_GB2312" w:eastAsia="仿宋_GB2312" w:cs="DengXian-Regular" w:hint="eastAsia"/>
          <w:color w:val="000000"/>
          <w:sz w:val="32"/>
          <w:szCs w:val="32"/>
        </w:rPr>
        <w:t>；较上年减少</w:t>
      </w:r>
      <w:r w:rsidR="00DC4A27">
        <w:rPr>
          <w:rFonts w:ascii="仿宋_GB2312" w:eastAsia="仿宋_GB2312" w:cs="DengXian-Regular" w:hint="eastAsia"/>
          <w:color w:val="000000"/>
          <w:sz w:val="32"/>
          <w:szCs w:val="32"/>
        </w:rPr>
        <w:t>1.46</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63.48</w:t>
      </w:r>
      <w:r>
        <w:rPr>
          <w:rFonts w:ascii="仿宋_GB2312" w:eastAsia="仿宋_GB2312" w:cs="DengXian-Regular" w:hint="eastAsia"/>
          <w:color w:val="000000"/>
          <w:sz w:val="32"/>
          <w:szCs w:val="32"/>
        </w:rPr>
        <w:t>%,主要是</w:t>
      </w:r>
      <w:r w:rsidR="004B420D">
        <w:rPr>
          <w:rFonts w:eastAsia="仿宋_GB2312" w:hint="eastAsia"/>
          <w:sz w:val="32"/>
          <w:szCs w:val="32"/>
        </w:rPr>
        <w:t>公务用车使用减少，维护费用减少</w:t>
      </w:r>
      <w:r>
        <w:rPr>
          <w:rFonts w:ascii="仿宋_GB2312" w:eastAsia="仿宋_GB2312" w:cs="DengXian-Regular" w:hint="eastAsia"/>
          <w:color w:val="000000"/>
          <w:sz w:val="32"/>
          <w:szCs w:val="32"/>
        </w:rPr>
        <w:t>。</w:t>
      </w:r>
      <w:r>
        <w:rPr>
          <w:rFonts w:ascii="仿宋_GB2312" w:eastAsia="仿宋_GB2312" w:cs="DengXian-Bold" w:hint="eastAsia"/>
          <w:b/>
          <w:bCs/>
          <w:color w:val="000000"/>
          <w:sz w:val="32"/>
          <w:szCs w:val="32"/>
        </w:rPr>
        <w:t>其中：</w:t>
      </w:r>
    </w:p>
    <w:p w:rsidR="00135E4E" w:rsidRDefault="00BE6D40" w:rsidP="00BE6D40">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辆，发生“公务用车购置”经费支出</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万元。公务用车购置费支出较预算增加</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w:t>
      </w:r>
      <w:r w:rsidR="0085794A">
        <w:rPr>
          <w:rFonts w:ascii="仿宋_GB2312" w:eastAsia="仿宋_GB2312" w:cs="DengXian-Regular" w:hint="eastAsia"/>
          <w:color w:val="000000"/>
          <w:sz w:val="32"/>
          <w:szCs w:val="32"/>
        </w:rPr>
        <w:t>，主要是单位未购置公务用车</w:t>
      </w:r>
      <w:r>
        <w:rPr>
          <w:rFonts w:ascii="仿宋_GB2312" w:eastAsia="仿宋_GB2312" w:cs="DengXian-Regular" w:hint="eastAsia"/>
          <w:color w:val="000000"/>
          <w:sz w:val="32"/>
          <w:szCs w:val="32"/>
        </w:rPr>
        <w:t>；较上</w:t>
      </w:r>
      <w:r>
        <w:rPr>
          <w:rFonts w:ascii="仿宋_GB2312" w:eastAsia="仿宋_GB2312" w:cs="DengXian-Regular" w:hint="eastAsia"/>
          <w:color w:val="000000"/>
          <w:sz w:val="32"/>
          <w:szCs w:val="32"/>
        </w:rPr>
        <w:lastRenderedPageBreak/>
        <w:t>年增加</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sidR="00DC4A27">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w:t>
      </w:r>
      <w:r w:rsidR="0085794A">
        <w:rPr>
          <w:rFonts w:ascii="仿宋_GB2312" w:eastAsia="仿宋_GB2312" w:cs="DengXian-Regular" w:hint="eastAsia"/>
          <w:color w:val="000000"/>
          <w:sz w:val="32"/>
          <w:szCs w:val="32"/>
        </w:rPr>
        <w:t>，主要是2018年与2019年单位均未购置公务用车</w:t>
      </w:r>
      <w:r>
        <w:rPr>
          <w:rFonts w:ascii="仿宋_GB2312" w:eastAsia="仿宋_GB2312" w:cs="DengXian-Regular" w:hint="eastAsia"/>
          <w:color w:val="000000"/>
          <w:sz w:val="32"/>
          <w:szCs w:val="32"/>
        </w:rPr>
        <w:t>。</w:t>
      </w:r>
    </w:p>
    <w:p w:rsidR="00135E4E" w:rsidRDefault="00BE6D40" w:rsidP="0085794A">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w:t>
      </w:r>
      <w:r w:rsidR="00DC4A27">
        <w:rPr>
          <w:rFonts w:ascii="仿宋_GB2312" w:eastAsia="仿宋_GB2312" w:cs="DengXian-Regular" w:hint="eastAsia"/>
          <w:color w:val="000000"/>
          <w:sz w:val="32"/>
          <w:szCs w:val="32"/>
        </w:rPr>
        <w:t>1</w:t>
      </w:r>
      <w:r>
        <w:rPr>
          <w:rFonts w:ascii="仿宋_GB2312" w:eastAsia="仿宋_GB2312" w:cs="DengXian-Regular" w:hint="eastAsia"/>
          <w:color w:val="000000"/>
          <w:sz w:val="32"/>
          <w:szCs w:val="32"/>
        </w:rPr>
        <w:t>辆。公车运行维护费支出较预算减少</w:t>
      </w:r>
      <w:r w:rsidR="00DC4A27">
        <w:rPr>
          <w:rFonts w:ascii="仿宋_GB2312" w:eastAsia="仿宋_GB2312" w:cs="DengXian-Regular" w:hint="eastAsia"/>
          <w:color w:val="000000"/>
          <w:sz w:val="32"/>
          <w:szCs w:val="32"/>
        </w:rPr>
        <w:t>1.35</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61.64</w:t>
      </w:r>
      <w:r>
        <w:rPr>
          <w:rFonts w:ascii="仿宋_GB2312" w:eastAsia="仿宋_GB2312" w:cs="DengXian-Regular" w:hint="eastAsia"/>
          <w:color w:val="000000"/>
          <w:sz w:val="32"/>
          <w:szCs w:val="32"/>
        </w:rPr>
        <w:t>%,主要是</w:t>
      </w:r>
      <w:r w:rsidR="004B420D">
        <w:rPr>
          <w:rFonts w:eastAsia="仿宋_GB2312" w:hint="eastAsia"/>
          <w:sz w:val="32"/>
          <w:szCs w:val="32"/>
        </w:rPr>
        <w:t>公务用车使用减少，维护费用减少</w:t>
      </w:r>
      <w:r>
        <w:rPr>
          <w:rFonts w:ascii="仿宋_GB2312" w:eastAsia="仿宋_GB2312" w:cs="DengXian-Regular" w:hint="eastAsia"/>
          <w:color w:val="000000"/>
          <w:sz w:val="32"/>
          <w:szCs w:val="32"/>
        </w:rPr>
        <w:t>；较上年减少</w:t>
      </w:r>
      <w:r w:rsidR="00DC4A27">
        <w:rPr>
          <w:rFonts w:ascii="仿宋_GB2312" w:eastAsia="仿宋_GB2312" w:cs="DengXian-Regular" w:hint="eastAsia"/>
          <w:color w:val="000000"/>
          <w:sz w:val="32"/>
          <w:szCs w:val="32"/>
        </w:rPr>
        <w:t>1.46</w:t>
      </w:r>
      <w:r>
        <w:rPr>
          <w:rFonts w:ascii="仿宋_GB2312" w:eastAsia="仿宋_GB2312" w:cs="DengXian-Regular" w:hint="eastAsia"/>
          <w:color w:val="000000"/>
          <w:sz w:val="32"/>
          <w:szCs w:val="32"/>
        </w:rPr>
        <w:t>万元，降低</w:t>
      </w:r>
      <w:r w:rsidR="00DC4A27">
        <w:rPr>
          <w:rFonts w:ascii="仿宋_GB2312" w:eastAsia="仿宋_GB2312" w:cs="DengXian-Regular" w:hint="eastAsia"/>
          <w:color w:val="000000"/>
          <w:sz w:val="32"/>
          <w:szCs w:val="32"/>
        </w:rPr>
        <w:t>63.48</w:t>
      </w:r>
      <w:r>
        <w:rPr>
          <w:rFonts w:ascii="仿宋_GB2312" w:eastAsia="仿宋_GB2312" w:cs="DengXian-Regular" w:hint="eastAsia"/>
          <w:color w:val="000000"/>
          <w:sz w:val="32"/>
          <w:szCs w:val="32"/>
        </w:rPr>
        <w:t>%，</w:t>
      </w:r>
      <w:r w:rsidR="004B420D">
        <w:rPr>
          <w:rFonts w:eastAsia="仿宋_GB2312" w:hint="eastAsia"/>
          <w:sz w:val="32"/>
          <w:szCs w:val="32"/>
        </w:rPr>
        <w:t>公务用车使用减少，维护费用减少</w:t>
      </w:r>
      <w:r>
        <w:rPr>
          <w:rFonts w:ascii="仿宋_GB2312" w:eastAsia="仿宋_GB2312" w:cs="DengXian-Regular" w:hint="eastAsia"/>
          <w:color w:val="000000"/>
          <w:sz w:val="32"/>
          <w:szCs w:val="32"/>
        </w:rPr>
        <w:t>。</w:t>
      </w:r>
    </w:p>
    <w:p w:rsidR="00135E4E" w:rsidRDefault="00BE6D40" w:rsidP="00BE6D40">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sidR="004B420D">
        <w:rPr>
          <w:rFonts w:ascii="楷体_GB2312" w:eastAsia="楷体_GB2312" w:cs="DengXian-Bold" w:hint="eastAsia"/>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本部门2019年度公务接待共</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批次、</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人次。公务接待费支出较预算减少</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万元，降低</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w:t>
      </w:r>
      <w:r w:rsidR="004B420D">
        <w:rPr>
          <w:rFonts w:ascii="仿宋_GB2312" w:eastAsia="仿宋_GB2312" w:cs="DengXian-Regular" w:hint="eastAsia"/>
          <w:color w:val="000000"/>
          <w:sz w:val="32"/>
          <w:szCs w:val="32"/>
        </w:rPr>
        <w:t>我单位无公务接待</w:t>
      </w:r>
      <w:r>
        <w:rPr>
          <w:rFonts w:ascii="仿宋_GB2312" w:eastAsia="仿宋_GB2312" w:cs="DengXian-Regular" w:hint="eastAsia"/>
          <w:color w:val="000000"/>
          <w:sz w:val="32"/>
          <w:szCs w:val="32"/>
        </w:rPr>
        <w:t>；较上年度减少</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万元，降低</w:t>
      </w:r>
      <w:r w:rsidR="004B420D">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w:t>
      </w:r>
      <w:r w:rsidR="004B420D">
        <w:rPr>
          <w:rFonts w:ascii="仿宋_GB2312" w:eastAsia="仿宋_GB2312" w:cs="DengXian-Regular" w:hint="eastAsia"/>
          <w:color w:val="000000"/>
          <w:sz w:val="32"/>
          <w:szCs w:val="32"/>
        </w:rPr>
        <w:t>我单位无公务接待</w:t>
      </w:r>
      <w:r>
        <w:rPr>
          <w:rFonts w:ascii="仿宋_GB2312" w:eastAsia="仿宋_GB2312" w:cs="DengXian-Regular" w:hint="eastAsia"/>
          <w:color w:val="000000"/>
          <w:sz w:val="32"/>
          <w:szCs w:val="32"/>
        </w:rPr>
        <w:t>。</w:t>
      </w:r>
    </w:p>
    <w:p w:rsidR="00135E4E" w:rsidRDefault="00BE6D4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135E4E" w:rsidRDefault="00BE6D40" w:rsidP="00BE6D4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135E4E"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w:t>
      </w:r>
      <w:r w:rsidR="00283843">
        <w:rPr>
          <w:rFonts w:ascii="仿宋_GB2312" w:eastAsia="仿宋_GB2312" w:cs="DengXian-Regular" w:hint="eastAsia"/>
          <w:color w:val="000000"/>
          <w:sz w:val="32"/>
          <w:szCs w:val="32"/>
        </w:rPr>
        <w:t>84.51</w:t>
      </w:r>
      <w:r>
        <w:rPr>
          <w:rFonts w:ascii="仿宋_GB2312" w:eastAsia="仿宋_GB2312" w:cs="DengXian-Regular" w:hint="eastAsia"/>
          <w:color w:val="000000"/>
          <w:sz w:val="32"/>
          <w:szCs w:val="32"/>
        </w:rPr>
        <w:t>万元，比2018年度减少</w:t>
      </w:r>
      <w:r w:rsidR="00FA4AE8">
        <w:rPr>
          <w:rFonts w:ascii="仿宋_GB2312" w:eastAsia="仿宋_GB2312" w:cs="DengXian-Regular" w:hint="eastAsia"/>
          <w:color w:val="000000"/>
          <w:sz w:val="32"/>
          <w:szCs w:val="32"/>
        </w:rPr>
        <w:t>25.85</w:t>
      </w:r>
      <w:r>
        <w:rPr>
          <w:rFonts w:ascii="仿宋_GB2312" w:eastAsia="仿宋_GB2312" w:cs="DengXian-Regular" w:hint="eastAsia"/>
          <w:color w:val="000000"/>
          <w:sz w:val="32"/>
          <w:szCs w:val="32"/>
        </w:rPr>
        <w:t>万元，</w:t>
      </w:r>
      <w:r w:rsidR="00283843">
        <w:rPr>
          <w:rFonts w:ascii="仿宋_GB2312" w:eastAsia="仿宋_GB2312" w:cs="DengXian-Regular" w:hint="eastAsia"/>
          <w:color w:val="000000"/>
          <w:sz w:val="32"/>
          <w:szCs w:val="32"/>
        </w:rPr>
        <w:t>降低</w:t>
      </w:r>
      <w:r w:rsidR="00FA4AE8">
        <w:rPr>
          <w:rFonts w:ascii="仿宋_GB2312" w:eastAsia="仿宋_GB2312" w:cs="DengXian-Regular" w:hint="eastAsia"/>
          <w:color w:val="000000"/>
          <w:sz w:val="32"/>
          <w:szCs w:val="32"/>
        </w:rPr>
        <w:t>26.97</w:t>
      </w:r>
      <w:r>
        <w:rPr>
          <w:rFonts w:ascii="仿宋_GB2312" w:eastAsia="仿宋_GB2312" w:cs="DengXian-Regular" w:hint="eastAsia"/>
          <w:color w:val="000000"/>
          <w:sz w:val="32"/>
          <w:szCs w:val="32"/>
        </w:rPr>
        <w:t>%。主要原因是</w:t>
      </w:r>
      <w:r w:rsidR="00FA4AE8">
        <w:rPr>
          <w:rFonts w:ascii="仿宋_GB2312" w:eastAsia="仿宋_GB2312" w:cs="DengXian-Regular" w:hint="eastAsia"/>
          <w:color w:val="000000"/>
          <w:sz w:val="32"/>
          <w:szCs w:val="32"/>
        </w:rPr>
        <w:t>办公费与维修（护）费减少</w:t>
      </w:r>
      <w:r>
        <w:rPr>
          <w:rFonts w:ascii="仿宋_GB2312" w:eastAsia="仿宋_GB2312" w:cs="DengXian-Regular" w:hint="eastAsia"/>
          <w:color w:val="000000"/>
          <w:sz w:val="32"/>
          <w:szCs w:val="32"/>
        </w:rPr>
        <w:t>。</w:t>
      </w:r>
    </w:p>
    <w:p w:rsidR="00135E4E" w:rsidRDefault="00BE6D40" w:rsidP="00BE6D4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135E4E" w:rsidRDefault="00BE6D40">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w:t>
      </w:r>
      <w:r w:rsidR="00FA4AE8">
        <w:rPr>
          <w:rFonts w:ascii="仿宋_GB2312" w:eastAsia="仿宋_GB2312" w:cs="DengXian-Regular" w:hint="eastAsia"/>
          <w:color w:val="000000"/>
          <w:sz w:val="32"/>
          <w:szCs w:val="32"/>
        </w:rPr>
        <w:t>1.976</w:t>
      </w:r>
      <w:r>
        <w:rPr>
          <w:rFonts w:ascii="仿宋_GB2312" w:eastAsia="仿宋_GB2312" w:cs="DengXian-Regular" w:hint="eastAsia"/>
          <w:color w:val="000000"/>
          <w:sz w:val="32"/>
          <w:szCs w:val="32"/>
        </w:rPr>
        <w:t>万元，从采购类型来看，</w:t>
      </w:r>
      <w:r>
        <w:rPr>
          <w:rFonts w:ascii="仿宋_GB2312" w:eastAsia="仿宋_GB2312" w:cs="仿宋_GB2312"/>
          <w:color w:val="000000"/>
          <w:kern w:val="0"/>
          <w:sz w:val="32"/>
          <w:szCs w:val="32"/>
        </w:rPr>
        <w:t>政府采购货物支出</w:t>
      </w:r>
      <w:r w:rsidR="00FA4AE8">
        <w:rPr>
          <w:rFonts w:ascii="仿宋_GB2312" w:eastAsia="仿宋_GB2312" w:cs="仿宋_GB2312" w:hint="eastAsia"/>
          <w:color w:val="000000"/>
          <w:kern w:val="0"/>
          <w:sz w:val="32"/>
          <w:szCs w:val="32"/>
        </w:rPr>
        <w:t>1.976</w:t>
      </w:r>
      <w:r>
        <w:rPr>
          <w:rFonts w:ascii="仿宋_GB2312" w:eastAsia="仿宋_GB2312" w:cs="仿宋_GB2312"/>
          <w:color w:val="000000"/>
          <w:kern w:val="0"/>
          <w:sz w:val="32"/>
          <w:szCs w:val="32"/>
        </w:rPr>
        <w:t xml:space="preserve"> 万元、政府采购工程支出</w:t>
      </w:r>
      <w:r w:rsidR="00FA4AE8">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sidR="00FA4AE8">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sidR="00FA4AE8">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sidR="00FA4AE8">
        <w:rPr>
          <w:rFonts w:ascii="仿宋_GB2312" w:eastAsia="仿宋_GB2312" w:cs="仿宋_GB2312" w:hint="eastAsia"/>
          <w:color w:val="000000"/>
          <w:kern w:val="0"/>
          <w:sz w:val="32"/>
          <w:szCs w:val="32"/>
        </w:rPr>
        <w:t>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sidR="00FA4AE8">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sidR="00F072AE">
        <w:rPr>
          <w:rFonts w:ascii="仿宋_GB2312" w:eastAsia="仿宋_GB2312" w:cs="仿宋_GB2312" w:hint="eastAsia"/>
          <w:color w:val="000000"/>
          <w:kern w:val="0"/>
          <w:sz w:val="32"/>
          <w:szCs w:val="32"/>
        </w:rPr>
        <w:t>10</w:t>
      </w:r>
      <w:r w:rsidR="00FA4AE8">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135E4E" w:rsidRDefault="00BE6D40" w:rsidP="00BE6D4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135E4E"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w:t>
      </w:r>
      <w:r w:rsidR="00FA4AE8">
        <w:rPr>
          <w:rFonts w:ascii="仿宋_GB2312" w:eastAsia="仿宋_GB2312" w:cs="DengXian-Regular" w:hint="eastAsia"/>
          <w:color w:val="000000"/>
          <w:sz w:val="32"/>
          <w:szCs w:val="32"/>
        </w:rPr>
        <w:t>1</w:t>
      </w:r>
      <w:r>
        <w:rPr>
          <w:rFonts w:ascii="仿宋_GB2312" w:eastAsia="仿宋_GB2312" w:cs="DengXian-Regular" w:hint="eastAsia"/>
          <w:color w:val="000000"/>
          <w:sz w:val="32"/>
          <w:szCs w:val="32"/>
        </w:rPr>
        <w:t>辆，比上年增加</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辆，主要是</w:t>
      </w:r>
      <w:r w:rsidR="00FA4AE8">
        <w:rPr>
          <w:rFonts w:ascii="仿宋_GB2312" w:eastAsia="仿宋_GB2312" w:cs="DengXian-Regular" w:hint="eastAsia"/>
          <w:color w:val="000000"/>
          <w:sz w:val="32"/>
          <w:szCs w:val="32"/>
        </w:rPr>
        <w:t>单位车辆无新增减少</w:t>
      </w:r>
      <w:r>
        <w:rPr>
          <w:rFonts w:ascii="仿宋_GB2312" w:eastAsia="仿宋_GB2312" w:cs="DengXian-Regular" w:hint="eastAsia"/>
          <w:color w:val="000000"/>
          <w:sz w:val="32"/>
          <w:szCs w:val="32"/>
        </w:rPr>
        <w:t>。其中，副部（省）级及以上领导用车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辆，主要领导干部用车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辆，机要通信用车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辆，应急保障用车</w:t>
      </w:r>
      <w:r w:rsidR="00FA4AE8">
        <w:rPr>
          <w:rFonts w:ascii="仿宋_GB2312" w:eastAsia="仿宋_GB2312" w:cs="DengXian-Regular" w:hint="eastAsia"/>
          <w:color w:val="000000"/>
          <w:sz w:val="32"/>
          <w:szCs w:val="32"/>
        </w:rPr>
        <w:t>1</w:t>
      </w:r>
      <w:r>
        <w:rPr>
          <w:rFonts w:ascii="仿宋_GB2312" w:eastAsia="仿宋_GB2312" w:cs="DengXian-Regular" w:hint="eastAsia"/>
          <w:color w:val="000000"/>
          <w:sz w:val="32"/>
          <w:szCs w:val="32"/>
        </w:rPr>
        <w:t>辆，执法执勤用车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辆，特种专业技术用车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辆，离退休干部用车</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辆，其他用车</w:t>
      </w:r>
      <w:r w:rsidR="00FA4AE8">
        <w:rPr>
          <w:rFonts w:ascii="仿宋_GB2312" w:eastAsia="仿宋_GB2312" w:cs="DengXian-Regular" w:hint="eastAsia"/>
          <w:color w:val="000000"/>
          <w:sz w:val="32"/>
          <w:szCs w:val="32"/>
        </w:rPr>
        <w:t>0辆。</w:t>
      </w:r>
    </w:p>
    <w:p w:rsidR="00135E4E" w:rsidRDefault="00BE6D40">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台（套），比上年增加</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套，主要是</w:t>
      </w:r>
      <w:r w:rsidR="00FA4AE8">
        <w:rPr>
          <w:rFonts w:ascii="仿宋_GB2312" w:eastAsia="仿宋_GB2312" w:cs="DengXian-Regular" w:hint="eastAsia"/>
          <w:color w:val="000000"/>
          <w:sz w:val="32"/>
          <w:szCs w:val="32"/>
        </w:rPr>
        <w:t>单位无此种设备</w:t>
      </w: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台（套）比上年增加</w:t>
      </w:r>
      <w:r w:rsidR="00FA4AE8">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套，主要是</w:t>
      </w:r>
      <w:r w:rsidR="00FA4AE8">
        <w:rPr>
          <w:rFonts w:ascii="仿宋_GB2312" w:eastAsia="仿宋_GB2312" w:cs="DengXian-Regular" w:hint="eastAsia"/>
          <w:color w:val="000000"/>
          <w:sz w:val="32"/>
          <w:szCs w:val="32"/>
        </w:rPr>
        <w:t>单位无此种设备</w:t>
      </w:r>
      <w:r>
        <w:rPr>
          <w:rFonts w:ascii="仿宋_GB2312" w:eastAsia="仿宋_GB2312" w:cs="DengXian-Regular" w:hint="eastAsia"/>
          <w:color w:val="000000"/>
          <w:sz w:val="32"/>
          <w:szCs w:val="32"/>
        </w:rPr>
        <w:t>。</w:t>
      </w:r>
    </w:p>
    <w:p w:rsidR="00135E4E" w:rsidRDefault="00BE6D40" w:rsidP="00BE6D4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EC5C73" w:rsidRDefault="00BE6D4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1. </w:t>
      </w:r>
      <w:r w:rsidR="00EC5C73">
        <w:rPr>
          <w:rFonts w:ascii="仿宋_GB2312" w:eastAsia="仿宋_GB2312" w:cs="DengXian-Regular" w:hint="eastAsia"/>
          <w:color w:val="000000"/>
          <w:sz w:val="32"/>
          <w:szCs w:val="32"/>
        </w:rPr>
        <w:t>本部门2019年度政府性基金预算财政拨款</w:t>
      </w:r>
      <w:r w:rsidR="00F072AE">
        <w:rPr>
          <w:rFonts w:ascii="仿宋_GB2312" w:eastAsia="仿宋_GB2312" w:cs="DengXian-Regular" w:hint="eastAsia"/>
          <w:color w:val="000000"/>
          <w:sz w:val="32"/>
          <w:szCs w:val="32"/>
        </w:rPr>
        <w:t>及</w:t>
      </w:r>
      <w:r w:rsidR="00F072AE" w:rsidRPr="00EC5C73">
        <w:rPr>
          <w:rFonts w:ascii="仿宋_GB2312" w:eastAsia="仿宋_GB2312" w:cs="DengXian-Regular" w:hint="eastAsia"/>
          <w:color w:val="000000"/>
          <w:sz w:val="32"/>
          <w:szCs w:val="32"/>
        </w:rPr>
        <w:t>国有资本经营预算财政拨款</w:t>
      </w:r>
      <w:r>
        <w:rPr>
          <w:rFonts w:ascii="仿宋_GB2312" w:eastAsia="仿宋_GB2312" w:cs="DengXian-Regular" w:hint="eastAsia"/>
          <w:color w:val="000000"/>
          <w:sz w:val="32"/>
          <w:szCs w:val="32"/>
        </w:rPr>
        <w:t>无收支及结转结余情况，故</w:t>
      </w:r>
      <w:r w:rsidR="00EC5C73">
        <w:rPr>
          <w:rFonts w:ascii="仿宋_GB2312" w:eastAsia="仿宋_GB2312" w:cs="DengXian-Regular" w:hint="eastAsia"/>
          <w:color w:val="000000"/>
          <w:sz w:val="32"/>
          <w:szCs w:val="32"/>
        </w:rPr>
        <w:t>政府性基金预算财政拨款收入支出决算</w:t>
      </w:r>
      <w:r>
        <w:rPr>
          <w:rFonts w:ascii="仿宋_GB2312" w:eastAsia="仿宋_GB2312" w:cs="DengXian-Regular" w:hint="eastAsia"/>
          <w:color w:val="000000"/>
          <w:sz w:val="32"/>
          <w:szCs w:val="32"/>
        </w:rPr>
        <w:t>表</w:t>
      </w:r>
      <w:r w:rsidR="00F072AE">
        <w:rPr>
          <w:rFonts w:ascii="仿宋_GB2312" w:eastAsia="仿宋_GB2312" w:cs="DengXian-Regular" w:hint="eastAsia"/>
          <w:color w:val="000000"/>
          <w:sz w:val="32"/>
          <w:szCs w:val="32"/>
        </w:rPr>
        <w:t>及</w:t>
      </w:r>
      <w:r w:rsidR="00F072AE" w:rsidRPr="00EC5C73">
        <w:rPr>
          <w:rFonts w:ascii="仿宋_GB2312" w:eastAsia="仿宋_GB2312" w:cs="DengXian-Regular" w:hint="eastAsia"/>
          <w:color w:val="000000"/>
          <w:sz w:val="32"/>
          <w:szCs w:val="32"/>
        </w:rPr>
        <w:t>国有资本经营预算财政拨款支出决算表</w:t>
      </w:r>
      <w:r>
        <w:rPr>
          <w:rFonts w:ascii="仿宋_GB2312" w:eastAsia="仿宋_GB2312" w:cs="DengXian-Regular" w:hint="eastAsia"/>
          <w:color w:val="000000"/>
          <w:sz w:val="32"/>
          <w:szCs w:val="32"/>
        </w:rPr>
        <w:t>以空表列示。</w:t>
      </w:r>
    </w:p>
    <w:p w:rsidR="00135E4E" w:rsidRDefault="00F072AE">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w:t>
      </w:r>
      <w:r w:rsidR="00BE6D40">
        <w:rPr>
          <w:rFonts w:ascii="仿宋_GB2312" w:eastAsia="仿宋_GB2312" w:cs="DengXian-Regular" w:hint="eastAsia"/>
          <w:color w:val="000000"/>
          <w:sz w:val="32"/>
          <w:szCs w:val="32"/>
        </w:rPr>
        <w:t>. 由于决算公开表格中金额数值应当保留两位小数，公开数据为四舍五入计算结果，个别数据合计项与分项之和存在小数点后差额，特此说明。</w:t>
      </w:r>
    </w:p>
    <w:p w:rsidR="00135E4E" w:rsidRDefault="00135E4E" w:rsidP="005B364F">
      <w:pPr>
        <w:widowControl/>
        <w:spacing w:line="580" w:lineRule="exact"/>
        <w:jc w:val="left"/>
        <w:rPr>
          <w:rFonts w:ascii="宋体" w:eastAsia="宋体" w:cs="MS-UIGothic,Bold"/>
          <w:b/>
          <w:bCs/>
          <w:color w:val="000000"/>
          <w:kern w:val="0"/>
          <w:sz w:val="44"/>
          <w:szCs w:val="44"/>
        </w:rPr>
        <w:sectPr w:rsidR="00135E4E">
          <w:type w:val="continuous"/>
          <w:pgSz w:w="11906" w:h="16838"/>
          <w:pgMar w:top="2098" w:right="1474" w:bottom="1984" w:left="1588" w:header="851" w:footer="992" w:gutter="0"/>
          <w:pgNumType w:fmt="numberInDash"/>
          <w:cols w:space="720"/>
          <w:docGrid w:type="lines" w:linePitch="312"/>
        </w:sectPr>
      </w:pPr>
    </w:p>
    <w:p w:rsidR="00135E4E" w:rsidRDefault="00135E4E" w:rsidP="005B364F">
      <w:pPr>
        <w:rPr>
          <w:rFonts w:ascii="黑体" w:eastAsia="黑体" w:cs="黑体"/>
          <w:color w:val="000000"/>
          <w:sz w:val="56"/>
          <w:szCs w:val="72"/>
        </w:rPr>
        <w:sectPr w:rsidR="00135E4E">
          <w:type w:val="continuous"/>
          <w:pgSz w:w="11906" w:h="16838"/>
          <w:pgMar w:top="2041" w:right="1531" w:bottom="2041" w:left="1531" w:header="851" w:footer="992" w:gutter="0"/>
          <w:pgNumType w:fmt="numberInDash"/>
          <w:cols w:space="720"/>
          <w:titlePg/>
          <w:docGrid w:type="lines" w:linePitch="312"/>
        </w:sectPr>
      </w:pPr>
    </w:p>
    <w:p w:rsidR="00135E4E" w:rsidRDefault="00135E4E">
      <w:pPr>
        <w:rPr>
          <w:rFonts w:ascii="黑体" w:eastAsia="黑体" w:cs="黑体"/>
          <w:color w:val="000000"/>
          <w:sz w:val="56"/>
          <w:szCs w:val="72"/>
        </w:rPr>
        <w:sectPr w:rsidR="00135E4E">
          <w:headerReference w:type="default" r:id="rId20"/>
          <w:footerReference w:type="default" r:id="rId21"/>
          <w:headerReference w:type="first" r:id="rId22"/>
          <w:footerReference w:type="first" r:id="rId23"/>
          <w:type w:val="continuous"/>
          <w:pgSz w:w="11906" w:h="16838"/>
          <w:pgMar w:top="2041" w:right="1531" w:bottom="2041" w:left="1531" w:header="851" w:footer="992" w:gutter="0"/>
          <w:pgNumType w:fmt="numberInDash"/>
          <w:cols w:space="720"/>
          <w:titlePg/>
          <w:docGrid w:type="lines" w:linePitch="312"/>
        </w:sectPr>
      </w:pPr>
    </w:p>
    <w:p w:rsidR="00135E4E" w:rsidRDefault="00135E4E">
      <w:pP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895235">
      <w:pPr>
        <w:jc w:val="center"/>
        <w:rPr>
          <w:color w:val="000000"/>
          <w:sz w:val="72"/>
        </w:rPr>
      </w:pPr>
      <w:r>
        <w:rPr>
          <w:color w:val="000000"/>
          <w:sz w:val="72"/>
        </w:rPr>
        <w:pict>
          <v:shape id="文本框 188 171" o:spid="_x0000_s2053" type="#_x0000_t202" style="position:absolute;left:0;text-align:left;margin-left:-80.45pt;margin-top:34.8pt;width:613.65pt;height:263.1pt;z-index:251660800;mso-wrap-distance-left:3.17494mm;mso-wrap-distance-right:3.17494mm;v-text-anchor:middle" fillcolor="#ffd966" strokecolor="#ffd966" strokeweight=".5pt">
            <v:fill r:id="rId15" o:title="5%" type="pattern"/>
            <v:textbox id="859custom">
              <w:txbxContent>
                <w:p w:rsidR="006E0234" w:rsidRDefault="006E0234">
                  <w:pPr>
                    <w:widowControl/>
                    <w:jc w:val="center"/>
                  </w:pPr>
                  <w:r>
                    <w:rPr>
                      <w:rFonts w:ascii="黑体" w:eastAsia="黑体" w:cs="黑体" w:hint="eastAsia"/>
                      <w:color w:val="000000"/>
                      <w:sz w:val="90"/>
                      <w:szCs w:val="90"/>
                    </w:rPr>
                    <w:t>第三部分 相关名词解释</w:t>
                  </w:r>
                </w:p>
              </w:txbxContent>
            </v:textbox>
          </v:shape>
        </w:pict>
      </w: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tabs>
          <w:tab w:val="left" w:pos="886"/>
        </w:tabs>
        <w:jc w:val="left"/>
        <w:rPr>
          <w:color w:val="000000"/>
        </w:rPr>
        <w:sectPr w:rsidR="00135E4E">
          <w:headerReference w:type="first" r:id="rId24"/>
          <w:pgSz w:w="11906" w:h="16838"/>
          <w:pgMar w:top="2041" w:right="1531" w:bottom="2041" w:left="1531" w:header="851" w:footer="992" w:gutter="0"/>
          <w:pgNumType w:fmt="numberInDash"/>
          <w:cols w:space="720"/>
          <w:titlePg/>
          <w:docGrid w:type="lines" w:linePitch="312"/>
        </w:sectPr>
      </w:pP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35E4E" w:rsidRDefault="00BE6D40" w:rsidP="00BE6D40">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35E4E" w:rsidRDefault="00BE6D40" w:rsidP="00BE6D40">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135E4E" w:rsidRDefault="00BE6D40" w:rsidP="00BE6D4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35E4E" w:rsidRDefault="00BE6D40" w:rsidP="00BE6D40">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tabs>
          <w:tab w:val="left" w:pos="235"/>
        </w:tabs>
        <w:jc w:val="left"/>
        <w:rPr>
          <w:color w:val="000000"/>
        </w:rPr>
      </w:pPr>
    </w:p>
    <w:p w:rsidR="00135E4E" w:rsidRDefault="00135E4E">
      <w:pPr>
        <w:tabs>
          <w:tab w:val="left" w:pos="235"/>
        </w:tabs>
        <w:jc w:val="left"/>
        <w:rPr>
          <w:color w:val="000000"/>
        </w:rPr>
        <w:sectPr w:rsidR="00135E4E">
          <w:headerReference w:type="default" r:id="rId25"/>
          <w:pgSz w:w="11906" w:h="16838"/>
          <w:pgMar w:top="2098" w:right="1474" w:bottom="1985" w:left="1588" w:header="851" w:footer="992" w:gutter="0"/>
          <w:pgNumType w:fmt="numberInDash"/>
          <w:cols w:space="720"/>
          <w:docGrid w:type="lines" w:linePitch="312"/>
        </w:sectPr>
      </w:pPr>
    </w:p>
    <w:p w:rsidR="00135E4E" w:rsidRDefault="00895235">
      <w:pPr>
        <w:tabs>
          <w:tab w:val="left" w:pos="235"/>
        </w:tabs>
        <w:jc w:val="left"/>
        <w:rPr>
          <w:color w:val="000000"/>
        </w:rPr>
        <w:sectPr w:rsidR="00135E4E">
          <w:headerReference w:type="default" r:id="rId26"/>
          <w:pgSz w:w="11906" w:h="16838"/>
          <w:pgMar w:top="2098" w:right="1474" w:bottom="1985" w:left="1588" w:header="851" w:footer="992" w:gutter="0"/>
          <w:pgNumType w:fmt="numberInDash"/>
          <w:cols w:space="720"/>
          <w:docGrid w:type="lines" w:linePitch="312"/>
        </w:sectPr>
      </w:pPr>
      <w:r w:rsidRPr="00895235">
        <w:rPr>
          <w:color w:val="000000"/>
          <w:sz w:val="72"/>
        </w:rPr>
        <w:lastRenderedPageBreak/>
        <w:pict>
          <v:shape id="文本框 229 190" o:spid="_x0000_s2052" type="#_x0000_t202" style="position:absolute;margin-left:-82.05pt;margin-top:111.85pt;width:613.65pt;height:263.1pt;z-index:251661824;mso-wrap-distance-left:3.17494mm;mso-wrap-distance-right:3.17494mm;v-text-anchor:middle" fillcolor="#ffd966" strokecolor="#ffd966" strokeweight=".5pt">
            <v:fill r:id="rId15" o:title="5%" type="pattern"/>
            <v:textbox id="860custom">
              <w:txbxContent>
                <w:p w:rsidR="006E0234" w:rsidRDefault="006E0234">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6E0234" w:rsidRDefault="006E0234">
                  <w:pPr>
                    <w:widowControl/>
                    <w:jc w:val="center"/>
                  </w:pPr>
                  <w:r>
                    <w:rPr>
                      <w:rFonts w:ascii="黑体" w:eastAsia="黑体" w:cs="黑体" w:hint="eastAsia"/>
                      <w:color w:val="000000"/>
                      <w:sz w:val="90"/>
                      <w:szCs w:val="90"/>
                    </w:rPr>
                    <w:t>2019年度部门决算报表</w:t>
                  </w:r>
                </w:p>
              </w:txbxContent>
            </v:textbox>
          </v:shape>
        </w:pict>
      </w:r>
    </w:p>
    <w:tbl>
      <w:tblPr>
        <w:tblpPr w:leftFromText="180" w:rightFromText="180" w:vertAnchor="text" w:horzAnchor="page" w:tblpXSpec="center" w:tblpY="31"/>
        <w:tblOverlap w:val="never"/>
        <w:tblW w:w="9517" w:type="dxa"/>
        <w:tblLayout w:type="fixed"/>
        <w:tblCellMar>
          <w:left w:w="0" w:type="dxa"/>
          <w:right w:w="0" w:type="dxa"/>
        </w:tblCellMar>
        <w:tblLook w:val="0000"/>
      </w:tblPr>
      <w:tblGrid>
        <w:gridCol w:w="3236"/>
        <w:gridCol w:w="731"/>
        <w:gridCol w:w="691"/>
        <w:gridCol w:w="3474"/>
        <w:gridCol w:w="541"/>
        <w:gridCol w:w="844"/>
      </w:tblGrid>
      <w:tr w:rsidR="00135E4E">
        <w:trPr>
          <w:trHeight w:val="489"/>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135E4E" w:rsidRDefault="00BE6D40">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135E4E">
        <w:trPr>
          <w:trHeight w:val="205"/>
        </w:trPr>
        <w:tc>
          <w:tcPr>
            <w:tcW w:w="3236"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rsidR="005B49F8" w:rsidTr="0017121F">
        <w:trPr>
          <w:trHeight w:val="421"/>
        </w:trPr>
        <w:tc>
          <w:tcPr>
            <w:tcW w:w="4658" w:type="dxa"/>
            <w:gridSpan w:val="3"/>
            <w:tcBorders>
              <w:top w:val="nil"/>
              <w:left w:val="nil"/>
              <w:bottom w:val="nil"/>
              <w:right w:val="nil"/>
            </w:tcBorders>
            <w:shd w:val="clear" w:color="auto" w:fill="auto"/>
            <w:noWrap/>
            <w:tcMar>
              <w:top w:w="15" w:type="dxa"/>
              <w:left w:w="15" w:type="dxa"/>
              <w:right w:w="15" w:type="dxa"/>
            </w:tcMar>
            <w:vAlign w:val="bottom"/>
          </w:tcPr>
          <w:p w:rsidR="005B49F8" w:rsidRDefault="005B49F8">
            <w:pPr>
              <w:rPr>
                <w:rFonts w:ascii="Arial" w:hAnsi="Arial"/>
                <w:color w:val="000000"/>
                <w:sz w:val="20"/>
                <w:szCs w:val="20"/>
              </w:rPr>
            </w:pPr>
            <w:r>
              <w:rPr>
                <w:rFonts w:ascii="宋体" w:eastAsia="宋体" w:cs="宋体" w:hint="eastAsia"/>
                <w:color w:val="000000"/>
                <w:kern w:val="0"/>
                <w:sz w:val="20"/>
                <w:szCs w:val="20"/>
              </w:rPr>
              <w:t>部门：</w:t>
            </w:r>
            <w:r w:rsidRPr="005B49F8">
              <w:rPr>
                <w:rFonts w:ascii="宋体" w:eastAsia="宋体" w:cs="宋体" w:hint="eastAsia"/>
                <w:color w:val="000000"/>
                <w:kern w:val="0"/>
                <w:sz w:val="20"/>
                <w:szCs w:val="20"/>
              </w:rPr>
              <w:t>中国共产党廊坊市广阳区委员会老干部局</w:t>
            </w: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5B49F8" w:rsidRDefault="005B49F8">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135E4E">
        <w:trPr>
          <w:trHeight w:val="770"/>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135E4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866.04</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182"/>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76.27</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190921">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558.84</w:t>
            </w:r>
          </w:p>
        </w:tc>
      </w:tr>
      <w:tr w:rsidR="00190921">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921"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314.61</w:t>
            </w: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EC5C73">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EC5C73"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EC5C73"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EC5C73"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EC5C73"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EC5C73"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B5753" w:rsidRDefault="00190921"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16.09</w:t>
            </w: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CB1A49" w:rsidTr="00CB1A49">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B1A49" w:rsidRPr="009B5753" w:rsidRDefault="00CB1A49" w:rsidP="009B5753">
            <w:pPr>
              <w:widowControl/>
              <w:jc w:val="center"/>
              <w:textAlignment w:val="center"/>
              <w:rPr>
                <w:rFonts w:ascii="宋体" w:eastAsia="宋体" w:cs="宋体"/>
                <w:color w:val="000000"/>
                <w:kern w:val="0"/>
                <w:sz w:val="22"/>
              </w:rPr>
            </w:pPr>
            <w:r w:rsidRPr="009B5753">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B1A49" w:rsidRPr="009B5753" w:rsidRDefault="00CB1A49" w:rsidP="009B5753">
            <w:pPr>
              <w:jc w:val="center"/>
              <w:rPr>
                <w:rFonts w:ascii="宋体" w:eastAsia="宋体" w:cs="宋体"/>
                <w:color w:val="000000"/>
                <w:kern w:val="0"/>
                <w:sz w:val="22"/>
              </w:rPr>
            </w:pPr>
          </w:p>
        </w:tc>
      </w:tr>
      <w:tr w:rsidR="00431BC0">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r w:rsidRPr="00980AC2">
              <w:rPr>
                <w:rFonts w:ascii="宋体" w:eastAsia="宋体" w:cs="宋体" w:hint="eastAsia"/>
                <w:color w:val="000000"/>
                <w:kern w:val="0"/>
                <w:sz w:val="22"/>
              </w:rPr>
              <w:t>942.31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r w:rsidRPr="00980AC2">
              <w:rPr>
                <w:rFonts w:ascii="宋体" w:eastAsia="宋体" w:cs="宋体" w:hint="eastAsia"/>
                <w:color w:val="000000"/>
                <w:kern w:val="0"/>
                <w:sz w:val="22"/>
              </w:rPr>
              <w:t>889.54</w:t>
            </w:r>
          </w:p>
        </w:tc>
      </w:tr>
      <w:tr w:rsidR="00431BC0">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p>
        </w:tc>
      </w:tr>
      <w:tr w:rsidR="00431BC0">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r w:rsidRPr="00980AC2">
              <w:rPr>
                <w:rFonts w:ascii="宋体" w:eastAsia="宋体" w:cs="宋体" w:hint="eastAsia"/>
                <w:color w:val="000000"/>
                <w:kern w:val="0"/>
                <w:sz w:val="22"/>
              </w:rPr>
              <w:t>3.99</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r w:rsidRPr="00980AC2">
              <w:rPr>
                <w:rFonts w:ascii="宋体" w:eastAsia="宋体" w:cs="宋体" w:hint="eastAsia"/>
                <w:color w:val="000000"/>
                <w:kern w:val="0"/>
                <w:sz w:val="22"/>
              </w:rPr>
              <w:t>56.76</w:t>
            </w:r>
          </w:p>
        </w:tc>
      </w:tr>
      <w:tr w:rsidR="00431BC0">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31BC0" w:rsidRPr="00980AC2" w:rsidRDefault="00431BC0" w:rsidP="00CB1A49">
            <w:pPr>
              <w:jc w:val="center"/>
              <w:rPr>
                <w:rFonts w:ascii="宋体" w:eastAsia="宋体" w:cs="宋体"/>
                <w:color w:val="000000"/>
                <w:kern w:val="0"/>
                <w:sz w:val="22"/>
              </w:rPr>
            </w:pPr>
          </w:p>
        </w:tc>
      </w:tr>
      <w:tr w:rsidR="00EC5C73">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5C73" w:rsidRDefault="00EC5C73">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Default="00EC5C73"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Pr="00980AC2" w:rsidRDefault="00EC5C73" w:rsidP="00CB1A49">
            <w:pPr>
              <w:jc w:val="center"/>
              <w:rPr>
                <w:rFonts w:ascii="宋体" w:eastAsia="宋体" w:cs="宋体"/>
                <w:color w:val="000000"/>
                <w:kern w:val="0"/>
                <w:sz w:val="22"/>
              </w:rPr>
            </w:pPr>
            <w:r w:rsidRPr="00980AC2">
              <w:rPr>
                <w:rFonts w:ascii="宋体" w:eastAsia="宋体" w:cs="宋体" w:hint="eastAsia"/>
                <w:color w:val="000000"/>
                <w:kern w:val="0"/>
                <w:sz w:val="22"/>
              </w:rPr>
              <w:t>946.30</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Default="00EC5C73" w:rsidP="00CB1A4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Default="00EC5C73"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C5C73" w:rsidRDefault="00431BC0" w:rsidP="00CB1A49">
            <w:pPr>
              <w:widowControl/>
              <w:jc w:val="center"/>
              <w:textAlignment w:val="center"/>
              <w:rPr>
                <w:rFonts w:ascii="宋体" w:eastAsia="宋体" w:cs="宋体"/>
                <w:color w:val="000000"/>
                <w:sz w:val="22"/>
              </w:rPr>
            </w:pPr>
            <w:r>
              <w:rPr>
                <w:rFonts w:ascii="宋体" w:eastAsia="宋体" w:cs="宋体" w:hint="eastAsia"/>
                <w:color w:val="000000"/>
                <w:kern w:val="0"/>
                <w:sz w:val="22"/>
              </w:rPr>
              <w:t>946.30</w:t>
            </w:r>
          </w:p>
        </w:tc>
      </w:tr>
      <w:tr w:rsidR="00135E4E">
        <w:trPr>
          <w:trHeight w:val="213"/>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135E4E" w:rsidRDefault="00135E4E">
            <w:pPr>
              <w:widowControl/>
              <w:jc w:val="left"/>
              <w:textAlignment w:val="center"/>
              <w:rPr>
                <w:rFonts w:ascii="宋体" w:eastAsia="宋体" w:cs="宋体"/>
                <w:color w:val="000000"/>
                <w:kern w:val="0"/>
                <w:sz w:val="22"/>
              </w:rPr>
            </w:pPr>
          </w:p>
          <w:p w:rsidR="00135E4E" w:rsidRDefault="00135E4E">
            <w:pPr>
              <w:widowControl/>
              <w:jc w:val="left"/>
              <w:textAlignment w:val="center"/>
              <w:rPr>
                <w:rFonts w:ascii="宋体" w:eastAsia="宋体" w:cs="宋体"/>
                <w:color w:val="000000"/>
                <w:kern w:val="0"/>
                <w:sz w:val="22"/>
              </w:rPr>
            </w:pPr>
          </w:p>
        </w:tc>
      </w:tr>
    </w:tbl>
    <w:tbl>
      <w:tblPr>
        <w:tblW w:w="10810" w:type="dxa"/>
        <w:jc w:val="center"/>
        <w:tblCellMar>
          <w:left w:w="0" w:type="dxa"/>
          <w:right w:w="0" w:type="dxa"/>
        </w:tblCellMar>
        <w:tblLook w:val="0000"/>
      </w:tblPr>
      <w:tblGrid>
        <w:gridCol w:w="40"/>
        <w:gridCol w:w="40"/>
        <w:gridCol w:w="1143"/>
        <w:gridCol w:w="5130"/>
        <w:gridCol w:w="893"/>
        <w:gridCol w:w="890"/>
        <w:gridCol w:w="484"/>
        <w:gridCol w:w="482"/>
        <w:gridCol w:w="482"/>
        <w:gridCol w:w="481"/>
        <w:gridCol w:w="745"/>
      </w:tblGrid>
      <w:tr w:rsidR="00135E4E" w:rsidTr="00273A24">
        <w:trPr>
          <w:trHeight w:val="670"/>
          <w:jc w:val="center"/>
        </w:trPr>
        <w:tc>
          <w:tcPr>
            <w:tcW w:w="10810" w:type="dxa"/>
            <w:gridSpan w:val="11"/>
            <w:tcBorders>
              <w:top w:val="nil"/>
              <w:left w:val="nil"/>
              <w:bottom w:val="nil"/>
              <w:right w:val="nil"/>
            </w:tcBorders>
            <w:shd w:val="clear" w:color="auto" w:fill="auto"/>
            <w:noWrap/>
            <w:tcMar>
              <w:top w:w="15" w:type="dxa"/>
              <w:left w:w="15" w:type="dxa"/>
              <w:right w:w="15" w:type="dxa"/>
            </w:tcMar>
            <w:vAlign w:val="bottom"/>
          </w:tcPr>
          <w:p w:rsidR="00135E4E" w:rsidRDefault="00135E4E">
            <w:pPr>
              <w:widowControl/>
              <w:jc w:val="center"/>
              <w:textAlignment w:val="bottom"/>
              <w:rPr>
                <w:rFonts w:ascii="黑体" w:eastAsia="黑体" w:cs="黑体"/>
                <w:color w:val="000000"/>
                <w:kern w:val="0"/>
                <w:sz w:val="32"/>
                <w:szCs w:val="32"/>
              </w:rPr>
            </w:pPr>
          </w:p>
          <w:p w:rsidR="00135E4E" w:rsidRDefault="00BE6D40">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135E4E" w:rsidTr="00273A24">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028"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4615"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rsidR="005B49F8" w:rsidTr="00273A24">
        <w:trPr>
          <w:trHeight w:val="357"/>
          <w:jc w:val="center"/>
        </w:trPr>
        <w:tc>
          <w:tcPr>
            <w:tcW w:w="0" w:type="auto"/>
            <w:gridSpan w:val="8"/>
            <w:tcBorders>
              <w:top w:val="nil"/>
              <w:left w:val="nil"/>
              <w:bottom w:val="nil"/>
              <w:right w:val="nil"/>
            </w:tcBorders>
            <w:shd w:val="clear" w:color="auto" w:fill="auto"/>
            <w:noWrap/>
            <w:tcMar>
              <w:top w:w="15" w:type="dxa"/>
              <w:left w:w="15" w:type="dxa"/>
              <w:right w:w="15" w:type="dxa"/>
            </w:tcMar>
            <w:vAlign w:val="bottom"/>
          </w:tcPr>
          <w:p w:rsidR="005B49F8" w:rsidRDefault="005B49F8">
            <w:pPr>
              <w:rPr>
                <w:rFonts w:ascii="Arial" w:hAnsi="Arial"/>
                <w:color w:val="000000"/>
                <w:sz w:val="20"/>
                <w:szCs w:val="20"/>
              </w:rPr>
            </w:pPr>
            <w:r>
              <w:rPr>
                <w:rFonts w:ascii="宋体" w:eastAsia="宋体" w:cs="宋体" w:hint="eastAsia"/>
                <w:color w:val="000000"/>
                <w:kern w:val="0"/>
                <w:sz w:val="20"/>
                <w:szCs w:val="20"/>
              </w:rPr>
              <w:t>部门：</w:t>
            </w:r>
            <w:r w:rsidRPr="005B49F8">
              <w:rPr>
                <w:rFonts w:ascii="宋体" w:eastAsia="宋体" w:cs="宋体" w:hint="eastAsia"/>
                <w:color w:val="000000"/>
                <w:kern w:val="0"/>
                <w:sz w:val="20"/>
                <w:szCs w:val="20"/>
              </w:rPr>
              <w:t>中国共产党廊坊市广阳区委员会老干部局</w:t>
            </w: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5B49F8" w:rsidRDefault="005B49F8">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273A24" w:rsidTr="00273A24">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1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0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62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6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61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61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75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5B49F8" w:rsidTr="00273A24">
        <w:trPr>
          <w:trHeight w:val="380"/>
          <w:jc w:val="center"/>
        </w:trPr>
        <w:tc>
          <w:tcPr>
            <w:tcW w:w="115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61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9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2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5B49F8" w:rsidTr="00273A24">
        <w:trPr>
          <w:trHeight w:val="624"/>
          <w:jc w:val="center"/>
        </w:trPr>
        <w:tc>
          <w:tcPr>
            <w:tcW w:w="115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461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9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9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2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5B49F8" w:rsidTr="00273A24">
        <w:trPr>
          <w:trHeight w:val="624"/>
          <w:jc w:val="center"/>
        </w:trPr>
        <w:tc>
          <w:tcPr>
            <w:tcW w:w="115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461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9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9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2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1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273A24" w:rsidTr="00273A24">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1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1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7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674C51" w:rsidTr="00273A24">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r w:rsidRPr="00674C51">
              <w:rPr>
                <w:rFonts w:ascii="宋体" w:eastAsia="宋体" w:cs="宋体" w:hint="eastAsia"/>
                <w:b/>
                <w:color w:val="000000"/>
                <w:kern w:val="0"/>
                <w:sz w:val="22"/>
              </w:rPr>
              <w:t>942.31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r w:rsidRPr="00674C51">
              <w:rPr>
                <w:rFonts w:ascii="宋体" w:eastAsia="宋体" w:cs="宋体" w:hint="eastAsia"/>
                <w:b/>
                <w:color w:val="000000"/>
                <w:kern w:val="0"/>
                <w:sz w:val="22"/>
              </w:rPr>
              <w:t>866.04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674C51" w:rsidRDefault="00674C51" w:rsidP="00674C51">
            <w:pPr>
              <w:widowControl/>
              <w:jc w:val="center"/>
              <w:textAlignment w:val="center"/>
              <w:rPr>
                <w:rFonts w:ascii="宋体" w:eastAsia="宋体" w:cs="宋体"/>
                <w:b/>
                <w:color w:val="000000"/>
                <w:kern w:val="0"/>
                <w:sz w:val="22"/>
              </w:rPr>
            </w:pPr>
            <w:r w:rsidRPr="00674C51">
              <w:rPr>
                <w:rFonts w:ascii="宋体" w:eastAsia="宋体" w:cs="宋体" w:hint="eastAsia"/>
                <w:b/>
                <w:color w:val="000000"/>
                <w:kern w:val="0"/>
                <w:sz w:val="22"/>
              </w:rPr>
              <w:t>76.27</w:t>
            </w: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208</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611.61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535.34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76.27</w:t>
            </w: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20805</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行政事业单位离退休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611.61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535.34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76.27</w:t>
            </w: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2080501</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 xml:space="preserve">  归口管理的行政单位离退休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146.46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146.46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2080503</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 xml:space="preserve">  离退休人员管理机构</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437.20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360.93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76.27</w:t>
            </w: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2080505</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27.95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27.95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210</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21011</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行政事业单位医疗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2101101</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 xml:space="preserve">  行政单位医疗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221</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住房保障支出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22102</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住房改革支出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2210201</w:t>
            </w: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 xml:space="preserve">  住房公积金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r w:rsidRPr="00BF3E6B">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Pr="00BF3E6B" w:rsidRDefault="00674C51" w:rsidP="00BF3E6B">
            <w:pPr>
              <w:widowControl/>
              <w:jc w:val="center"/>
              <w:textAlignment w:val="center"/>
              <w:rPr>
                <w:rFonts w:ascii="宋体" w:eastAsia="宋体" w:cs="宋体"/>
                <w:color w:val="000000"/>
                <w:kern w:val="0"/>
                <w:sz w:val="22"/>
              </w:rPr>
            </w:pPr>
          </w:p>
        </w:tc>
      </w:tr>
      <w:tr w:rsidR="00674C51" w:rsidTr="00273A24">
        <w:trPr>
          <w:trHeight w:val="385"/>
          <w:jc w:val="center"/>
        </w:trPr>
        <w:tc>
          <w:tcPr>
            <w:tcW w:w="115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left"/>
              <w:rPr>
                <w:rFonts w:ascii="宋体" w:eastAsia="宋体" w:cs="宋体"/>
                <w:color w:val="000000"/>
                <w:sz w:val="22"/>
              </w:rPr>
            </w:pPr>
          </w:p>
        </w:tc>
        <w:tc>
          <w:tcPr>
            <w:tcW w:w="46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4C51" w:rsidRDefault="00674C51">
            <w:pPr>
              <w:jc w:val="right"/>
              <w:rPr>
                <w:rFonts w:ascii="宋体" w:eastAsia="宋体" w:cs="宋体"/>
                <w:color w:val="000000"/>
                <w:sz w:val="22"/>
              </w:rPr>
            </w:pPr>
          </w:p>
        </w:tc>
      </w:tr>
      <w:tr w:rsidR="00674C51" w:rsidTr="00273A24">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674C51" w:rsidRDefault="00674C51">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135E4E" w:rsidRDefault="00135E4E">
      <w:pPr>
        <w:jc w:val="left"/>
        <w:rPr>
          <w:color w:val="000000"/>
        </w:rPr>
      </w:pPr>
    </w:p>
    <w:p w:rsidR="00135E4E" w:rsidRDefault="00BE6D40">
      <w:pPr>
        <w:rPr>
          <w:color w:val="000000"/>
        </w:rPr>
      </w:pPr>
      <w:r>
        <w:rPr>
          <w:color w:val="000000"/>
        </w:rPr>
        <w:br w:type="page"/>
      </w:r>
    </w:p>
    <w:tbl>
      <w:tblPr>
        <w:tblW w:w="9680" w:type="dxa"/>
        <w:jc w:val="center"/>
        <w:tblLayout w:type="fixed"/>
        <w:tblCellMar>
          <w:left w:w="0" w:type="dxa"/>
          <w:right w:w="0" w:type="dxa"/>
        </w:tblCellMar>
        <w:tblLook w:val="0000"/>
      </w:tblPr>
      <w:tblGrid>
        <w:gridCol w:w="941"/>
        <w:gridCol w:w="53"/>
        <w:gridCol w:w="111"/>
        <w:gridCol w:w="1359"/>
        <w:gridCol w:w="1161"/>
        <w:gridCol w:w="1161"/>
        <w:gridCol w:w="1161"/>
        <w:gridCol w:w="1161"/>
        <w:gridCol w:w="1161"/>
        <w:gridCol w:w="1411"/>
      </w:tblGrid>
      <w:tr w:rsidR="00135E4E">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135E4E">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rsidR="005B49F8" w:rsidTr="0017121F">
        <w:trPr>
          <w:trHeight w:val="313"/>
          <w:jc w:val="center"/>
        </w:trPr>
        <w:tc>
          <w:tcPr>
            <w:tcW w:w="7108" w:type="dxa"/>
            <w:gridSpan w:val="8"/>
            <w:tcBorders>
              <w:top w:val="nil"/>
              <w:left w:val="nil"/>
              <w:bottom w:val="nil"/>
              <w:right w:val="nil"/>
            </w:tcBorders>
            <w:shd w:val="clear" w:color="auto" w:fill="auto"/>
            <w:noWrap/>
            <w:tcMar>
              <w:top w:w="15" w:type="dxa"/>
              <w:left w:w="15" w:type="dxa"/>
              <w:right w:w="15" w:type="dxa"/>
            </w:tcMar>
            <w:vAlign w:val="bottom"/>
          </w:tcPr>
          <w:p w:rsidR="005B49F8" w:rsidRDefault="005B49F8">
            <w:pPr>
              <w:rPr>
                <w:rFonts w:ascii="Arial" w:hAnsi="Arial"/>
                <w:color w:val="000000"/>
                <w:sz w:val="20"/>
                <w:szCs w:val="20"/>
              </w:rPr>
            </w:pPr>
            <w:r>
              <w:rPr>
                <w:rFonts w:ascii="宋体" w:eastAsia="宋体" w:cs="宋体" w:hint="eastAsia"/>
                <w:color w:val="000000"/>
                <w:kern w:val="0"/>
                <w:sz w:val="20"/>
                <w:szCs w:val="20"/>
              </w:rPr>
              <w:t>部门：</w:t>
            </w:r>
            <w:r w:rsidRPr="005B49F8">
              <w:rPr>
                <w:rFonts w:ascii="宋体" w:eastAsia="宋体" w:cs="宋体" w:hint="eastAsia"/>
                <w:color w:val="000000"/>
                <w:kern w:val="0"/>
                <w:sz w:val="20"/>
                <w:szCs w:val="20"/>
              </w:rPr>
              <w:t>中国共产党廊坊市广阳区委员会老干部局</w:t>
            </w: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5B49F8" w:rsidRDefault="005B49F8">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135E4E">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5B49F8">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rsidP="005B49F8">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F90C9A" w:rsidRPr="005B49F8" w:rsidTr="005B49F8">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r w:rsidRPr="005B49F8">
              <w:rPr>
                <w:rFonts w:ascii="宋体" w:eastAsia="宋体" w:cs="宋体" w:hint="eastAsia"/>
                <w:b/>
                <w:color w:val="000000"/>
                <w:kern w:val="0"/>
                <w:sz w:val="22"/>
              </w:rPr>
              <w:t>889.54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r w:rsidRPr="005B49F8">
              <w:rPr>
                <w:rFonts w:ascii="宋体" w:eastAsia="宋体" w:cs="宋体" w:hint="eastAsia"/>
                <w:b/>
                <w:color w:val="000000"/>
                <w:kern w:val="0"/>
                <w:sz w:val="22"/>
              </w:rPr>
              <w:t>889.54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5B49F8" w:rsidRDefault="00F90C9A" w:rsidP="005B49F8">
            <w:pPr>
              <w:jc w:val="center"/>
              <w:rPr>
                <w:rFonts w:ascii="宋体" w:eastAsia="宋体" w:cs="宋体"/>
                <w:b/>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B49F8"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社会保障</w:t>
            </w:r>
          </w:p>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558.84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558.84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B49F8"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行政事业</w:t>
            </w:r>
          </w:p>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558.84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558.84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2080501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归口管理的行政单位离退休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146.46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146.46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2080503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B49F8"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离退休人员</w:t>
            </w:r>
          </w:p>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管理机构</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384.43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384.43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2080505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机关事业单位基本养老保险缴费支出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27.95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27.95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行政事业单位医疗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2101101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行政单位医疗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314.61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221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住房保障支出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22102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住房改革支出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rsidTr="005B49F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2210201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住房公积金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r w:rsidRPr="00F90C9A">
              <w:rPr>
                <w:rFonts w:ascii="宋体" w:eastAsia="宋体" w:cs="宋体" w:hint="eastAsia"/>
                <w:color w:val="000000"/>
                <w:kern w:val="0"/>
                <w:sz w:val="22"/>
              </w:rPr>
              <w:t>16.09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Pr="00F90C9A" w:rsidRDefault="00F90C9A" w:rsidP="005B49F8">
            <w:pPr>
              <w:widowControl/>
              <w:jc w:val="center"/>
              <w:textAlignment w:val="center"/>
              <w:rPr>
                <w:rFonts w:ascii="宋体" w:eastAsia="宋体" w:cs="宋体"/>
                <w:color w:val="000000"/>
                <w:kern w:val="0"/>
                <w:sz w:val="22"/>
              </w:rPr>
            </w:pPr>
          </w:p>
        </w:tc>
      </w:tr>
      <w:tr w:rsidR="00F90C9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r>
      <w:tr w:rsidR="00F90C9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90C9A" w:rsidRDefault="00F90C9A">
            <w:pPr>
              <w:jc w:val="right"/>
              <w:rPr>
                <w:rFonts w:ascii="宋体" w:eastAsia="宋体" w:cs="宋体"/>
                <w:color w:val="000000"/>
                <w:sz w:val="22"/>
              </w:rPr>
            </w:pPr>
          </w:p>
        </w:tc>
      </w:tr>
      <w:tr w:rsidR="00F90C9A">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F90C9A" w:rsidRDefault="00F90C9A">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135E4E" w:rsidRDefault="00BE6D40">
      <w:pPr>
        <w:rPr>
          <w:color w:val="000000"/>
        </w:rPr>
      </w:pPr>
      <w:r>
        <w:rPr>
          <w:color w:val="000000"/>
        </w:rPr>
        <w:br w:type="page"/>
      </w:r>
    </w:p>
    <w:tbl>
      <w:tblPr>
        <w:tblW w:w="9863" w:type="dxa"/>
        <w:jc w:val="center"/>
        <w:tblInd w:w="-343" w:type="dxa"/>
        <w:tblLayout w:type="fixed"/>
        <w:tblCellMar>
          <w:left w:w="0" w:type="dxa"/>
          <w:right w:w="0" w:type="dxa"/>
        </w:tblCellMar>
        <w:tblLook w:val="0000"/>
      </w:tblPr>
      <w:tblGrid>
        <w:gridCol w:w="3090"/>
        <w:gridCol w:w="425"/>
        <w:gridCol w:w="709"/>
        <w:gridCol w:w="2976"/>
        <w:gridCol w:w="426"/>
        <w:gridCol w:w="708"/>
        <w:gridCol w:w="740"/>
        <w:gridCol w:w="789"/>
      </w:tblGrid>
      <w:tr w:rsidR="00135E4E" w:rsidTr="00273A24">
        <w:trPr>
          <w:trHeight w:val="406"/>
          <w:jc w:val="center"/>
        </w:trPr>
        <w:tc>
          <w:tcPr>
            <w:tcW w:w="9863" w:type="dxa"/>
            <w:gridSpan w:val="8"/>
            <w:tcBorders>
              <w:top w:val="nil"/>
              <w:left w:val="nil"/>
              <w:bottom w:val="nil"/>
              <w:right w:val="nil"/>
            </w:tcBorders>
            <w:shd w:val="clear" w:color="auto" w:fill="auto"/>
            <w:noWrap/>
            <w:tcMar>
              <w:top w:w="15" w:type="dxa"/>
              <w:left w:w="15" w:type="dxa"/>
              <w:right w:w="15" w:type="dxa"/>
            </w:tcMar>
            <w:vAlign w:val="bottom"/>
          </w:tcPr>
          <w:p w:rsidR="00135E4E" w:rsidRDefault="00BE6D40">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135E4E" w:rsidTr="00273A24">
        <w:trPr>
          <w:trHeight w:val="90"/>
          <w:jc w:val="center"/>
        </w:trPr>
        <w:tc>
          <w:tcPr>
            <w:tcW w:w="3090"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976"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426"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237" w:type="dxa"/>
            <w:gridSpan w:val="3"/>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rsidR="00273A24" w:rsidTr="00273A24">
        <w:trPr>
          <w:trHeight w:val="90"/>
          <w:jc w:val="center"/>
        </w:trPr>
        <w:tc>
          <w:tcPr>
            <w:tcW w:w="7200" w:type="dxa"/>
            <w:gridSpan w:val="4"/>
            <w:tcBorders>
              <w:top w:val="nil"/>
              <w:left w:val="nil"/>
              <w:bottom w:val="nil"/>
              <w:right w:val="nil"/>
            </w:tcBorders>
            <w:shd w:val="clear" w:color="auto" w:fill="auto"/>
            <w:noWrap/>
            <w:tcMar>
              <w:top w:w="15" w:type="dxa"/>
              <w:left w:w="15" w:type="dxa"/>
              <w:right w:w="15" w:type="dxa"/>
            </w:tcMar>
            <w:vAlign w:val="bottom"/>
          </w:tcPr>
          <w:p w:rsidR="00273A24" w:rsidRDefault="00273A24">
            <w:pPr>
              <w:rPr>
                <w:rFonts w:ascii="Arial" w:hAnsi="Arial"/>
                <w:color w:val="000000"/>
                <w:sz w:val="20"/>
                <w:szCs w:val="20"/>
              </w:rPr>
            </w:pPr>
            <w:r>
              <w:rPr>
                <w:rFonts w:ascii="宋体" w:eastAsia="宋体" w:cs="宋体" w:hint="eastAsia"/>
                <w:color w:val="000000"/>
                <w:kern w:val="0"/>
                <w:sz w:val="20"/>
                <w:szCs w:val="20"/>
              </w:rPr>
              <w:t>部门：</w:t>
            </w:r>
            <w:r w:rsidRPr="00273A24">
              <w:rPr>
                <w:rFonts w:ascii="宋体" w:eastAsia="宋体" w:cs="宋体" w:hint="eastAsia"/>
                <w:color w:val="000000"/>
                <w:kern w:val="0"/>
                <w:sz w:val="20"/>
                <w:szCs w:val="20"/>
              </w:rPr>
              <w:t>中国共产党廊坊市广阳区委员会老干部局</w:t>
            </w:r>
          </w:p>
        </w:tc>
        <w:tc>
          <w:tcPr>
            <w:tcW w:w="426" w:type="dxa"/>
            <w:tcBorders>
              <w:top w:val="nil"/>
              <w:left w:val="nil"/>
              <w:bottom w:val="nil"/>
              <w:right w:val="nil"/>
            </w:tcBorders>
            <w:shd w:val="clear" w:color="auto" w:fill="auto"/>
            <w:noWrap/>
            <w:tcMar>
              <w:top w:w="15" w:type="dxa"/>
              <w:left w:w="15" w:type="dxa"/>
              <w:right w:w="15" w:type="dxa"/>
            </w:tcMar>
            <w:vAlign w:val="bottom"/>
          </w:tcPr>
          <w:p w:rsidR="00273A24" w:rsidRDefault="00273A24">
            <w:pPr>
              <w:rPr>
                <w:rFonts w:ascii="Arial" w:hAnsi="Arial"/>
                <w:color w:val="000000"/>
                <w:sz w:val="20"/>
                <w:szCs w:val="20"/>
              </w:rPr>
            </w:pPr>
          </w:p>
        </w:tc>
        <w:tc>
          <w:tcPr>
            <w:tcW w:w="2237" w:type="dxa"/>
            <w:gridSpan w:val="3"/>
            <w:tcBorders>
              <w:top w:val="nil"/>
              <w:left w:val="nil"/>
              <w:bottom w:val="nil"/>
              <w:right w:val="nil"/>
            </w:tcBorders>
            <w:shd w:val="clear" w:color="auto" w:fill="auto"/>
            <w:noWrap/>
            <w:tcMar>
              <w:top w:w="15" w:type="dxa"/>
              <w:left w:w="15" w:type="dxa"/>
              <w:right w:w="15" w:type="dxa"/>
            </w:tcMar>
            <w:vAlign w:val="bottom"/>
          </w:tcPr>
          <w:p w:rsidR="00273A24" w:rsidRDefault="00273A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rsidTr="00273A24">
        <w:trPr>
          <w:trHeight w:val="90"/>
          <w:jc w:val="center"/>
        </w:trPr>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639"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rsidR="00135E4E" w:rsidTr="00273A24">
        <w:trPr>
          <w:trHeight w:val="312"/>
          <w:jc w:val="center"/>
        </w:trPr>
        <w:tc>
          <w:tcPr>
            <w:tcW w:w="309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7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8"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135E4E" w:rsidTr="00273A24">
        <w:trPr>
          <w:trHeight w:val="624"/>
          <w:jc w:val="center"/>
        </w:trPr>
        <w:tc>
          <w:tcPr>
            <w:tcW w:w="309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29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4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08"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center"/>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center"/>
              <w:rPr>
                <w:rFonts w:ascii="宋体" w:eastAsia="宋体" w:cs="宋体"/>
                <w:color w:val="000000"/>
                <w:sz w:val="22"/>
              </w:rPr>
            </w:pP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r>
              <w:rPr>
                <w:rFonts w:ascii="宋体" w:eastAsia="宋体" w:cs="宋体" w:hint="eastAsia"/>
                <w:color w:val="000000"/>
                <w:sz w:val="22"/>
              </w:rPr>
              <w:t>866.04</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535.34</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535.34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314.61</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314.61</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Cs w:val="21"/>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16.09</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16.09</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cs="宋体"/>
                <w:color w:val="00000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866.04</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866.04</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866.04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3.99</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3.99</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3.99</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3.99</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hAnsi="宋体"/>
                <w:color w:val="000000"/>
                <w:sz w:val="22"/>
              </w:rPr>
            </w:pPr>
            <w:r>
              <w:rPr>
                <w:rFonts w:hint="eastAsia"/>
                <w:color w:val="000000"/>
                <w:sz w:val="22"/>
              </w:rPr>
              <w:t xml:space="preserve">　</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left"/>
              <w:rPr>
                <w:rFonts w:ascii="宋体" w:eastAsia="宋体" w:cs="宋体"/>
                <w:color w:val="000000"/>
                <w:sz w:val="22"/>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 xml:space="preserve">　</w:t>
            </w:r>
          </w:p>
        </w:tc>
      </w:tr>
      <w:tr w:rsidR="00273A24" w:rsidRPr="00273A24" w:rsidTr="00273A24">
        <w:trPr>
          <w:trHeight w:val="90"/>
          <w:jc w:val="center"/>
        </w:trPr>
        <w:tc>
          <w:tcPr>
            <w:tcW w:w="30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rsidP="00273A24">
            <w:pPr>
              <w:widowControl/>
              <w:jc w:val="center"/>
              <w:textAlignment w:val="center"/>
              <w:rPr>
                <w:rFonts w:ascii="宋体" w:eastAsia="宋体" w:hAnsi="宋体"/>
                <w:color w:val="000000"/>
                <w:sz w:val="22"/>
              </w:rPr>
            </w:pPr>
            <w:r w:rsidRPr="00273A24">
              <w:rPr>
                <w:rFonts w:ascii="宋体" w:eastAsia="宋体" w:cs="宋体" w:hint="eastAsia"/>
                <w:color w:val="000000"/>
                <w:kern w:val="0"/>
                <w:sz w:val="22"/>
              </w:rPr>
              <w:t>870.03</w:t>
            </w:r>
          </w:p>
        </w:tc>
        <w:tc>
          <w:tcPr>
            <w:tcW w:w="29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7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870.03</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r w:rsidRPr="00273A24">
              <w:rPr>
                <w:rFonts w:ascii="宋体" w:eastAsia="宋体" w:cs="宋体" w:hint="eastAsia"/>
                <w:color w:val="000000"/>
                <w:sz w:val="22"/>
              </w:rPr>
              <w:t>870.03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pPr>
              <w:jc w:val="right"/>
              <w:rPr>
                <w:rFonts w:ascii="宋体" w:eastAsia="宋体" w:cs="宋体"/>
                <w:color w:val="000000"/>
                <w:sz w:val="22"/>
              </w:rPr>
            </w:pPr>
          </w:p>
        </w:tc>
      </w:tr>
      <w:tr w:rsidR="00135E4E" w:rsidTr="00273A24">
        <w:trPr>
          <w:trHeight w:val="90"/>
          <w:jc w:val="center"/>
        </w:trPr>
        <w:tc>
          <w:tcPr>
            <w:tcW w:w="9863" w:type="dxa"/>
            <w:gridSpan w:val="8"/>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sidR="00135E4E" w:rsidRDefault="00135E4E">
      <w:pPr>
        <w:rPr>
          <w:color w:val="000000"/>
        </w:rPr>
      </w:pPr>
    </w:p>
    <w:tbl>
      <w:tblPr>
        <w:tblW w:w="10101" w:type="dxa"/>
        <w:jc w:val="center"/>
        <w:tblCellMar>
          <w:left w:w="0" w:type="dxa"/>
          <w:right w:w="0" w:type="dxa"/>
        </w:tblCellMar>
        <w:tblLook w:val="0000"/>
      </w:tblPr>
      <w:tblGrid>
        <w:gridCol w:w="790"/>
        <w:gridCol w:w="46"/>
        <w:gridCol w:w="45"/>
        <w:gridCol w:w="4723"/>
        <w:gridCol w:w="1359"/>
        <w:gridCol w:w="1284"/>
        <w:gridCol w:w="1854"/>
      </w:tblGrid>
      <w:tr w:rsidR="00135E4E" w:rsidTr="00273A24">
        <w:trPr>
          <w:trHeight w:val="600"/>
          <w:jc w:val="center"/>
        </w:trPr>
        <w:tc>
          <w:tcPr>
            <w:tcW w:w="10101" w:type="dxa"/>
            <w:gridSpan w:val="7"/>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一般公共预算财政拨款支出决算表</w:t>
            </w:r>
          </w:p>
        </w:tc>
      </w:tr>
      <w:tr w:rsidR="00135E4E" w:rsidTr="00273A24">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834" w:type="dxa"/>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rsidR="00135E4E" w:rsidTr="00273A24">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center"/>
          </w:tcPr>
          <w:p w:rsidR="00135E4E" w:rsidRDefault="00273A24" w:rsidP="00273A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273A24">
            <w:pPr>
              <w:rPr>
                <w:rFonts w:ascii="Arial" w:hAnsi="Arial"/>
                <w:color w:val="000000"/>
                <w:sz w:val="20"/>
                <w:szCs w:val="20"/>
              </w:rPr>
            </w:pPr>
            <w:r w:rsidRPr="00273A24">
              <w:rPr>
                <w:rFonts w:ascii="宋体" w:eastAsia="宋体" w:cs="宋体" w:hint="eastAsia"/>
                <w:color w:val="000000"/>
                <w:kern w:val="0"/>
                <w:sz w:val="20"/>
                <w:szCs w:val="20"/>
              </w:rPr>
              <w:t>中国共产党廊坊市广阳区委员会老干部局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834" w:type="dxa"/>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rsidTr="00273A2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30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135E4E" w:rsidTr="00273A24">
        <w:trPr>
          <w:trHeight w:val="312"/>
          <w:jc w:val="center"/>
        </w:trPr>
        <w:tc>
          <w:tcPr>
            <w:tcW w:w="91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35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48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135E4E" w:rsidTr="00273A24">
        <w:trPr>
          <w:trHeight w:val="624"/>
          <w:jc w:val="center"/>
        </w:trPr>
        <w:tc>
          <w:tcPr>
            <w:tcW w:w="91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35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48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273A24">
        <w:trPr>
          <w:trHeight w:val="624"/>
          <w:jc w:val="center"/>
        </w:trPr>
        <w:tc>
          <w:tcPr>
            <w:tcW w:w="91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35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48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273A2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273A24" w:rsidTr="00273A2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106165" w:rsidRDefault="00273A24" w:rsidP="00106165">
            <w:pPr>
              <w:widowControl/>
              <w:jc w:val="center"/>
              <w:textAlignment w:val="center"/>
              <w:rPr>
                <w:rFonts w:ascii="宋体" w:eastAsia="宋体" w:cs="宋体"/>
                <w:b/>
                <w:color w:val="000000"/>
                <w:kern w:val="0"/>
                <w:sz w:val="22"/>
              </w:rPr>
            </w:pPr>
            <w:r w:rsidRPr="00106165">
              <w:rPr>
                <w:rFonts w:ascii="宋体" w:eastAsia="宋体" w:cs="宋体" w:hint="eastAsia"/>
                <w:b/>
                <w:color w:val="000000"/>
                <w:kern w:val="0"/>
                <w:sz w:val="22"/>
              </w:rPr>
              <w:t>866.04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106165" w:rsidRDefault="00273A24" w:rsidP="00106165">
            <w:pPr>
              <w:widowControl/>
              <w:jc w:val="center"/>
              <w:textAlignment w:val="center"/>
              <w:rPr>
                <w:rFonts w:ascii="宋体" w:eastAsia="宋体" w:cs="宋体"/>
                <w:b/>
                <w:color w:val="000000"/>
                <w:kern w:val="0"/>
                <w:sz w:val="22"/>
              </w:rPr>
            </w:pPr>
            <w:r w:rsidRPr="00106165">
              <w:rPr>
                <w:rFonts w:ascii="宋体" w:eastAsia="宋体" w:cs="宋体" w:hint="eastAsia"/>
                <w:b/>
                <w:color w:val="000000"/>
                <w:kern w:val="0"/>
                <w:sz w:val="22"/>
              </w:rPr>
              <w:t>866.04</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106165" w:rsidRDefault="00273A24" w:rsidP="00106165">
            <w:pPr>
              <w:widowControl/>
              <w:jc w:val="center"/>
              <w:textAlignment w:val="center"/>
              <w:rPr>
                <w:rFonts w:ascii="宋体" w:eastAsia="宋体" w:cs="宋体"/>
                <w:b/>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535.34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535.34</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行政事业单位离退休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535.34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535.34</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2080501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 xml:space="preserve">  归口管理的行政单位离退休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146.46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146.46</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2080503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 xml:space="preserve">  离退休人员管理机构</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360.93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360.93</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27.95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27.95</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行政事业单位医疗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2101101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 xml:space="preserve">  行政单位医疗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314.61</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住房保障支出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22102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住房改革支出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2210201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 xml:space="preserve">  住房公积金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r w:rsidRPr="00273A24">
              <w:rPr>
                <w:rFonts w:ascii="宋体" w:eastAsia="宋体" w:cs="宋体" w:hint="eastAsia"/>
                <w:color w:val="000000"/>
                <w:kern w:val="0"/>
                <w:sz w:val="22"/>
              </w:rPr>
              <w:t>16.09</w:t>
            </w: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Pr="00273A24" w:rsidRDefault="00273A24" w:rsidP="00273A24">
            <w:pPr>
              <w:widowControl/>
              <w:jc w:val="center"/>
              <w:textAlignment w:val="center"/>
              <w:rPr>
                <w:rFonts w:ascii="宋体" w:eastAsia="宋体" w:cs="宋体"/>
                <w:color w:val="000000"/>
                <w:kern w:val="0"/>
                <w:sz w:val="22"/>
              </w:rPr>
            </w:pPr>
          </w:p>
        </w:tc>
      </w:tr>
      <w:tr w:rsidR="00273A24"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rPr>
                <w:rFonts w:ascii="宋体" w:eastAsia="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rPr>
                <w:rFonts w:ascii="宋体" w:eastAsia="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hAnsi="宋体"/>
                <w:color w:val="000000"/>
                <w:sz w:val="22"/>
              </w:rPr>
            </w:pP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73A24" w:rsidRDefault="00273A24">
            <w:pPr>
              <w:jc w:val="right"/>
              <w:rPr>
                <w:rFonts w:ascii="宋体" w:eastAsia="宋体" w:hAnsi="宋体"/>
                <w:color w:val="000000"/>
                <w:sz w:val="22"/>
              </w:rPr>
            </w:pPr>
          </w:p>
        </w:tc>
      </w:tr>
      <w:tr w:rsidR="00135E4E" w:rsidTr="00273A24">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14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bl>
    <w:p w:rsidR="00135E4E" w:rsidRDefault="00BE6D40">
      <w:pPr>
        <w:rPr>
          <w:color w:val="000000"/>
        </w:rPr>
      </w:pPr>
      <w:r>
        <w:rPr>
          <w:color w:val="000000"/>
        </w:rPr>
        <w:br w:type="page"/>
      </w:r>
    </w:p>
    <w:tbl>
      <w:tblPr>
        <w:tblW w:w="10297" w:type="dxa"/>
        <w:jc w:val="center"/>
        <w:tblLayout w:type="fixed"/>
        <w:tblCellMar>
          <w:left w:w="0" w:type="dxa"/>
          <w:right w:w="0" w:type="dxa"/>
        </w:tblCellMar>
        <w:tblLook w:val="0000"/>
      </w:tblPr>
      <w:tblGrid>
        <w:gridCol w:w="658"/>
        <w:gridCol w:w="2170"/>
        <w:gridCol w:w="783"/>
        <w:gridCol w:w="655"/>
        <w:gridCol w:w="1599"/>
        <w:gridCol w:w="768"/>
        <w:gridCol w:w="744"/>
        <w:gridCol w:w="2211"/>
        <w:gridCol w:w="709"/>
      </w:tblGrid>
      <w:tr w:rsidR="00135E4E" w:rsidTr="00C93F1F">
        <w:trPr>
          <w:trHeight w:val="662"/>
          <w:jc w:val="center"/>
        </w:trPr>
        <w:tc>
          <w:tcPr>
            <w:tcW w:w="10297" w:type="dxa"/>
            <w:gridSpan w:val="9"/>
            <w:tcBorders>
              <w:top w:val="nil"/>
              <w:left w:val="nil"/>
              <w:bottom w:val="nil"/>
              <w:right w:val="nil"/>
            </w:tcBorders>
            <w:shd w:val="clear" w:color="auto" w:fill="auto"/>
            <w:tcMar>
              <w:top w:w="15" w:type="dxa"/>
              <w:left w:w="15" w:type="dxa"/>
              <w:right w:w="15" w:type="dxa"/>
            </w:tcMar>
            <w:vAlign w:val="center"/>
          </w:tcPr>
          <w:p w:rsidR="00135E4E" w:rsidRDefault="00BE6D4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135E4E" w:rsidTr="00C93F1F">
        <w:trPr>
          <w:trHeight w:val="339"/>
          <w:jc w:val="center"/>
        </w:trPr>
        <w:tc>
          <w:tcPr>
            <w:tcW w:w="658"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170" w:type="dxa"/>
            <w:tcBorders>
              <w:top w:val="nil"/>
              <w:left w:val="nil"/>
              <w:bottom w:val="nil"/>
              <w:right w:val="nil"/>
            </w:tcBorders>
            <w:shd w:val="clear" w:color="auto" w:fill="auto"/>
            <w:tcMar>
              <w:top w:w="15" w:type="dxa"/>
              <w:left w:w="15" w:type="dxa"/>
              <w:right w:w="15" w:type="dxa"/>
            </w:tcMar>
            <w:vAlign w:val="bottom"/>
          </w:tcPr>
          <w:p w:rsidR="00135E4E" w:rsidRDefault="00135E4E">
            <w:pPr>
              <w:rPr>
                <w:rFonts w:ascii="Arial" w:hAnsi="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135E4E" w:rsidRDefault="00135E4E">
            <w:pPr>
              <w:rPr>
                <w:rFonts w:ascii="Arial" w:hAnsi="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2920" w:type="dxa"/>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rsidR="0017121F" w:rsidTr="00C93F1F">
        <w:trPr>
          <w:trHeight w:val="339"/>
          <w:jc w:val="center"/>
        </w:trPr>
        <w:tc>
          <w:tcPr>
            <w:tcW w:w="4266" w:type="dxa"/>
            <w:gridSpan w:val="4"/>
            <w:tcBorders>
              <w:top w:val="nil"/>
              <w:left w:val="nil"/>
              <w:bottom w:val="nil"/>
              <w:right w:val="nil"/>
            </w:tcBorders>
            <w:shd w:val="clear" w:color="auto" w:fill="auto"/>
            <w:noWrap/>
            <w:tcMar>
              <w:top w:w="15" w:type="dxa"/>
              <w:left w:w="15" w:type="dxa"/>
              <w:right w:w="15" w:type="dxa"/>
            </w:tcMar>
            <w:vAlign w:val="bottom"/>
          </w:tcPr>
          <w:p w:rsidR="0017121F" w:rsidRDefault="0017121F">
            <w:pPr>
              <w:rPr>
                <w:rFonts w:ascii="Arial" w:hAnsi="Arial"/>
                <w:color w:val="000000"/>
                <w:sz w:val="20"/>
                <w:szCs w:val="20"/>
              </w:rPr>
            </w:pPr>
            <w:r>
              <w:rPr>
                <w:rFonts w:ascii="宋体" w:eastAsia="宋体" w:cs="宋体" w:hint="eastAsia"/>
                <w:color w:val="000000"/>
                <w:kern w:val="0"/>
                <w:sz w:val="20"/>
                <w:szCs w:val="20"/>
              </w:rPr>
              <w:t>部门：</w:t>
            </w:r>
            <w:r w:rsidRPr="00273A24">
              <w:rPr>
                <w:rFonts w:ascii="宋体" w:eastAsia="宋体" w:cs="宋体" w:hint="eastAsia"/>
                <w:color w:val="000000"/>
                <w:kern w:val="0"/>
                <w:sz w:val="20"/>
                <w:szCs w:val="20"/>
              </w:rPr>
              <w:t>中国共产党廊坊市广阳区委员会老干部局</w:t>
            </w:r>
          </w:p>
        </w:tc>
        <w:tc>
          <w:tcPr>
            <w:tcW w:w="1599" w:type="dxa"/>
            <w:tcBorders>
              <w:top w:val="nil"/>
              <w:left w:val="nil"/>
              <w:bottom w:val="nil"/>
              <w:right w:val="nil"/>
            </w:tcBorders>
            <w:shd w:val="clear" w:color="auto" w:fill="auto"/>
            <w:tcMar>
              <w:top w:w="15" w:type="dxa"/>
              <w:left w:w="15" w:type="dxa"/>
              <w:right w:w="15" w:type="dxa"/>
            </w:tcMar>
            <w:vAlign w:val="bottom"/>
          </w:tcPr>
          <w:p w:rsidR="0017121F" w:rsidRDefault="0017121F">
            <w:pPr>
              <w:rPr>
                <w:rFonts w:ascii="Arial" w:hAnsi="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17121F" w:rsidRDefault="0017121F">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17121F" w:rsidRDefault="0017121F">
            <w:pPr>
              <w:rPr>
                <w:rFonts w:ascii="Arial" w:hAnsi="Arial"/>
                <w:color w:val="000000"/>
                <w:sz w:val="20"/>
                <w:szCs w:val="20"/>
              </w:rPr>
            </w:pPr>
          </w:p>
        </w:tc>
        <w:tc>
          <w:tcPr>
            <w:tcW w:w="2920" w:type="dxa"/>
            <w:gridSpan w:val="2"/>
            <w:tcBorders>
              <w:top w:val="nil"/>
              <w:left w:val="nil"/>
              <w:bottom w:val="nil"/>
              <w:right w:val="nil"/>
            </w:tcBorders>
            <w:shd w:val="clear" w:color="auto" w:fill="auto"/>
            <w:noWrap/>
            <w:tcMar>
              <w:top w:w="15" w:type="dxa"/>
              <w:left w:w="15" w:type="dxa"/>
              <w:right w:w="15" w:type="dxa"/>
            </w:tcMar>
            <w:vAlign w:val="bottom"/>
          </w:tcPr>
          <w:p w:rsidR="0017121F" w:rsidRDefault="0017121F">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135E4E" w:rsidTr="00C93F1F">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686"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135E4E" w:rsidTr="00C93F1F">
        <w:trPr>
          <w:trHeight w:val="362"/>
          <w:jc w:val="center"/>
        </w:trPr>
        <w:tc>
          <w:tcPr>
            <w:tcW w:w="6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2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221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135E4E" w:rsidTr="00C93F1F">
        <w:trPr>
          <w:trHeight w:val="624"/>
          <w:jc w:val="center"/>
        </w:trPr>
        <w:tc>
          <w:tcPr>
            <w:tcW w:w="6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2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221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370.91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84.51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307</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债务利息及费用支出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70.48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21.78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30701</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国内债务付息</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81.97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0.30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30702</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国外债务付息</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66.00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资本性支出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31001</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房屋建筑物购建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1.65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31002</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办公设备购置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28.09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1.61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31003</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专用设备购置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0.53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31005</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基础设施建设</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9.22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4.78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31006</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大型修缮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0.19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31007</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信息网络及软件购置更新</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0.59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31008</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物资储备</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16.09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31009</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土地补偿</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22.90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31010</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安置补助</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340"/>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98.25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31011</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地上附着物和青苗补偿</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410.62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3.65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31012</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拆迁补偿</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30.59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31013</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公务用车购置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17.62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31019</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其他交通工具购置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31021</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文物和陈列品购置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34.65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31022</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无形资产购置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2.16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31099</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其他资本性支出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3.26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399</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其他支出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325.32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39906</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赠与</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2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1.36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39907</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国家赔偿费用支出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0.04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14.50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39908</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对民间非营利组织和群众性自治组织补贴</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0.84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39999</w:t>
            </w: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其他支出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180" w:lineRule="exact"/>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0.24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sidRPr="0017121F">
              <w:rPr>
                <w:rFonts w:ascii="宋体" w:eastAsia="宋体" w:cs="宋体" w:hint="eastAsia"/>
                <w:color w:val="000000"/>
                <w:sz w:val="20"/>
                <w:szCs w:val="20"/>
              </w:rPr>
              <w:t>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180" w:lineRule="exact"/>
              <w:jc w:val="center"/>
              <w:rPr>
                <w:rFonts w:ascii="宋体" w:eastAsia="宋体" w:cs="宋体"/>
                <w:color w:val="000000"/>
                <w:sz w:val="20"/>
                <w:szCs w:val="20"/>
              </w:rPr>
            </w:pPr>
          </w:p>
        </w:tc>
      </w:tr>
      <w:tr w:rsidR="0017121F" w:rsidTr="00C93F1F">
        <w:trPr>
          <w:trHeight w:val="368"/>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spacing w:line="220" w:lineRule="exact"/>
              <w:jc w:val="left"/>
              <w:rPr>
                <w:rFonts w:ascii="宋体" w:eastAsia="宋体" w:cs="宋体"/>
                <w:color w:val="000000"/>
                <w:sz w:val="20"/>
                <w:szCs w:val="20"/>
              </w:rPr>
            </w:pP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180" w:lineRule="exact"/>
              <w:jc w:val="center"/>
              <w:rPr>
                <w:rFonts w:ascii="宋体" w:eastAsia="宋体" w:cs="宋体"/>
                <w:color w:val="000000"/>
                <w:sz w:val="20"/>
                <w:szCs w:val="20"/>
              </w:rPr>
            </w:pPr>
          </w:p>
        </w:tc>
      </w:tr>
      <w:tr w:rsidR="0017121F" w:rsidTr="00C93F1F">
        <w:trPr>
          <w:trHeight w:val="482"/>
          <w:jc w:val="center"/>
        </w:trPr>
        <w:tc>
          <w:tcPr>
            <w:tcW w:w="6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pPr>
              <w:spacing w:line="220" w:lineRule="exact"/>
              <w:jc w:val="left"/>
              <w:rPr>
                <w:rFonts w:ascii="宋体" w:eastAsia="宋体" w:cs="宋体"/>
                <w:color w:val="000000"/>
                <w:sz w:val="20"/>
                <w:szCs w:val="20"/>
              </w:rPr>
            </w:pPr>
          </w:p>
        </w:tc>
        <w:tc>
          <w:tcPr>
            <w:tcW w:w="21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Pr="0017121F" w:rsidRDefault="0017121F" w:rsidP="0017121F">
            <w:pPr>
              <w:jc w:val="center"/>
              <w:rPr>
                <w:rFonts w:ascii="宋体" w:eastAsia="宋体" w:cs="宋体"/>
                <w:color w:val="000000"/>
                <w:sz w:val="20"/>
                <w:szCs w:val="20"/>
              </w:rPr>
            </w:pPr>
            <w:r w:rsidRPr="0017121F">
              <w:rPr>
                <w:rFonts w:ascii="宋体" w:eastAsia="宋体" w:cs="宋体" w:hint="eastAsia"/>
                <w:color w:val="000000"/>
                <w:sz w:val="20"/>
                <w:szCs w:val="20"/>
              </w:rPr>
              <w:t>6.76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22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121F" w:rsidRDefault="0017121F" w:rsidP="0017121F">
            <w:pPr>
              <w:spacing w:line="220" w:lineRule="exact"/>
              <w:jc w:val="center"/>
              <w:rPr>
                <w:rFonts w:ascii="宋体" w:eastAsia="宋体"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121F" w:rsidRDefault="0017121F" w:rsidP="0017121F">
            <w:pPr>
              <w:spacing w:line="180" w:lineRule="exact"/>
              <w:jc w:val="center"/>
              <w:rPr>
                <w:rFonts w:ascii="宋体" w:eastAsia="宋体" w:cs="宋体"/>
                <w:color w:val="000000"/>
                <w:sz w:val="20"/>
                <w:szCs w:val="20"/>
              </w:rPr>
            </w:pPr>
          </w:p>
        </w:tc>
      </w:tr>
      <w:tr w:rsidR="00135E4E" w:rsidTr="00C93F1F">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7121F">
            <w:pPr>
              <w:spacing w:line="220" w:lineRule="exact"/>
              <w:jc w:val="right"/>
              <w:rPr>
                <w:rFonts w:ascii="宋体" w:eastAsia="宋体" w:cs="宋体"/>
                <w:color w:val="000000"/>
                <w:sz w:val="20"/>
                <w:szCs w:val="20"/>
              </w:rPr>
            </w:pPr>
            <w:r>
              <w:rPr>
                <w:rFonts w:ascii="宋体" w:eastAsia="宋体" w:cs="宋体" w:hint="eastAsia"/>
                <w:color w:val="000000"/>
                <w:sz w:val="20"/>
                <w:szCs w:val="20"/>
              </w:rPr>
              <w:t>781.53</w:t>
            </w:r>
          </w:p>
        </w:tc>
        <w:tc>
          <w:tcPr>
            <w:tcW w:w="597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C93F1F">
            <w:pPr>
              <w:spacing w:line="180" w:lineRule="exact"/>
              <w:jc w:val="right"/>
              <w:rPr>
                <w:rFonts w:ascii="宋体" w:eastAsia="宋体" w:cs="宋体"/>
                <w:color w:val="000000"/>
                <w:sz w:val="20"/>
                <w:szCs w:val="20"/>
              </w:rPr>
            </w:pPr>
            <w:r>
              <w:rPr>
                <w:rFonts w:ascii="宋体" w:eastAsia="宋体" w:cs="宋体" w:hint="eastAsia"/>
                <w:color w:val="000000"/>
                <w:sz w:val="20"/>
                <w:szCs w:val="20"/>
              </w:rPr>
              <w:t>84.51</w:t>
            </w:r>
          </w:p>
        </w:tc>
      </w:tr>
    </w:tbl>
    <w:p w:rsidR="00135E4E" w:rsidRDefault="00C93F1F" w:rsidP="00C93F1F">
      <w:pPr>
        <w:jc w:val="center"/>
        <w:rPr>
          <w:color w:val="000000"/>
        </w:rPr>
      </w:pPr>
      <w:r>
        <w:rPr>
          <w:rFonts w:ascii="黑体" w:eastAsia="黑体" w:cs="黑体" w:hint="eastAsia"/>
          <w:color w:val="000000"/>
          <w:kern w:val="0"/>
          <w:sz w:val="32"/>
          <w:szCs w:val="32"/>
        </w:rPr>
        <w:lastRenderedPageBreak/>
        <w:t>一般公共预算财政拨款“三公”经费支出决算表</w:t>
      </w:r>
    </w:p>
    <w:tbl>
      <w:tblPr>
        <w:tblW w:w="9279" w:type="dxa"/>
        <w:jc w:val="center"/>
        <w:tblCellMar>
          <w:left w:w="0" w:type="dxa"/>
          <w:right w:w="0" w:type="dxa"/>
        </w:tblCellMar>
        <w:tblLook w:val="0000"/>
      </w:tblPr>
      <w:tblGrid>
        <w:gridCol w:w="1267"/>
        <w:gridCol w:w="1686"/>
        <w:gridCol w:w="1565"/>
        <w:gridCol w:w="1565"/>
        <w:gridCol w:w="1565"/>
        <w:gridCol w:w="1631"/>
      </w:tblGrid>
      <w:tr w:rsidR="00135E4E" w:rsidTr="00C93F1F">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1631" w:type="dxa"/>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rsidR="00540FFA" w:rsidTr="006E0234">
        <w:trPr>
          <w:trHeight w:val="360"/>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r>
              <w:rPr>
                <w:rFonts w:ascii="宋体" w:eastAsia="宋体" w:cs="宋体" w:hint="eastAsia"/>
                <w:color w:val="000000"/>
                <w:kern w:val="0"/>
                <w:sz w:val="20"/>
                <w:szCs w:val="20"/>
              </w:rPr>
              <w:t>部门：</w:t>
            </w:r>
            <w:r w:rsidRPr="00273A24">
              <w:rPr>
                <w:rFonts w:ascii="宋体" w:eastAsia="宋体" w:cs="宋体" w:hint="eastAsia"/>
                <w:color w:val="000000"/>
                <w:kern w:val="0"/>
                <w:sz w:val="20"/>
                <w:szCs w:val="20"/>
              </w:rPr>
              <w:t>中国共产党廊坊市广阳区委员会老干部局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1631" w:type="dxa"/>
            <w:tcBorders>
              <w:top w:val="nil"/>
              <w:left w:val="nil"/>
              <w:bottom w:val="nil"/>
              <w:right w:val="nil"/>
            </w:tcBorders>
            <w:shd w:val="clear" w:color="auto" w:fill="auto"/>
            <w:noWrap/>
            <w:tcMar>
              <w:top w:w="15" w:type="dxa"/>
              <w:left w:w="15" w:type="dxa"/>
              <w:right w:w="15" w:type="dxa"/>
            </w:tcMar>
            <w:vAlign w:val="bottom"/>
          </w:tcPr>
          <w:p w:rsidR="00540FFA" w:rsidRDefault="00540FFA">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rsidTr="00C93F1F">
        <w:trPr>
          <w:trHeight w:val="417"/>
          <w:jc w:val="center"/>
        </w:trPr>
        <w:tc>
          <w:tcPr>
            <w:tcW w:w="9279"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135E4E" w:rsidTr="00C93F1F">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631"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135E4E" w:rsidTr="00C93F1F">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631"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135E4E"/>
        </w:tc>
      </w:tr>
      <w:tr w:rsidR="00135E4E" w:rsidTr="00C93F1F">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631"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C93F1F" w:rsidTr="00C93F1F">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2.19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2.19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2.19</w:t>
            </w:r>
          </w:p>
        </w:tc>
        <w:tc>
          <w:tcPr>
            <w:tcW w:w="1631"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r>
      <w:tr w:rsidR="00135E4E" w:rsidTr="00C93F1F">
        <w:trPr>
          <w:trHeight w:val="417"/>
          <w:jc w:val="center"/>
        </w:trPr>
        <w:tc>
          <w:tcPr>
            <w:tcW w:w="9279"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135E4E" w:rsidTr="00C93F1F">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631"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135E4E" w:rsidTr="00C93F1F">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631"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135E4E"/>
        </w:tc>
      </w:tr>
      <w:tr w:rsidR="00135E4E" w:rsidTr="00C93F1F">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631"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C93F1F" w:rsidTr="00C93F1F">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0.84</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0.84</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r w:rsidRPr="00C93F1F">
              <w:rPr>
                <w:rFonts w:ascii="宋体" w:eastAsia="宋体" w:cs="宋体" w:hint="eastAsia"/>
                <w:color w:val="000000"/>
                <w:kern w:val="0"/>
                <w:sz w:val="22"/>
              </w:rPr>
              <w:t>0.84</w:t>
            </w:r>
          </w:p>
        </w:tc>
        <w:tc>
          <w:tcPr>
            <w:tcW w:w="1631"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C93F1F" w:rsidRPr="00C93F1F" w:rsidRDefault="00C93F1F" w:rsidP="00C93F1F">
            <w:pPr>
              <w:widowControl/>
              <w:jc w:val="center"/>
              <w:textAlignment w:val="center"/>
              <w:rPr>
                <w:rFonts w:ascii="宋体" w:eastAsia="宋体" w:cs="宋体"/>
                <w:color w:val="000000"/>
                <w:kern w:val="0"/>
                <w:sz w:val="22"/>
              </w:rPr>
            </w:pPr>
          </w:p>
        </w:tc>
      </w:tr>
    </w:tbl>
    <w:p w:rsidR="00135E4E" w:rsidRDefault="00BE6D40">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00"/>
      </w:tblPr>
      <w:tblGrid>
        <w:gridCol w:w="1032"/>
        <w:gridCol w:w="60"/>
        <w:gridCol w:w="59"/>
        <w:gridCol w:w="1489"/>
        <w:gridCol w:w="1145"/>
        <w:gridCol w:w="1145"/>
        <w:gridCol w:w="1145"/>
        <w:gridCol w:w="1145"/>
        <w:gridCol w:w="1145"/>
        <w:gridCol w:w="1145"/>
      </w:tblGrid>
      <w:tr w:rsidR="00135E4E">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135E4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rsidR="00540FFA" w:rsidTr="006E0234">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r w:rsidRPr="00273A24">
              <w:rPr>
                <w:rFonts w:ascii="宋体" w:eastAsia="宋体" w:cs="宋体" w:hint="eastAsia"/>
                <w:color w:val="000000"/>
                <w:kern w:val="0"/>
                <w:sz w:val="20"/>
                <w:szCs w:val="20"/>
              </w:rPr>
              <w:t>中国共产党廊坊市广阳区委员会老干部局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540FFA" w:rsidRDefault="00540FFA">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540FFA" w:rsidRDefault="00540FFA">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rsidTr="00540FFA">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135E4E" w:rsidTr="00540FFA">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540FFA">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rsidTr="00540FFA">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tc>
      </w:tr>
      <w:tr w:rsidR="00135E4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135E4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r>
      <w:tr w:rsidR="00135E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bl>
    <w:p w:rsidR="00E57262" w:rsidRDefault="00E57262" w:rsidP="00E57262">
      <w:pPr>
        <w:rPr>
          <w:color w:val="000000"/>
        </w:rPr>
      </w:pPr>
      <w:r>
        <w:rPr>
          <w:rFonts w:ascii="宋体" w:eastAsia="宋体" w:cs="宋体" w:hint="eastAsia"/>
          <w:color w:val="000000"/>
          <w:kern w:val="0"/>
          <w:sz w:val="20"/>
          <w:szCs w:val="20"/>
        </w:rPr>
        <w:t>本部门本年度无相关支、收支及结转结余等情况，按要求空表列示。</w:t>
      </w:r>
    </w:p>
    <w:p w:rsidR="00135E4E" w:rsidRPr="00E57262" w:rsidRDefault="00135E4E">
      <w:pPr>
        <w:rPr>
          <w:color w:val="000000"/>
        </w:rPr>
      </w:pPr>
    </w:p>
    <w:tbl>
      <w:tblPr>
        <w:tblW w:w="9916" w:type="dxa"/>
        <w:jc w:val="center"/>
        <w:tblCellMar>
          <w:left w:w="0" w:type="dxa"/>
          <w:right w:w="0" w:type="dxa"/>
        </w:tblCellMar>
        <w:tblLook w:val="0000"/>
      </w:tblPr>
      <w:tblGrid>
        <w:gridCol w:w="831"/>
        <w:gridCol w:w="48"/>
        <w:gridCol w:w="47"/>
        <w:gridCol w:w="5973"/>
        <w:gridCol w:w="619"/>
        <w:gridCol w:w="1199"/>
        <w:gridCol w:w="1199"/>
      </w:tblGrid>
      <w:tr w:rsidR="00135E4E" w:rsidTr="00E57262">
        <w:trPr>
          <w:trHeight w:val="840"/>
          <w:jc w:val="center"/>
        </w:trPr>
        <w:tc>
          <w:tcPr>
            <w:tcW w:w="9916" w:type="dxa"/>
            <w:gridSpan w:val="7"/>
            <w:tcBorders>
              <w:top w:val="nil"/>
              <w:left w:val="nil"/>
              <w:bottom w:val="nil"/>
              <w:right w:val="nil"/>
            </w:tcBorders>
            <w:shd w:val="clear" w:color="auto" w:fill="auto"/>
            <w:noWrap/>
            <w:tcMar>
              <w:top w:w="15" w:type="dxa"/>
              <w:left w:w="15" w:type="dxa"/>
              <w:right w:w="15" w:type="dxa"/>
            </w:tcMar>
            <w:vAlign w:val="center"/>
          </w:tcPr>
          <w:p w:rsidR="00135E4E" w:rsidRDefault="00BE6D4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135E4E" w:rsidTr="00E5726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rsidR="00135E4E" w:rsidTr="00E5726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540FFA">
            <w:pPr>
              <w:rPr>
                <w:rFonts w:ascii="Arial" w:hAnsi="Arial"/>
                <w:color w:val="000000"/>
                <w:sz w:val="20"/>
                <w:szCs w:val="20"/>
              </w:rPr>
            </w:pPr>
            <w:r w:rsidRPr="00273A24">
              <w:rPr>
                <w:rFonts w:ascii="宋体" w:eastAsia="宋体" w:cs="宋体" w:hint="eastAsia"/>
                <w:color w:val="000000"/>
                <w:kern w:val="0"/>
                <w:sz w:val="20"/>
                <w:szCs w:val="20"/>
              </w:rPr>
              <w:t>中国共产党廊坊市广阳区委员会老干部局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rsidR="00135E4E" w:rsidRDefault="00135E4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35E4E" w:rsidRDefault="00BE6D4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135E4E" w:rsidTr="00E57262">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135E4E" w:rsidTr="00E57262">
        <w:trPr>
          <w:trHeight w:val="615"/>
          <w:jc w:val="center"/>
        </w:trPr>
        <w:tc>
          <w:tcPr>
            <w:tcW w:w="105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135E4E" w:rsidTr="00E5726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135E4E" w:rsidTr="00E5726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BE6D4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b/>
                <w:color w:val="000000"/>
                <w:sz w:val="22"/>
              </w:rPr>
            </w:pPr>
          </w:p>
        </w:tc>
      </w:tr>
      <w:tr w:rsidR="00135E4E" w:rsidTr="00E5726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54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rsidTr="00E5726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54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rsidTr="00E5726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54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rsidTr="00E5726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54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r w:rsidR="00135E4E" w:rsidTr="00E5726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left"/>
              <w:rPr>
                <w:rFonts w:ascii="宋体" w:eastAsia="宋体" w:cs="宋体"/>
                <w:color w:val="000000"/>
                <w:sz w:val="22"/>
              </w:rPr>
            </w:pPr>
          </w:p>
        </w:tc>
        <w:tc>
          <w:tcPr>
            <w:tcW w:w="54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5E4E" w:rsidRDefault="00135E4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35E4E" w:rsidRDefault="00135E4E">
            <w:pPr>
              <w:jc w:val="right"/>
              <w:rPr>
                <w:rFonts w:ascii="宋体" w:eastAsia="宋体" w:cs="宋体"/>
                <w:color w:val="000000"/>
                <w:sz w:val="22"/>
              </w:rPr>
            </w:pPr>
          </w:p>
        </w:tc>
      </w:tr>
    </w:tbl>
    <w:p w:rsidR="00E57262" w:rsidRDefault="00E57262" w:rsidP="00E57262">
      <w:pPr>
        <w:rPr>
          <w:color w:val="000000"/>
        </w:rPr>
      </w:pPr>
      <w:r>
        <w:rPr>
          <w:rFonts w:ascii="宋体" w:eastAsia="宋体" w:cs="宋体" w:hint="eastAsia"/>
          <w:color w:val="000000"/>
          <w:kern w:val="0"/>
          <w:sz w:val="20"/>
          <w:szCs w:val="20"/>
        </w:rPr>
        <w:t>本部门本年度无相关支、收支及结转结余等情况，按要求空表列示。</w:t>
      </w:r>
    </w:p>
    <w:p w:rsidR="00135E4E" w:rsidRDefault="00BE6D40">
      <w:pPr>
        <w:rPr>
          <w:color w:val="000000"/>
        </w:rPr>
        <w:sectPr w:rsidR="00135E4E">
          <w:headerReference w:type="default" r:id="rId27"/>
          <w:footerReference w:type="default" r:id="rId28"/>
          <w:headerReference w:type="first" r:id="rId29"/>
          <w:pgSz w:w="11906" w:h="16838"/>
          <w:pgMar w:top="1701" w:right="1417" w:bottom="1281" w:left="1417" w:header="851" w:footer="992" w:gutter="0"/>
          <w:pgNumType w:fmt="numberInDash"/>
          <w:cols w:space="720"/>
          <w:docGrid w:type="lines" w:linePitch="312"/>
        </w:sectPr>
      </w:pPr>
      <w:r>
        <w:rPr>
          <w:color w:val="000000"/>
        </w:rPr>
        <w:br w:type="page"/>
      </w:r>
    </w:p>
    <w:p w:rsidR="00135E4E" w:rsidRDefault="00135E4E">
      <w:pPr>
        <w:rPr>
          <w:color w:val="000000"/>
        </w:rPr>
      </w:pPr>
    </w:p>
    <w:p w:rsidR="00135E4E" w:rsidRDefault="00135E4E">
      <w:pPr>
        <w:rPr>
          <w:color w:val="000000"/>
        </w:rPr>
      </w:pPr>
    </w:p>
    <w:p w:rsidR="00135E4E" w:rsidRDefault="00135E4E">
      <w:pP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135E4E">
      <w:pPr>
        <w:jc w:val="center"/>
        <w:rPr>
          <w:rFonts w:ascii="黑体" w:eastAsia="黑体" w:cs="黑体"/>
          <w:color w:val="000000"/>
          <w:sz w:val="56"/>
          <w:szCs w:val="72"/>
        </w:rPr>
      </w:pPr>
    </w:p>
    <w:p w:rsidR="00135E4E" w:rsidRDefault="00895235">
      <w:pPr>
        <w:jc w:val="center"/>
        <w:rPr>
          <w:color w:val="000000"/>
          <w:sz w:val="72"/>
        </w:rPr>
      </w:pPr>
      <w:r>
        <w:rPr>
          <w:color w:val="000000"/>
          <w:sz w:val="72"/>
        </w:rPr>
        <w:pict>
          <v:shape id="文本框 28 231" o:spid="_x0000_s2051" type="#_x0000_t202" style="position:absolute;left:0;text-align:left;margin-left:-80.45pt;margin-top:34.8pt;width:613.65pt;height:263.1pt;z-index:251662848;mso-wrap-distance-left:3.17494mm;mso-wrap-distance-right:3.17494mm;v-text-anchor:middle" fillcolor="#ffd966" strokecolor="#ffd966" strokeweight=".5pt">
            <v:fill r:id="rId15" o:title="5%" type="pattern"/>
            <v:textbox id="861custom">
              <w:txbxContent>
                <w:p w:rsidR="006E0234" w:rsidRDefault="006E0234">
                  <w:pPr>
                    <w:widowControl/>
                    <w:jc w:val="center"/>
                  </w:pPr>
                  <w:r>
                    <w:rPr>
                      <w:rFonts w:ascii="黑体" w:eastAsia="黑体" w:cs="黑体" w:hint="eastAsia"/>
                      <w:color w:val="000000"/>
                      <w:sz w:val="90"/>
                      <w:szCs w:val="90"/>
                    </w:rPr>
                    <w:t>第五部分 预算绩效公开内容</w:t>
                  </w:r>
                </w:p>
              </w:txbxContent>
            </v:textbox>
          </v:shape>
        </w:pict>
      </w: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BE6D40">
      <w:pPr>
        <w:widowControl/>
        <w:jc w:val="left"/>
        <w:rPr>
          <w:color w:val="000000"/>
        </w:rPr>
        <w:sectPr w:rsidR="00135E4E">
          <w:headerReference w:type="default" r:id="rId30"/>
          <w:pgSz w:w="11906" w:h="16838"/>
          <w:pgMar w:top="1701" w:right="1417" w:bottom="1281" w:left="1417" w:header="851" w:footer="992" w:gutter="0"/>
          <w:pgNumType w:fmt="numberInDash"/>
          <w:cols w:space="720"/>
          <w:docGrid w:type="lines" w:linePitch="312"/>
        </w:sectPr>
      </w:pPr>
      <w:r>
        <w:rPr>
          <w:color w:val="000000"/>
        </w:rPr>
        <w:br w:type="page"/>
      </w:r>
    </w:p>
    <w:p w:rsidR="00135E4E" w:rsidRDefault="00BE6D40">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135E4E" w:rsidRDefault="00BE6D40" w:rsidP="00BE6D40">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5407EF" w:rsidRDefault="00BE6D40" w:rsidP="005407EF">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w:t>
      </w:r>
      <w:r w:rsidR="005407EF">
        <w:rPr>
          <w:rFonts w:ascii="Times New Roman" w:eastAsia="仿宋_GB2312" w:cs="Times New Roman" w:hint="eastAsia"/>
          <w:color w:val="000000"/>
          <w:sz w:val="32"/>
          <w:szCs w:val="32"/>
        </w:rPr>
        <w:t>涉及</w:t>
      </w:r>
      <w:r>
        <w:rPr>
          <w:rFonts w:ascii="Times New Roman" w:eastAsia="仿宋_GB2312" w:cs="Times New Roman"/>
          <w:color w:val="000000"/>
          <w:sz w:val="32"/>
          <w:szCs w:val="32"/>
        </w:rPr>
        <w:t>项目</w:t>
      </w:r>
      <w:r w:rsidR="00555448">
        <w:rPr>
          <w:rFonts w:ascii="Times New Roman" w:eastAsia="仿宋_GB2312" w:cs="Times New Roman" w:hint="eastAsia"/>
          <w:color w:val="000000"/>
          <w:sz w:val="32"/>
          <w:szCs w:val="32"/>
        </w:rPr>
        <w:t>1</w:t>
      </w:r>
      <w:r>
        <w:rPr>
          <w:rFonts w:ascii="Times New Roman" w:eastAsia="仿宋_GB2312" w:cs="Times New Roman"/>
          <w:color w:val="000000"/>
          <w:sz w:val="32"/>
          <w:szCs w:val="32"/>
        </w:rPr>
        <w:t>个，涉及资金</w:t>
      </w:r>
      <w:r w:rsidR="00555448">
        <w:rPr>
          <w:rFonts w:ascii="Times New Roman" w:eastAsia="仿宋_GB2312" w:cs="Times New Roman" w:hint="eastAsia"/>
          <w:color w:val="000000"/>
          <w:sz w:val="32"/>
          <w:szCs w:val="32"/>
        </w:rPr>
        <w:t>305.29</w:t>
      </w:r>
      <w:r>
        <w:rPr>
          <w:rFonts w:ascii="Times New Roman" w:eastAsia="仿宋_GB2312" w:cs="Times New Roman"/>
          <w:color w:val="000000"/>
          <w:sz w:val="32"/>
          <w:szCs w:val="32"/>
        </w:rPr>
        <w:t>万元，占一般公共预算项目支出总额的</w:t>
      </w:r>
      <w:r w:rsidR="00D17311">
        <w:rPr>
          <w:rFonts w:ascii="Times New Roman" w:eastAsia="仿宋_GB2312" w:cs="Times New Roman" w:hint="eastAsia"/>
          <w:color w:val="000000"/>
          <w:sz w:val="32"/>
          <w:szCs w:val="32"/>
        </w:rPr>
        <w:t>100%</w:t>
      </w:r>
      <w:r>
        <w:rPr>
          <w:rFonts w:ascii="Times New Roman" w:eastAsia="仿宋_GB2312" w:cs="Times New Roman"/>
          <w:color w:val="000000"/>
          <w:sz w:val="32"/>
          <w:szCs w:val="32"/>
        </w:rPr>
        <w:t>。从评价情况来看，</w:t>
      </w:r>
      <w:r w:rsidR="005407EF">
        <w:rPr>
          <w:rFonts w:ascii="Times New Roman" w:eastAsia="仿宋_GB2312" w:cs="Times New Roman" w:hint="eastAsia"/>
          <w:color w:val="000000"/>
          <w:sz w:val="32"/>
          <w:szCs w:val="32"/>
        </w:rPr>
        <w:t>离休干部医疗费项目整体运行良好，受益人满意度很高，达到了预期效果。</w:t>
      </w:r>
    </w:p>
    <w:p w:rsidR="00135E4E" w:rsidRDefault="00BE6D40" w:rsidP="005407EF">
      <w:pPr>
        <w:adjustRightInd w:val="0"/>
        <w:snapToGrid w:val="0"/>
        <w:spacing w:line="580"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135E4E" w:rsidRDefault="00BE6D40" w:rsidP="00BE6D40">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sidR="000E0BA4">
        <w:rPr>
          <w:rFonts w:ascii="Times New Roman" w:eastAsia="仿宋_GB2312" w:cs="Times New Roman" w:hint="eastAsia"/>
          <w:color w:val="000000"/>
          <w:sz w:val="32"/>
          <w:szCs w:val="32"/>
        </w:rPr>
        <w:t>1</w:t>
      </w:r>
      <w:r>
        <w:rPr>
          <w:rFonts w:ascii="Times New Roman" w:eastAsia="仿宋_GB2312" w:cs="Times New Roman"/>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color w:val="000000"/>
          <w:sz w:val="32"/>
          <w:szCs w:val="32"/>
        </w:rPr>
        <w:t>分以上的</w:t>
      </w:r>
      <w:r w:rsidR="000E0BA4">
        <w:rPr>
          <w:rFonts w:ascii="Times New Roman" w:eastAsia="仿宋_GB2312" w:cs="Times New Roman" w:hint="eastAsia"/>
          <w:color w:val="000000"/>
          <w:sz w:val="32"/>
          <w:szCs w:val="32"/>
        </w:rPr>
        <w:t>1</w:t>
      </w:r>
      <w:r>
        <w:rPr>
          <w:rFonts w:ascii="Times New Roman" w:eastAsia="仿宋_GB2312" w:cs="Times New Roman"/>
          <w:color w:val="000000"/>
          <w:sz w:val="32"/>
          <w:szCs w:val="32"/>
        </w:rPr>
        <w:t xml:space="preserve"> </w:t>
      </w:r>
      <w:r>
        <w:rPr>
          <w:rFonts w:ascii="Times New Roman" w:eastAsia="仿宋_GB2312" w:cs="Times New Roman"/>
          <w:color w:val="000000"/>
          <w:sz w:val="32"/>
          <w:szCs w:val="32"/>
        </w:rPr>
        <w:t>项。在部门决算公开中反映</w:t>
      </w:r>
      <w:r w:rsidR="00D17311">
        <w:rPr>
          <w:rFonts w:ascii="Times New Roman" w:eastAsia="仿宋_GB2312" w:cs="Times New Roman" w:hint="eastAsia"/>
          <w:color w:val="000000"/>
          <w:sz w:val="32"/>
          <w:szCs w:val="32"/>
        </w:rPr>
        <w:t>离休干部医疗费</w:t>
      </w:r>
      <w:r w:rsidR="000E0BA4">
        <w:rPr>
          <w:rFonts w:ascii="Times New Roman" w:eastAsia="仿宋_GB2312" w:cs="Times New Roman" w:hint="eastAsia"/>
          <w:color w:val="000000"/>
          <w:sz w:val="32"/>
          <w:szCs w:val="32"/>
        </w:rPr>
        <w:t>1</w:t>
      </w:r>
      <w:r>
        <w:rPr>
          <w:rFonts w:ascii="Times New Roman" w:eastAsia="仿宋_GB2312" w:cs="Times New Roman"/>
          <w:color w:val="000000"/>
          <w:sz w:val="32"/>
          <w:szCs w:val="32"/>
        </w:rPr>
        <w:t>个项目绩效自评结果。</w:t>
      </w:r>
    </w:p>
    <w:p w:rsidR="00135E4E" w:rsidRDefault="000E0BA4" w:rsidP="00D17311">
      <w:pPr>
        <w:widowControl/>
        <w:numPr>
          <w:ilvl w:val="0"/>
          <w:numId w:val="4"/>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离休干部医疗费</w:t>
      </w:r>
      <w:r w:rsidR="00BE6D40">
        <w:rPr>
          <w:rFonts w:ascii="Times New Roman" w:eastAsia="仿宋_GB2312" w:cs="Times New Roman"/>
          <w:color w:val="000000"/>
          <w:sz w:val="32"/>
          <w:szCs w:val="32"/>
        </w:rPr>
        <w:t>项目综述：根据年初设定的绩效目标，</w:t>
      </w:r>
      <w:r>
        <w:rPr>
          <w:rFonts w:ascii="Times New Roman" w:eastAsia="仿宋_GB2312" w:cs="Times New Roman" w:hint="eastAsia"/>
          <w:color w:val="000000"/>
          <w:sz w:val="32"/>
          <w:szCs w:val="32"/>
        </w:rPr>
        <w:t>离休干部医疗费</w:t>
      </w:r>
      <w:r w:rsidR="00BE6D40">
        <w:rPr>
          <w:rFonts w:ascii="Times New Roman" w:eastAsia="仿宋_GB2312" w:cs="Times New Roman"/>
          <w:color w:val="000000"/>
          <w:sz w:val="32"/>
          <w:szCs w:val="32"/>
        </w:rPr>
        <w:t>项目绩效自评得分为</w:t>
      </w:r>
      <w:r w:rsidR="00400F09">
        <w:rPr>
          <w:rFonts w:ascii="Times New Roman" w:eastAsia="仿宋_GB2312" w:cs="Times New Roman" w:hint="eastAsia"/>
          <w:color w:val="000000"/>
          <w:sz w:val="32"/>
          <w:szCs w:val="32"/>
        </w:rPr>
        <w:t>99</w:t>
      </w:r>
      <w:r w:rsidR="00BE6D40">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350</w:t>
      </w:r>
      <w:r w:rsidR="00BE6D40">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305</w:t>
      </w:r>
      <w:r w:rsidR="00400F09">
        <w:rPr>
          <w:rFonts w:ascii="Times New Roman" w:eastAsia="仿宋_GB2312" w:cs="Times New Roman" w:hint="eastAsia"/>
          <w:color w:val="000000"/>
          <w:sz w:val="32"/>
          <w:szCs w:val="32"/>
        </w:rPr>
        <w:t>.29</w:t>
      </w:r>
      <w:r w:rsidR="00BE6D40">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87.1%</w:t>
      </w:r>
      <w:r w:rsidR="00BE6D40">
        <w:rPr>
          <w:rFonts w:ascii="Times New Roman" w:eastAsia="仿宋_GB2312" w:cs="Times New Roman"/>
          <w:color w:val="000000"/>
          <w:sz w:val="32"/>
          <w:szCs w:val="32"/>
        </w:rPr>
        <w:t>。项目绩效目标完成情况：一是</w:t>
      </w:r>
      <w:r w:rsidR="00400F09" w:rsidRPr="00400F09">
        <w:rPr>
          <w:rFonts w:ascii="Times New Roman" w:eastAsia="仿宋_GB2312" w:cs="Times New Roman" w:hint="eastAsia"/>
          <w:color w:val="000000"/>
          <w:sz w:val="32"/>
          <w:szCs w:val="32"/>
        </w:rPr>
        <w:t>按时为全区离休干部汇总核销药费，</w:t>
      </w:r>
      <w:r w:rsidR="00400F09" w:rsidRPr="00400F09">
        <w:rPr>
          <w:rFonts w:ascii="Times New Roman" w:eastAsia="仿宋_GB2312" w:cs="Times New Roman" w:hint="eastAsia"/>
          <w:color w:val="000000"/>
          <w:sz w:val="32"/>
          <w:szCs w:val="32"/>
        </w:rPr>
        <w:t>100%</w:t>
      </w:r>
      <w:r w:rsidR="00400F09" w:rsidRPr="00400F09">
        <w:rPr>
          <w:rFonts w:ascii="Times New Roman" w:eastAsia="仿宋_GB2312" w:cs="Times New Roman" w:hint="eastAsia"/>
          <w:color w:val="000000"/>
          <w:sz w:val="32"/>
          <w:szCs w:val="32"/>
        </w:rPr>
        <w:t>发放</w:t>
      </w:r>
      <w:r w:rsidR="00400F09">
        <w:rPr>
          <w:rFonts w:ascii="Times New Roman" w:eastAsia="仿宋_GB2312" w:cs="Times New Roman" w:hint="eastAsia"/>
          <w:color w:val="000000"/>
          <w:sz w:val="32"/>
          <w:szCs w:val="32"/>
        </w:rPr>
        <w:t>，不拖欠</w:t>
      </w:r>
      <w:r w:rsidR="00400F09" w:rsidRPr="00400F09">
        <w:rPr>
          <w:rFonts w:ascii="Times New Roman" w:eastAsia="仿宋_GB2312" w:cs="Times New Roman" w:hint="eastAsia"/>
          <w:color w:val="000000"/>
          <w:sz w:val="32"/>
          <w:szCs w:val="32"/>
        </w:rPr>
        <w:t>。</w:t>
      </w:r>
      <w:r w:rsidR="00BE6D40">
        <w:rPr>
          <w:rFonts w:ascii="Times New Roman" w:eastAsia="仿宋_GB2312" w:cs="Times New Roman"/>
          <w:color w:val="000000"/>
          <w:sz w:val="32"/>
          <w:szCs w:val="32"/>
        </w:rPr>
        <w:t>二是</w:t>
      </w:r>
      <w:r w:rsidR="00400F09">
        <w:rPr>
          <w:rFonts w:ascii="Times New Roman" w:eastAsia="仿宋_GB2312" w:cs="Times New Roman" w:hint="eastAsia"/>
          <w:color w:val="000000"/>
          <w:sz w:val="32"/>
          <w:szCs w:val="32"/>
        </w:rPr>
        <w:t>组织离休干部开展年度体检工作，做好老干部健康服务工作</w:t>
      </w:r>
      <w:r w:rsidR="00BE6D40">
        <w:rPr>
          <w:rFonts w:ascii="Times New Roman" w:eastAsia="仿宋_GB2312" w:cs="Times New Roman"/>
          <w:color w:val="000000"/>
          <w:sz w:val="32"/>
          <w:szCs w:val="32"/>
        </w:rPr>
        <w:t>。发现的主要问题及原因：</w:t>
      </w:r>
      <w:r w:rsidR="00400F09">
        <w:rPr>
          <w:rFonts w:ascii="Times New Roman" w:eastAsia="仿宋_GB2312" w:cs="Times New Roman" w:hint="eastAsia"/>
          <w:color w:val="000000"/>
          <w:sz w:val="32"/>
          <w:szCs w:val="32"/>
        </w:rPr>
        <w:t>离休干部</w:t>
      </w:r>
      <w:r w:rsidR="00D17311">
        <w:rPr>
          <w:rFonts w:ascii="Times New Roman" w:eastAsia="仿宋_GB2312" w:cs="Times New Roman" w:hint="eastAsia"/>
          <w:color w:val="000000"/>
          <w:sz w:val="32"/>
          <w:szCs w:val="32"/>
        </w:rPr>
        <w:t>均已高龄，出门需要有人陪护。</w:t>
      </w:r>
      <w:r w:rsidR="00400F09">
        <w:rPr>
          <w:rFonts w:ascii="Times New Roman" w:eastAsia="仿宋_GB2312" w:cs="Times New Roman" w:hint="eastAsia"/>
          <w:color w:val="000000"/>
          <w:sz w:val="32"/>
          <w:szCs w:val="32"/>
        </w:rPr>
        <w:t>有</w:t>
      </w:r>
      <w:r w:rsidR="00D17311">
        <w:rPr>
          <w:rFonts w:ascii="Times New Roman" w:eastAsia="仿宋_GB2312" w:cs="Times New Roman" w:hint="eastAsia"/>
          <w:color w:val="000000"/>
          <w:sz w:val="32"/>
          <w:szCs w:val="32"/>
        </w:rPr>
        <w:t>的瘫痪在床，不能自理，还</w:t>
      </w:r>
      <w:r w:rsidR="00400F09">
        <w:rPr>
          <w:rFonts w:ascii="Times New Roman" w:eastAsia="仿宋_GB2312" w:cs="Times New Roman" w:hint="eastAsia"/>
          <w:color w:val="000000"/>
          <w:sz w:val="32"/>
          <w:szCs w:val="32"/>
        </w:rPr>
        <w:t>去</w:t>
      </w:r>
      <w:r w:rsidR="00D17311">
        <w:rPr>
          <w:rFonts w:ascii="Times New Roman" w:eastAsia="仿宋_GB2312" w:cs="Times New Roman" w:hint="eastAsia"/>
          <w:color w:val="000000"/>
          <w:sz w:val="32"/>
          <w:szCs w:val="32"/>
        </w:rPr>
        <w:t>不了</w:t>
      </w:r>
      <w:r w:rsidR="00400F09">
        <w:rPr>
          <w:rFonts w:ascii="Times New Roman" w:eastAsia="仿宋_GB2312" w:cs="Times New Roman" w:hint="eastAsia"/>
          <w:color w:val="000000"/>
          <w:sz w:val="32"/>
          <w:szCs w:val="32"/>
        </w:rPr>
        <w:t>医院进行体检</w:t>
      </w:r>
      <w:r w:rsidR="00BE6D40">
        <w:rPr>
          <w:rFonts w:ascii="Times New Roman" w:eastAsia="仿宋_GB2312" w:cs="Times New Roman"/>
          <w:color w:val="000000"/>
          <w:sz w:val="32"/>
          <w:szCs w:val="32"/>
        </w:rPr>
        <w:t>。下一步改进措施：一是</w:t>
      </w:r>
      <w:r w:rsidR="00D17311">
        <w:rPr>
          <w:rFonts w:ascii="Times New Roman" w:eastAsia="仿宋_GB2312" w:cs="Times New Roman" w:hint="eastAsia"/>
          <w:color w:val="000000"/>
          <w:sz w:val="32"/>
          <w:szCs w:val="32"/>
        </w:rPr>
        <w:t>提早部署体检工作，保证通知到位，家属与医院都做好充分准备工作</w:t>
      </w:r>
      <w:r w:rsidR="00BE6D40">
        <w:rPr>
          <w:rFonts w:ascii="Times New Roman" w:eastAsia="仿宋_GB2312" w:cs="Times New Roman"/>
          <w:color w:val="000000"/>
          <w:sz w:val="32"/>
          <w:szCs w:val="32"/>
        </w:rPr>
        <w:t>；二是</w:t>
      </w:r>
      <w:r w:rsidR="00D17311">
        <w:rPr>
          <w:rFonts w:ascii="Times New Roman" w:eastAsia="仿宋_GB2312" w:cs="Times New Roman" w:hint="eastAsia"/>
          <w:color w:val="000000"/>
          <w:sz w:val="32"/>
          <w:szCs w:val="32"/>
        </w:rPr>
        <w:t>联系医院安排人员对瘫痪在床人员进行上门体检</w:t>
      </w:r>
      <w:r w:rsidR="00BE6D40">
        <w:rPr>
          <w:rFonts w:ascii="Times New Roman" w:eastAsia="仿宋_GB2312" w:cs="Times New Roman"/>
          <w:color w:val="000000"/>
          <w:sz w:val="32"/>
          <w:szCs w:val="32"/>
        </w:rPr>
        <w:t>。</w:t>
      </w: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5407EF" w:rsidTr="006E0234">
        <w:trPr>
          <w:gridAfter w:val="1"/>
          <w:wAfter w:w="26" w:type="dxa"/>
          <w:trHeight w:val="375"/>
        </w:trPr>
        <w:tc>
          <w:tcPr>
            <w:tcW w:w="8835" w:type="dxa"/>
            <w:gridSpan w:val="14"/>
            <w:tcBorders>
              <w:top w:val="nil"/>
              <w:left w:val="nil"/>
              <w:bottom w:val="nil"/>
              <w:right w:val="nil"/>
            </w:tcBorders>
            <w:shd w:val="clear" w:color="auto" w:fill="auto"/>
            <w:noWrap/>
            <w:tcMar>
              <w:top w:w="15" w:type="dxa"/>
              <w:left w:w="15" w:type="dxa"/>
              <w:right w:w="15" w:type="dxa"/>
            </w:tcMar>
            <w:vAlign w:val="center"/>
          </w:tcPr>
          <w:p w:rsidR="005407EF" w:rsidRDefault="005407EF" w:rsidP="006E0234">
            <w:pPr>
              <w:widowControl/>
              <w:jc w:val="center"/>
              <w:textAlignment w:val="center"/>
              <w:rPr>
                <w:rFonts w:eastAsia="方正小标宋简体"/>
                <w:kern w:val="0"/>
                <w:sz w:val="44"/>
                <w:szCs w:val="44"/>
              </w:rPr>
            </w:pPr>
          </w:p>
          <w:p w:rsidR="005407EF" w:rsidRDefault="005407EF" w:rsidP="006E0234">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5407EF" w:rsidTr="006E0234">
        <w:trPr>
          <w:trHeight w:val="259"/>
        </w:trPr>
        <w:tc>
          <w:tcPr>
            <w:tcW w:w="8861" w:type="dxa"/>
            <w:gridSpan w:val="15"/>
            <w:tcBorders>
              <w:top w:val="nil"/>
              <w:left w:val="nil"/>
              <w:bottom w:val="nil"/>
              <w:right w:val="nil"/>
            </w:tcBorders>
          </w:tcPr>
          <w:p w:rsidR="005407EF" w:rsidRPr="00705A7C" w:rsidRDefault="005407EF" w:rsidP="006E0234">
            <w:pPr>
              <w:widowControl/>
              <w:spacing w:line="240" w:lineRule="exact"/>
              <w:jc w:val="center"/>
              <w:rPr>
                <w:rFonts w:eastAsia="仿宋_GB2312"/>
                <w:kern w:val="0"/>
                <w:sz w:val="24"/>
              </w:rPr>
            </w:pPr>
            <w:r>
              <w:rPr>
                <w:rFonts w:eastAsia="仿宋_GB2312"/>
                <w:kern w:val="0"/>
                <w:sz w:val="24"/>
              </w:rPr>
              <w:lastRenderedPageBreak/>
              <w:t>（</w:t>
            </w:r>
            <w:r>
              <w:rPr>
                <w:rFonts w:eastAsia="仿宋_GB2312" w:hint="eastAsia"/>
                <w:kern w:val="0"/>
                <w:sz w:val="24"/>
              </w:rPr>
              <w:t>2019</w:t>
            </w:r>
            <w:r>
              <w:rPr>
                <w:rFonts w:eastAsia="仿宋_GB2312"/>
                <w:kern w:val="0"/>
                <w:sz w:val="24"/>
              </w:rPr>
              <w:t>年度）</w:t>
            </w:r>
          </w:p>
        </w:tc>
      </w:tr>
      <w:tr w:rsidR="005407EF" w:rsidTr="006E0234">
        <w:tc>
          <w:tcPr>
            <w:tcW w:w="1212" w:type="dxa"/>
            <w:gridSpan w:val="2"/>
            <w:tcBorders>
              <w:top w:val="single" w:sz="4" w:space="0" w:color="auto"/>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1B09DC">
              <w:rPr>
                <w:rFonts w:eastAsia="仿宋_GB2312" w:hint="eastAsia"/>
                <w:kern w:val="0"/>
                <w:sz w:val="24"/>
              </w:rPr>
              <w:t>离休干部医疗费</w:t>
            </w:r>
          </w:p>
        </w:tc>
      </w:tr>
      <w:tr w:rsidR="005407EF" w:rsidTr="006E0234">
        <w:tc>
          <w:tcPr>
            <w:tcW w:w="1212" w:type="dxa"/>
            <w:gridSpan w:val="2"/>
            <w:tcBorders>
              <w:top w:val="single" w:sz="4" w:space="0" w:color="auto"/>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4A1152">
              <w:rPr>
                <w:rFonts w:eastAsia="仿宋_GB2312" w:hint="eastAsia"/>
                <w:kern w:val="0"/>
                <w:szCs w:val="21"/>
              </w:rPr>
              <w:t>中国共产党廊坊市广阳区委员会老干部局</w:t>
            </w: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4A1152">
              <w:rPr>
                <w:rFonts w:eastAsia="仿宋_GB2312" w:hint="eastAsia"/>
                <w:kern w:val="0"/>
                <w:szCs w:val="21"/>
              </w:rPr>
              <w:t>中国共产党廊坊市广阳区委员会老干部局</w:t>
            </w:r>
          </w:p>
        </w:tc>
      </w:tr>
      <w:tr w:rsidR="005407EF" w:rsidTr="006E0234">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年初</w:t>
            </w:r>
          </w:p>
          <w:p w:rsidR="005407EF" w:rsidRDefault="005407EF" w:rsidP="006E0234">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全年</w:t>
            </w:r>
          </w:p>
          <w:p w:rsidR="005407EF" w:rsidRDefault="005407EF" w:rsidP="006E0234">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全年</w:t>
            </w:r>
          </w:p>
          <w:p w:rsidR="005407EF" w:rsidRDefault="005407EF" w:rsidP="006E0234">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得分</w:t>
            </w:r>
          </w:p>
        </w:tc>
      </w:tr>
      <w:tr w:rsidR="005407EF" w:rsidTr="006E0234">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5407EF" w:rsidRDefault="005407EF" w:rsidP="006E0234"/>
        </w:tc>
        <w:tc>
          <w:tcPr>
            <w:tcW w:w="2195"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350</w:t>
            </w:r>
          </w:p>
        </w:tc>
        <w:tc>
          <w:tcPr>
            <w:tcW w:w="993"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350</w:t>
            </w: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305.29158</w:t>
            </w:r>
          </w:p>
        </w:tc>
        <w:tc>
          <w:tcPr>
            <w:tcW w:w="77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87.23%</w:t>
            </w:r>
          </w:p>
        </w:tc>
        <w:tc>
          <w:tcPr>
            <w:tcW w:w="67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w:t>
            </w:r>
          </w:p>
        </w:tc>
      </w:tr>
      <w:tr w:rsidR="005407EF" w:rsidTr="006E0234">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5407EF" w:rsidRDefault="005407EF" w:rsidP="006E0234"/>
        </w:tc>
        <w:tc>
          <w:tcPr>
            <w:tcW w:w="2195"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305</w:t>
            </w:r>
          </w:p>
        </w:tc>
        <w:tc>
          <w:tcPr>
            <w:tcW w:w="993"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305</w:t>
            </w: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305.29158</w:t>
            </w:r>
          </w:p>
        </w:tc>
        <w:tc>
          <w:tcPr>
            <w:tcW w:w="77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r>
      <w:tr w:rsidR="005407EF" w:rsidTr="006E0234">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5407EF" w:rsidRDefault="005407EF" w:rsidP="006E0234"/>
        </w:tc>
        <w:tc>
          <w:tcPr>
            <w:tcW w:w="2195"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00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r>
      <w:tr w:rsidR="005407EF" w:rsidTr="006E0234">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5407EF" w:rsidRDefault="005407EF" w:rsidP="006E0234"/>
        </w:tc>
        <w:tc>
          <w:tcPr>
            <w:tcW w:w="2195"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00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w:t>
            </w:r>
          </w:p>
        </w:tc>
      </w:tr>
      <w:tr w:rsidR="005407EF" w:rsidTr="006E0234">
        <w:tc>
          <w:tcPr>
            <w:tcW w:w="586"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实际完成情况</w:t>
            </w:r>
          </w:p>
        </w:tc>
      </w:tr>
      <w:tr w:rsidR="005407EF" w:rsidTr="006E0234">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4814" w:type="dxa"/>
            <w:gridSpan w:val="6"/>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rPr>
                <w:rFonts w:eastAsia="仿宋_GB2312"/>
                <w:kern w:val="0"/>
                <w:sz w:val="24"/>
              </w:rPr>
            </w:pPr>
            <w:r>
              <w:rPr>
                <w:rFonts w:eastAsia="仿宋_GB2312" w:hint="eastAsia"/>
                <w:kern w:val="0"/>
                <w:sz w:val="24"/>
              </w:rPr>
              <w:t>离休老干部和省级以上劳模医疗费按季度由单位统计上报、核销，及时发放，不拖欠。</w:t>
            </w:r>
          </w:p>
        </w:tc>
        <w:tc>
          <w:tcPr>
            <w:tcW w:w="3461" w:type="dxa"/>
            <w:gridSpan w:val="8"/>
            <w:tcBorders>
              <w:top w:val="single" w:sz="4" w:space="0" w:color="auto"/>
              <w:left w:val="nil"/>
              <w:bottom w:val="single" w:sz="4" w:space="0" w:color="auto"/>
              <w:right w:val="single" w:sz="4" w:space="0" w:color="auto"/>
            </w:tcBorders>
            <w:vAlign w:val="center"/>
          </w:tcPr>
          <w:p w:rsidR="005407EF" w:rsidRPr="00A73A4F" w:rsidRDefault="005407EF" w:rsidP="006E0234">
            <w:pPr>
              <w:widowControl/>
              <w:spacing w:line="240" w:lineRule="exact"/>
              <w:jc w:val="center"/>
              <w:rPr>
                <w:rFonts w:eastAsia="仿宋_GB2312"/>
                <w:kern w:val="0"/>
                <w:szCs w:val="21"/>
              </w:rPr>
            </w:pPr>
            <w:r w:rsidRPr="00A73A4F">
              <w:rPr>
                <w:rFonts w:eastAsia="仿宋_GB2312" w:hint="eastAsia"/>
                <w:kern w:val="0"/>
                <w:szCs w:val="21"/>
              </w:rPr>
              <w:t>按</w:t>
            </w:r>
            <w:r>
              <w:rPr>
                <w:rFonts w:eastAsia="仿宋_GB2312" w:hint="eastAsia"/>
                <w:kern w:val="0"/>
                <w:szCs w:val="21"/>
              </w:rPr>
              <w:t>时</w:t>
            </w:r>
            <w:r w:rsidRPr="00A73A4F">
              <w:rPr>
                <w:rFonts w:eastAsia="仿宋_GB2312" w:hint="eastAsia"/>
                <w:kern w:val="0"/>
                <w:szCs w:val="21"/>
              </w:rPr>
              <w:t>完成</w:t>
            </w:r>
            <w:r>
              <w:rPr>
                <w:rFonts w:eastAsia="仿宋_GB2312" w:hint="eastAsia"/>
                <w:kern w:val="0"/>
                <w:szCs w:val="21"/>
              </w:rPr>
              <w:t>药费</w:t>
            </w:r>
            <w:r w:rsidRPr="00A73A4F">
              <w:rPr>
                <w:rFonts w:eastAsia="仿宋_GB2312" w:hint="eastAsia"/>
                <w:kern w:val="0"/>
                <w:szCs w:val="21"/>
              </w:rPr>
              <w:t>统计、核销与发放工作。</w:t>
            </w:r>
          </w:p>
        </w:tc>
      </w:tr>
      <w:tr w:rsidR="005407EF" w:rsidTr="006E0234">
        <w:trPr>
          <w:trHeight w:val="469"/>
        </w:trPr>
        <w:tc>
          <w:tcPr>
            <w:tcW w:w="586" w:type="dxa"/>
            <w:vMerge w:val="restart"/>
            <w:tcBorders>
              <w:top w:val="nil"/>
              <w:left w:val="single" w:sz="4" w:space="0" w:color="auto"/>
              <w:bottom w:val="nil"/>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年度</w:t>
            </w:r>
          </w:p>
          <w:p w:rsidR="005407EF" w:rsidRDefault="005407EF" w:rsidP="006E0234">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实际</w:t>
            </w:r>
          </w:p>
          <w:p w:rsidR="005407EF" w:rsidRDefault="005407EF" w:rsidP="006E0234">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偏差原因分析及改进措施</w:t>
            </w: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r>
              <w:rPr>
                <w:rFonts w:eastAsia="仿宋_GB2312" w:hint="eastAsia"/>
                <w:color w:val="000000"/>
                <w:kern w:val="0"/>
                <w:sz w:val="24"/>
              </w:rPr>
              <w:t>补贴人员数量</w:t>
            </w: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1B09DC">
              <w:rPr>
                <w:rFonts w:eastAsia="仿宋_GB2312" w:hint="eastAsia"/>
                <w:kern w:val="0"/>
                <w:sz w:val="24"/>
              </w:rPr>
              <w:t>≥</w:t>
            </w:r>
            <w:r>
              <w:rPr>
                <w:rFonts w:eastAsia="仿宋_GB2312" w:hint="eastAsia"/>
                <w:kern w:val="0"/>
                <w:sz w:val="24"/>
              </w:rPr>
              <w:t>60</w:t>
            </w:r>
            <w:r w:rsidRPr="001B09DC">
              <w:rPr>
                <w:rFonts w:eastAsia="仿宋_GB2312" w:hint="eastAsia"/>
                <w:kern w:val="0"/>
                <w:sz w:val="24"/>
              </w:rPr>
              <w:t>人</w:t>
            </w: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60</w:t>
            </w:r>
            <w:r>
              <w:rPr>
                <w:rFonts w:eastAsia="仿宋_GB2312" w:hint="eastAsia"/>
                <w:kern w:val="0"/>
                <w:sz w:val="24"/>
              </w:rPr>
              <w:t>人</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r>
              <w:rPr>
                <w:rFonts w:eastAsia="仿宋_GB2312" w:hint="eastAsia"/>
                <w:color w:val="000000"/>
                <w:kern w:val="0"/>
                <w:sz w:val="24"/>
              </w:rPr>
              <w:t>补助覆盖率</w:t>
            </w: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9835B7">
              <w:rPr>
                <w:rFonts w:eastAsia="仿宋_GB2312" w:hint="eastAsia"/>
                <w:kern w:val="0"/>
                <w:sz w:val="24"/>
              </w:rPr>
              <w:t>≧</w:t>
            </w:r>
            <w:r w:rsidRPr="009835B7">
              <w:rPr>
                <w:rFonts w:eastAsia="仿宋_GB2312" w:hint="eastAsia"/>
                <w:kern w:val="0"/>
                <w:sz w:val="24"/>
              </w:rPr>
              <w:t>90%</w:t>
            </w: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r>
              <w:rPr>
                <w:rFonts w:eastAsia="仿宋_GB2312" w:hint="eastAsia"/>
                <w:color w:val="000000"/>
                <w:kern w:val="0"/>
                <w:sz w:val="24"/>
              </w:rPr>
              <w:t>补助金发放率</w:t>
            </w:r>
          </w:p>
        </w:tc>
        <w:tc>
          <w:tcPr>
            <w:tcW w:w="1021"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9835B7">
              <w:rPr>
                <w:rFonts w:eastAsia="仿宋_GB2312" w:hint="eastAsia"/>
                <w:kern w:val="0"/>
                <w:sz w:val="24"/>
              </w:rPr>
              <w:t>≧</w:t>
            </w:r>
            <w:r w:rsidRPr="009835B7">
              <w:rPr>
                <w:rFonts w:eastAsia="仿宋_GB2312" w:hint="eastAsia"/>
                <w:kern w:val="0"/>
                <w:sz w:val="24"/>
              </w:rPr>
              <w:t>90%</w:t>
            </w:r>
          </w:p>
        </w:tc>
        <w:tc>
          <w:tcPr>
            <w:tcW w:w="927" w:type="dxa"/>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效益指标</w:t>
            </w:r>
          </w:p>
          <w:p w:rsidR="005407EF" w:rsidRDefault="005407EF" w:rsidP="006E0234">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经济效益</w:t>
            </w:r>
          </w:p>
          <w:p w:rsidR="005407EF" w:rsidRDefault="005407EF" w:rsidP="006E023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6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社会效益</w:t>
            </w:r>
          </w:p>
          <w:p w:rsidR="005407EF" w:rsidRDefault="005407EF" w:rsidP="006E023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r w:rsidRPr="004B4B35">
              <w:rPr>
                <w:rFonts w:eastAsia="仿宋_GB2312" w:hint="eastAsia"/>
                <w:color w:val="000000"/>
                <w:kern w:val="0"/>
                <w:szCs w:val="21"/>
              </w:rPr>
              <w:t>补助人群生活改善情况</w:t>
            </w:r>
          </w:p>
        </w:tc>
        <w:tc>
          <w:tcPr>
            <w:tcW w:w="1021" w:type="dxa"/>
            <w:gridSpan w:val="2"/>
            <w:tcBorders>
              <w:top w:val="nil"/>
              <w:left w:val="nil"/>
              <w:bottom w:val="single" w:sz="4" w:space="0" w:color="auto"/>
              <w:right w:val="single" w:sz="4" w:space="0" w:color="auto"/>
            </w:tcBorders>
            <w:vAlign w:val="center"/>
          </w:tcPr>
          <w:p w:rsidR="005407EF" w:rsidRPr="00417E0A" w:rsidRDefault="005407EF" w:rsidP="006E0234">
            <w:pPr>
              <w:widowControl/>
              <w:spacing w:line="240" w:lineRule="exact"/>
              <w:jc w:val="center"/>
              <w:rPr>
                <w:rFonts w:eastAsia="仿宋_GB2312"/>
                <w:kern w:val="0"/>
                <w:szCs w:val="21"/>
              </w:rPr>
            </w:pPr>
            <w:r w:rsidRPr="009835B7">
              <w:rPr>
                <w:rFonts w:eastAsia="仿宋_GB2312" w:hint="eastAsia"/>
                <w:kern w:val="0"/>
                <w:sz w:val="24"/>
              </w:rPr>
              <w:t>≧</w:t>
            </w:r>
            <w:r w:rsidRPr="009835B7">
              <w:rPr>
                <w:rFonts w:eastAsia="仿宋_GB2312" w:hint="eastAsia"/>
                <w:kern w:val="0"/>
                <w:sz w:val="24"/>
              </w:rPr>
              <w:t>90%</w:t>
            </w:r>
          </w:p>
        </w:tc>
        <w:tc>
          <w:tcPr>
            <w:tcW w:w="927" w:type="dxa"/>
            <w:tcBorders>
              <w:top w:val="nil"/>
              <w:left w:val="nil"/>
              <w:bottom w:val="single" w:sz="4" w:space="0" w:color="auto"/>
              <w:right w:val="single" w:sz="4" w:space="0" w:color="auto"/>
            </w:tcBorders>
            <w:vAlign w:val="center"/>
          </w:tcPr>
          <w:p w:rsidR="005407EF" w:rsidRPr="00417E0A" w:rsidRDefault="005407EF" w:rsidP="006E0234">
            <w:pPr>
              <w:widowControl/>
              <w:spacing w:line="240" w:lineRule="exact"/>
              <w:jc w:val="center"/>
              <w:rPr>
                <w:rFonts w:eastAsia="仿宋_GB2312"/>
                <w:kern w:val="0"/>
                <w:szCs w:val="21"/>
              </w:rPr>
            </w:pPr>
            <w:r w:rsidRPr="009835B7">
              <w:rPr>
                <w:rFonts w:eastAsia="仿宋_GB2312" w:hint="eastAsia"/>
                <w:kern w:val="0"/>
                <w:sz w:val="24"/>
              </w:rPr>
              <w:t>90%</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rsidR="005407EF" w:rsidRPr="002F788A" w:rsidRDefault="005407EF" w:rsidP="006E0234">
            <w:pPr>
              <w:widowControl/>
              <w:spacing w:line="240" w:lineRule="exact"/>
              <w:rPr>
                <w:rFonts w:eastAsia="仿宋_GB2312"/>
                <w:kern w:val="0"/>
                <w:sz w:val="18"/>
                <w:szCs w:val="18"/>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生态效益</w:t>
            </w:r>
          </w:p>
          <w:p w:rsidR="005407EF" w:rsidRDefault="005407EF" w:rsidP="006E023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可持续影响</w:t>
            </w:r>
          </w:p>
          <w:p w:rsidR="005407EF" w:rsidRDefault="005407EF" w:rsidP="006E023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98"/>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val="restart"/>
            <w:tcBorders>
              <w:top w:val="nil"/>
              <w:left w:val="single" w:sz="4" w:space="0" w:color="auto"/>
              <w:bottom w:val="nil"/>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满意度</w:t>
            </w:r>
          </w:p>
          <w:p w:rsidR="005407EF" w:rsidRDefault="005407EF" w:rsidP="006E0234">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r>
              <w:rPr>
                <w:rFonts w:eastAsia="仿宋_GB2312" w:hint="eastAsia"/>
                <w:color w:val="000000"/>
                <w:kern w:val="0"/>
                <w:sz w:val="24"/>
              </w:rPr>
              <w:t>受益对象满意度</w:t>
            </w: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9835B7">
              <w:rPr>
                <w:rFonts w:eastAsia="仿宋_GB2312" w:hint="eastAsia"/>
                <w:kern w:val="0"/>
                <w:sz w:val="24"/>
              </w:rPr>
              <w:t>≧</w:t>
            </w:r>
            <w:r w:rsidRPr="009835B7">
              <w:rPr>
                <w:rFonts w:eastAsia="仿宋_GB2312" w:hint="eastAsia"/>
                <w:kern w:val="0"/>
                <w:sz w:val="24"/>
              </w:rPr>
              <w:t>90%</w:t>
            </w: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sidRPr="009835B7">
              <w:rPr>
                <w:rFonts w:eastAsia="仿宋_GB2312" w:hint="eastAsia"/>
                <w:kern w:val="0"/>
                <w:sz w:val="24"/>
              </w:rPr>
              <w:t>90%</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cBorders>
            <w:vAlign w:val="center"/>
          </w:tcPr>
          <w:p w:rsidR="005407EF" w:rsidRPr="00460DB5" w:rsidRDefault="005407EF" w:rsidP="005407EF">
            <w:pPr>
              <w:widowControl/>
              <w:spacing w:line="240" w:lineRule="exact"/>
              <w:jc w:val="left"/>
              <w:rPr>
                <w:rFonts w:eastAsia="仿宋_GB2312"/>
                <w:kern w:val="0"/>
                <w:sz w:val="20"/>
                <w:szCs w:val="20"/>
              </w:rPr>
            </w:pPr>
            <w:r w:rsidRPr="00460DB5">
              <w:rPr>
                <w:rFonts w:eastAsia="仿宋_GB2312" w:hint="eastAsia"/>
                <w:kern w:val="0"/>
                <w:sz w:val="20"/>
                <w:szCs w:val="20"/>
              </w:rPr>
              <w:t>有部分</w:t>
            </w:r>
            <w:r>
              <w:rPr>
                <w:rFonts w:eastAsia="仿宋_GB2312" w:hint="eastAsia"/>
                <w:kern w:val="0"/>
                <w:sz w:val="20"/>
                <w:szCs w:val="20"/>
              </w:rPr>
              <w:t>营养</w:t>
            </w:r>
            <w:r w:rsidRPr="00460DB5">
              <w:rPr>
                <w:rFonts w:eastAsia="仿宋_GB2312" w:hint="eastAsia"/>
                <w:kern w:val="0"/>
                <w:sz w:val="20"/>
                <w:szCs w:val="20"/>
              </w:rPr>
              <w:t>药品报销不了。</w:t>
            </w: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nil"/>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229"/>
        </w:trPr>
        <w:tc>
          <w:tcPr>
            <w:tcW w:w="58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626"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465" w:type="dxa"/>
            <w:vMerge/>
            <w:tcBorders>
              <w:top w:val="nil"/>
              <w:left w:val="single" w:sz="4" w:space="0" w:color="auto"/>
              <w:bottom w:val="single" w:sz="4" w:space="0" w:color="auto"/>
              <w:right w:val="single" w:sz="4" w:space="0" w:color="auto"/>
            </w:tcBorders>
            <w:vAlign w:val="center"/>
          </w:tcPr>
          <w:p w:rsidR="005407EF" w:rsidRDefault="005407EF" w:rsidP="006E0234"/>
        </w:tc>
        <w:tc>
          <w:tcPr>
            <w:tcW w:w="1702" w:type="dxa"/>
            <w:gridSpan w:val="2"/>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r w:rsidR="005407EF" w:rsidTr="006E0234">
        <w:trPr>
          <w:trHeight w:val="338"/>
        </w:trPr>
        <w:tc>
          <w:tcPr>
            <w:tcW w:w="6327" w:type="dxa"/>
            <w:gridSpan w:val="8"/>
            <w:tcBorders>
              <w:top w:val="single" w:sz="4" w:space="0" w:color="auto"/>
              <w:left w:val="single" w:sz="4" w:space="0" w:color="auto"/>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color w:val="000000"/>
                <w:kern w:val="0"/>
                <w:sz w:val="24"/>
              </w:rPr>
            </w:pPr>
            <w:r>
              <w:rPr>
                <w:rFonts w:eastAsia="仿宋_GB2312" w:hint="eastAsia"/>
                <w:color w:val="000000"/>
                <w:kern w:val="0"/>
                <w:sz w:val="24"/>
              </w:rPr>
              <w:t>99</w:t>
            </w:r>
          </w:p>
        </w:tc>
        <w:tc>
          <w:tcPr>
            <w:tcW w:w="1456" w:type="dxa"/>
            <w:gridSpan w:val="3"/>
            <w:tcBorders>
              <w:top w:val="single" w:sz="4" w:space="0" w:color="auto"/>
              <w:left w:val="nil"/>
              <w:bottom w:val="single" w:sz="4" w:space="0" w:color="auto"/>
              <w:right w:val="single" w:sz="4" w:space="0" w:color="auto"/>
            </w:tcBorders>
            <w:vAlign w:val="center"/>
          </w:tcPr>
          <w:p w:rsidR="005407EF" w:rsidRDefault="005407EF" w:rsidP="006E0234">
            <w:pPr>
              <w:widowControl/>
              <w:spacing w:line="240" w:lineRule="exact"/>
              <w:jc w:val="center"/>
              <w:rPr>
                <w:rFonts w:eastAsia="仿宋_GB2312"/>
                <w:kern w:val="0"/>
                <w:sz w:val="24"/>
              </w:rPr>
            </w:pPr>
          </w:p>
        </w:tc>
      </w:tr>
    </w:tbl>
    <w:p w:rsidR="005407EF" w:rsidRDefault="005407EF" w:rsidP="005407EF">
      <w:pPr>
        <w:widowControl/>
        <w:adjustRightInd w:val="0"/>
        <w:snapToGrid w:val="0"/>
        <w:spacing w:line="580" w:lineRule="exact"/>
        <w:ind w:left="640"/>
        <w:jc w:val="left"/>
        <w:rPr>
          <w:rFonts w:ascii="Times New Roman" w:eastAsia="仿宋_GB2312" w:cs="Times New Roman"/>
          <w:color w:val="000000"/>
          <w:sz w:val="32"/>
          <w:szCs w:val="32"/>
        </w:rPr>
      </w:pPr>
    </w:p>
    <w:p w:rsidR="005407EF" w:rsidRDefault="005407EF">
      <w:pPr>
        <w:widowControl/>
        <w:numPr>
          <w:ilvl w:val="0"/>
          <w:numId w:val="4"/>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lastRenderedPageBreak/>
        <w:t>离休干部医疗费</w:t>
      </w:r>
      <w:r w:rsidR="00BE6D40">
        <w:rPr>
          <w:rFonts w:ascii="Times New Roman" w:eastAsia="仿宋_GB2312" w:cs="Times New Roman"/>
          <w:color w:val="000000"/>
          <w:sz w:val="32"/>
          <w:szCs w:val="32"/>
        </w:rPr>
        <w:t>项目绩效自评综述：</w:t>
      </w:r>
    </w:p>
    <w:p w:rsidR="00135E4E" w:rsidRDefault="005407EF" w:rsidP="005407EF">
      <w:pPr>
        <w:widowControl/>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老干部局</w:t>
      </w:r>
      <w:r w:rsidRPr="005407EF">
        <w:rPr>
          <w:rFonts w:ascii="Times New Roman" w:eastAsia="仿宋_GB2312" w:cs="Times New Roman" w:hint="eastAsia"/>
          <w:color w:val="000000"/>
          <w:sz w:val="32"/>
          <w:szCs w:val="32"/>
        </w:rPr>
        <w:t>认真贯彻落实党中央、国务院和省、市、区委关于离退休干部工作的方针、政策，组织全区各单位各部门全面落实并做好离退休干部的政治待遇和生活待遇工作，</w:t>
      </w:r>
      <w:r>
        <w:rPr>
          <w:rFonts w:ascii="Times New Roman" w:eastAsia="仿宋_GB2312" w:cs="Times New Roman" w:hint="eastAsia"/>
          <w:color w:val="000000"/>
          <w:sz w:val="32"/>
          <w:szCs w:val="32"/>
        </w:rPr>
        <w:t>根据</w:t>
      </w:r>
      <w:r w:rsidRPr="005407EF">
        <w:rPr>
          <w:rFonts w:ascii="Times New Roman" w:eastAsia="仿宋_GB2312" w:cs="Times New Roman" w:hint="eastAsia"/>
          <w:color w:val="000000"/>
          <w:sz w:val="32"/>
          <w:szCs w:val="32"/>
        </w:rPr>
        <w:t>《印发〈广阳区离休干部公费医疗管理办法</w:t>
      </w:r>
      <w:r w:rsidRPr="005407EF">
        <w:rPr>
          <w:rFonts w:ascii="Times New Roman" w:eastAsia="仿宋_GB2312" w:cs="Times New Roman" w:hint="eastAsia"/>
          <w:color w:val="000000"/>
          <w:sz w:val="32"/>
          <w:szCs w:val="32"/>
        </w:rPr>
        <w:t>(</w:t>
      </w:r>
      <w:r w:rsidRPr="005407EF">
        <w:rPr>
          <w:rFonts w:ascii="Times New Roman" w:eastAsia="仿宋_GB2312" w:cs="Times New Roman" w:hint="eastAsia"/>
          <w:color w:val="000000"/>
          <w:sz w:val="32"/>
          <w:szCs w:val="32"/>
        </w:rPr>
        <w:t>试行</w:t>
      </w:r>
      <w:r w:rsidRPr="005407EF">
        <w:rPr>
          <w:rFonts w:ascii="Times New Roman" w:eastAsia="仿宋_GB2312" w:cs="Times New Roman" w:hint="eastAsia"/>
          <w:color w:val="000000"/>
          <w:sz w:val="32"/>
          <w:szCs w:val="32"/>
        </w:rPr>
        <w:t>)</w:t>
      </w:r>
      <w:r w:rsidRPr="005407EF">
        <w:rPr>
          <w:rFonts w:ascii="Times New Roman" w:eastAsia="仿宋_GB2312" w:cs="Times New Roman" w:hint="eastAsia"/>
          <w:color w:val="000000"/>
          <w:sz w:val="32"/>
          <w:szCs w:val="32"/>
        </w:rPr>
        <w:t>〉的通知》廊广办字【</w:t>
      </w:r>
      <w:r w:rsidRPr="005407EF">
        <w:rPr>
          <w:rFonts w:ascii="Times New Roman" w:eastAsia="仿宋_GB2312" w:cs="Times New Roman" w:hint="eastAsia"/>
          <w:color w:val="000000"/>
          <w:sz w:val="32"/>
          <w:szCs w:val="32"/>
        </w:rPr>
        <w:t>2007</w:t>
      </w:r>
      <w:r w:rsidRPr="005407EF">
        <w:rPr>
          <w:rFonts w:ascii="Times New Roman" w:eastAsia="仿宋_GB2312" w:cs="Times New Roman" w:hint="eastAsia"/>
          <w:color w:val="000000"/>
          <w:sz w:val="32"/>
          <w:szCs w:val="32"/>
        </w:rPr>
        <w:t>】</w:t>
      </w:r>
      <w:r w:rsidRPr="005407EF">
        <w:rPr>
          <w:rFonts w:ascii="Times New Roman" w:eastAsia="仿宋_GB2312" w:cs="Times New Roman" w:hint="eastAsia"/>
          <w:color w:val="000000"/>
          <w:sz w:val="32"/>
          <w:szCs w:val="32"/>
        </w:rPr>
        <w:t>73</w:t>
      </w:r>
      <w:r w:rsidRPr="005407EF">
        <w:rPr>
          <w:rFonts w:ascii="Times New Roman" w:eastAsia="仿宋_GB2312" w:cs="Times New Roman" w:hint="eastAsia"/>
          <w:color w:val="000000"/>
          <w:sz w:val="32"/>
          <w:szCs w:val="32"/>
        </w:rPr>
        <w:t>号</w:t>
      </w:r>
      <w:r>
        <w:rPr>
          <w:rFonts w:ascii="Times New Roman" w:eastAsia="仿宋_GB2312" w:cs="Times New Roman" w:hint="eastAsia"/>
          <w:color w:val="000000"/>
          <w:sz w:val="32"/>
          <w:szCs w:val="32"/>
        </w:rPr>
        <w:t>文件精神，切实</w:t>
      </w:r>
      <w:r w:rsidRPr="005407EF">
        <w:rPr>
          <w:rFonts w:ascii="Times New Roman" w:eastAsia="仿宋_GB2312" w:cs="Times New Roman" w:hint="eastAsia"/>
          <w:color w:val="000000"/>
          <w:sz w:val="32"/>
          <w:szCs w:val="32"/>
        </w:rPr>
        <w:t>抓好</w:t>
      </w:r>
      <w:r>
        <w:rPr>
          <w:rFonts w:ascii="Times New Roman" w:eastAsia="仿宋_GB2312" w:cs="Times New Roman" w:hint="eastAsia"/>
          <w:color w:val="000000"/>
          <w:sz w:val="32"/>
          <w:szCs w:val="32"/>
        </w:rPr>
        <w:t>了</w:t>
      </w:r>
      <w:r w:rsidRPr="005407EF">
        <w:rPr>
          <w:rFonts w:ascii="Times New Roman" w:eastAsia="仿宋_GB2312" w:cs="Times New Roman" w:hint="eastAsia"/>
          <w:color w:val="000000"/>
          <w:sz w:val="32"/>
          <w:szCs w:val="32"/>
        </w:rPr>
        <w:t>离休干部“两费”（离休费、医药费）的落实，</w:t>
      </w:r>
      <w:r>
        <w:rPr>
          <w:rFonts w:ascii="Times New Roman" w:eastAsia="仿宋_GB2312" w:cs="Times New Roman" w:hint="eastAsia"/>
          <w:color w:val="000000"/>
          <w:sz w:val="32"/>
          <w:szCs w:val="32"/>
        </w:rPr>
        <w:t>积极争取年度预算和经费，按季度为全区离休干部汇总、审核、报销药费，</w:t>
      </w:r>
      <w:r w:rsidRPr="005407EF">
        <w:rPr>
          <w:rFonts w:ascii="Times New Roman" w:eastAsia="仿宋_GB2312" w:cs="Times New Roman" w:hint="eastAsia"/>
          <w:color w:val="000000"/>
          <w:sz w:val="32"/>
          <w:szCs w:val="32"/>
        </w:rPr>
        <w:t>5</w:t>
      </w:r>
      <w:r w:rsidRPr="005407EF">
        <w:rPr>
          <w:rFonts w:ascii="Times New Roman" w:eastAsia="仿宋_GB2312" w:cs="Times New Roman" w:hint="eastAsia"/>
          <w:color w:val="000000"/>
          <w:sz w:val="32"/>
          <w:szCs w:val="32"/>
        </w:rPr>
        <w:t>月份组织离休干部</w:t>
      </w:r>
      <w:r>
        <w:rPr>
          <w:rFonts w:ascii="Times New Roman" w:eastAsia="仿宋_GB2312" w:cs="Times New Roman" w:hint="eastAsia"/>
          <w:color w:val="000000"/>
          <w:sz w:val="32"/>
          <w:szCs w:val="32"/>
        </w:rPr>
        <w:t>开展了年度</w:t>
      </w:r>
      <w:r w:rsidRPr="005407EF">
        <w:rPr>
          <w:rFonts w:ascii="Times New Roman" w:eastAsia="仿宋_GB2312" w:cs="Times New Roman" w:hint="eastAsia"/>
          <w:color w:val="000000"/>
          <w:sz w:val="32"/>
          <w:szCs w:val="32"/>
        </w:rPr>
        <w:t>体检</w:t>
      </w:r>
      <w:r>
        <w:rPr>
          <w:rFonts w:ascii="Times New Roman" w:eastAsia="仿宋_GB2312" w:cs="Times New Roman" w:hint="eastAsia"/>
          <w:color w:val="000000"/>
          <w:sz w:val="32"/>
          <w:szCs w:val="32"/>
        </w:rPr>
        <w:t>工作</w:t>
      </w:r>
      <w:r w:rsidRPr="005407EF">
        <w:rPr>
          <w:rFonts w:ascii="Times New Roman" w:eastAsia="仿宋_GB2312" w:cs="Times New Roman" w:hint="eastAsia"/>
          <w:color w:val="000000"/>
          <w:sz w:val="32"/>
          <w:szCs w:val="32"/>
        </w:rPr>
        <w:t>，</w:t>
      </w:r>
      <w:r>
        <w:rPr>
          <w:rFonts w:ascii="Times New Roman" w:eastAsia="仿宋_GB2312" w:cs="Times New Roman" w:hint="eastAsia"/>
          <w:color w:val="000000"/>
          <w:sz w:val="32"/>
          <w:szCs w:val="32"/>
        </w:rPr>
        <w:t>为</w:t>
      </w:r>
      <w:r w:rsidRPr="005407EF">
        <w:rPr>
          <w:rFonts w:ascii="Times New Roman" w:eastAsia="仿宋_GB2312" w:cs="Times New Roman" w:hint="eastAsia"/>
          <w:color w:val="000000"/>
          <w:sz w:val="32"/>
          <w:szCs w:val="32"/>
        </w:rPr>
        <w:t>老干部</w:t>
      </w:r>
      <w:r>
        <w:rPr>
          <w:rFonts w:ascii="Times New Roman" w:eastAsia="仿宋_GB2312" w:cs="Times New Roman" w:hint="eastAsia"/>
          <w:color w:val="000000"/>
          <w:sz w:val="32"/>
          <w:szCs w:val="32"/>
        </w:rPr>
        <w:t>更新了</w:t>
      </w:r>
      <w:r w:rsidRPr="005407EF">
        <w:rPr>
          <w:rFonts w:ascii="Times New Roman" w:eastAsia="仿宋_GB2312" w:cs="Times New Roman" w:hint="eastAsia"/>
          <w:color w:val="000000"/>
          <w:sz w:val="32"/>
          <w:szCs w:val="32"/>
        </w:rPr>
        <w:t>健康档案，为离休干部健康做好</w:t>
      </w:r>
      <w:r>
        <w:rPr>
          <w:rFonts w:ascii="Times New Roman" w:eastAsia="仿宋_GB2312" w:cs="Times New Roman" w:hint="eastAsia"/>
          <w:color w:val="000000"/>
          <w:sz w:val="32"/>
          <w:szCs w:val="32"/>
        </w:rPr>
        <w:t>了服务工作，深受老干部好评</w:t>
      </w:r>
      <w:r w:rsidR="00BE6D40">
        <w:rPr>
          <w:rFonts w:ascii="Times New Roman" w:eastAsia="仿宋_GB2312" w:cs="Times New Roman"/>
          <w:color w:val="000000"/>
          <w:sz w:val="32"/>
          <w:szCs w:val="32"/>
        </w:rPr>
        <w:t>。</w:t>
      </w:r>
    </w:p>
    <w:p w:rsidR="00135E4E" w:rsidRDefault="00BE6D40" w:rsidP="005407EF">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年度部门整体绩效进行自评价，自评得分</w:t>
      </w:r>
      <w:r w:rsidR="00400F09">
        <w:rPr>
          <w:rFonts w:ascii="Times New Roman" w:eastAsia="仿宋_GB2312" w:cs="Times New Roman" w:hint="eastAsia"/>
          <w:sz w:val="32"/>
          <w:szCs w:val="32"/>
        </w:rPr>
        <w:t>99</w:t>
      </w:r>
      <w:r>
        <w:rPr>
          <w:rFonts w:ascii="Times New Roman" w:eastAsia="仿宋_GB2312" w:cs="Times New Roman"/>
          <w:sz w:val="32"/>
          <w:szCs w:val="32"/>
        </w:rPr>
        <w:t>分，评价等级为优。从评价情况来看，我局较好完成了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rFonts w:ascii="Times New Roman" w:cs="Times New Roman"/>
          <w:color w:val="000000"/>
        </w:rPr>
      </w:pPr>
    </w:p>
    <w:p w:rsidR="00135E4E" w:rsidRDefault="00135E4E">
      <w:pPr>
        <w:rPr>
          <w:color w:val="000000"/>
        </w:rPr>
      </w:pPr>
    </w:p>
    <w:p w:rsidR="00135E4E" w:rsidRDefault="00135E4E">
      <w:pPr>
        <w:rPr>
          <w:color w:val="000000"/>
        </w:rPr>
      </w:pPr>
    </w:p>
    <w:p w:rsidR="00135E4E" w:rsidRDefault="00135E4E">
      <w:pPr>
        <w:rPr>
          <w:color w:val="000000"/>
        </w:rPr>
      </w:pPr>
    </w:p>
    <w:p w:rsidR="00135E4E" w:rsidRDefault="00895235">
      <w:pPr>
        <w:rPr>
          <w:color w:val="000000"/>
        </w:rPr>
      </w:pPr>
      <w:r>
        <w:rPr>
          <w:color w:val="000000"/>
        </w:rPr>
        <w:lastRenderedPageBreak/>
        <w:pict>
          <v:rect id="矩形 40 251" o:spid="_x0000_s2050" style="position:absolute;left:0;text-align:left;margin-left:-70.5pt;margin-top:-85.25pt;width:595.1pt;height:841.15pt;z-index:251649536;mso-wrap-distance-left:3.17494mm;mso-wrap-distance-right:3.17494mm" fillcolor="#ffc000" stroked="f"/>
        </w:pict>
      </w:r>
    </w:p>
    <w:sectPr w:rsidR="00135E4E" w:rsidSect="00135E4E">
      <w:headerReference w:type="default" r:id="rId31"/>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8A" w:rsidRDefault="00C1478A" w:rsidP="00135E4E">
      <w:r>
        <w:separator/>
      </w:r>
    </w:p>
  </w:endnote>
  <w:endnote w:type="continuationSeparator" w:id="1">
    <w:p w:rsidR="00C1478A" w:rsidRDefault="00C1478A" w:rsidP="0013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variable"/>
    <w:sig w:usb0="00000000" w:usb1="00000000" w:usb2="00000016" w:usb3="00000000" w:csb0="002E0107" w:csb1="00000000"/>
  </w:font>
  <w:font w:name="等线 Light">
    <w:altName w:val="微软雅黑"/>
    <w:charset w:val="86"/>
    <w:family w:val="auto"/>
    <w:pitch w:val="variable"/>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variable"/>
    <w:sig w:usb0="00000000" w:usb1="2AC7FDFF" w:usb2="00000016" w:usb3="00000000" w:csb0="2002009F"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DengXian-Regular">
    <w:altName w:val="宋体"/>
    <w:charset w:val="86"/>
    <w:family w:val="auto"/>
    <w:pitch w:val="variable"/>
    <w:sig w:usb0="00000000" w:usb1="00000000" w:usb2="00000010" w:usb3="00000000" w:csb0="00040001" w:csb1="00000000"/>
  </w:font>
  <w:font w:name="仿宋">
    <w:altName w:val="Arial Unicode MS"/>
    <w:charset w:val="86"/>
    <w:family w:val="modern"/>
    <w:pitch w:val="fixed"/>
    <w:sig w:usb0="00000000" w:usb1="38CF7CFA" w:usb2="00000016" w:usb3="00000000" w:csb0="00040001" w:csb1="00000000"/>
  </w:font>
  <w:font w:name="DengXian-Bold">
    <w:altName w:val="宋体"/>
    <w:charset w:val="86"/>
    <w:family w:val="auto"/>
    <w:pitch w:val="variable"/>
    <w:sig w:usb0="00000000" w:usb1="00000000" w:usb2="00000010" w:usb3="00000000" w:csb0="00040001" w:csb1="00000000"/>
  </w:font>
  <w:font w:name="TimesNewRomanPSMT">
    <w:altName w:val="Arial"/>
    <w:charset w:val="00"/>
    <w:family w:val="swiss"/>
    <w:pitch w:val="variable"/>
    <w:sig w:usb0="00000000" w:usb1="00000000" w:usb2="00000000" w:usb3="00000000" w:csb0="00000001" w:csb1="00000000"/>
  </w:font>
  <w:font w:name="MS-UIGothic,Bold">
    <w:altName w:val="Malgun Gothic"/>
    <w:charset w:val="81"/>
    <w:family w:val="auto"/>
    <w:pitch w:val="variable"/>
    <w:sig w:usb0="00000000" w:usb1="00000000" w:usb2="00000010" w:usb3="00000000" w:csb0="0008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4"/>
    </w:pPr>
    <w:r>
      <w:pict>
        <v:shapetype id="_x0000_t202" coordsize="21600,21600" o:spt="202" path="m,l,21600r21600,l21600,xe">
          <v:stroke joinstyle="miter"/>
          <v:path gradientshapeok="t" o:connecttype="rect"/>
        </v:shapetype>
        <v:shape id="文本框 2 67" o:spid="_x0000_s1076" type="#_x0000_t202" style="position:absolute;margin-left:209.65pt;margin-top:-12.95pt;width:30.6pt;height:14.3pt;z-index:82;mso-wrap-distance-left:3.17494mm;mso-wrap-distance-right:3.17494mm;mso-position-horizontal-relative:margin" filled="f" stroked="f" strokeweight=".5pt">
          <v:textbox id="871custom" inset="0,0,0,0">
            <w:txbxContent>
              <w:p w:rsidR="006E0234" w:rsidRDefault="00895235">
                <w:pPr>
                  <w:pStyle w:val="a4"/>
                  <w:jc w:val="center"/>
                  <w:rPr>
                    <w:rFonts w:ascii="Times New Roman" w:cs="Times New Roman"/>
                    <w:sz w:val="24"/>
                    <w:szCs w:val="24"/>
                  </w:rPr>
                </w:pPr>
                <w:r>
                  <w:rPr>
                    <w:rFonts w:ascii="Times New Roman" w:cs="Times New Roman"/>
                    <w:sz w:val="24"/>
                    <w:szCs w:val="24"/>
                  </w:rPr>
                  <w:fldChar w:fldCharType="begin"/>
                </w:r>
                <w:r w:rsidR="006E0234">
                  <w:rPr>
                    <w:rFonts w:ascii="Times New Roman" w:cs="Times New Roman"/>
                    <w:sz w:val="24"/>
                    <w:szCs w:val="24"/>
                  </w:rPr>
                  <w:instrText xml:space="preserve"> PAGE  \* MERGEFORMAT </w:instrText>
                </w:r>
                <w:r>
                  <w:rPr>
                    <w:rFonts w:ascii="Times New Roman" w:cs="Times New Roman"/>
                    <w:sz w:val="24"/>
                    <w:szCs w:val="24"/>
                  </w:rPr>
                  <w:fldChar w:fldCharType="separate"/>
                </w:r>
                <w:r w:rsidR="00F072AE">
                  <w:rPr>
                    <w:rFonts w:ascii="Times New Roman" w:cs="Times New Roman"/>
                    <w:noProof/>
                    <w:sz w:val="24"/>
                    <w:szCs w:val="24"/>
                  </w:rPr>
                  <w:t>- 9 -</w:t>
                </w:r>
                <w:r>
                  <w:rPr>
                    <w:rFonts w:ascii="Times New Roman" w:cs="Times New Roman"/>
                    <w:sz w:val="24"/>
                    <w:szCs w:val="2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4"/>
    </w:pPr>
    <w:r>
      <w:pict>
        <v:shapetype id="_x0000_t202" coordsize="21600,21600" o:spt="202" path="m,l,21600r21600,l21600,xe">
          <v:stroke joinstyle="miter"/>
          <v:path gradientshapeok="t" o:connecttype="rect"/>
        </v:shapetype>
        <v:shape id="文本框 3 70" o:spid="_x0000_s1075" type="#_x0000_t202" style="position:absolute;margin-left:206.55pt;margin-top:-22.45pt;width:34pt;height:35.15pt;z-index:83;mso-wrap-distance-left:3.17494mm;mso-wrap-distance-right:3.17494mm;mso-position-horizontal-relative:margin" filled="f" stroked="f" strokeweight=".5pt">
          <v:textbox id="872custom" inset="0,0,0,0">
            <w:txbxContent>
              <w:p w:rsidR="006E0234" w:rsidRDefault="00895235">
                <w:pPr>
                  <w:pStyle w:val="a4"/>
                  <w:jc w:val="center"/>
                  <w:rPr>
                    <w:rFonts w:ascii="Times New Roman" w:cs="Times New Roman"/>
                    <w:sz w:val="24"/>
                    <w:szCs w:val="24"/>
                  </w:rPr>
                </w:pPr>
                <w:r>
                  <w:rPr>
                    <w:rFonts w:ascii="Times New Roman" w:cs="Times New Roman"/>
                    <w:sz w:val="24"/>
                    <w:szCs w:val="24"/>
                  </w:rPr>
                  <w:fldChar w:fldCharType="begin"/>
                </w:r>
                <w:r w:rsidR="006E0234">
                  <w:rPr>
                    <w:rFonts w:ascii="Times New Roman" w:cs="Times New Roman"/>
                    <w:sz w:val="24"/>
                    <w:szCs w:val="24"/>
                  </w:rPr>
                  <w:instrText xml:space="preserve"> PAGE  \* MERGEFORMAT </w:instrText>
                </w:r>
                <w:r>
                  <w:rPr>
                    <w:rFonts w:ascii="Times New Roman" w:cs="Times New Roman"/>
                    <w:sz w:val="24"/>
                    <w:szCs w:val="24"/>
                  </w:rPr>
                  <w:fldChar w:fldCharType="separate"/>
                </w:r>
                <w:r w:rsidR="00F072AE">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4"/>
    </w:pPr>
    <w:r>
      <w:pict>
        <v:shapetype id="_x0000_t202" coordsize="21600,21600" o:spt="202" path="m,l,21600r21600,l21600,xe">
          <v:stroke joinstyle="miter"/>
          <v:path gradientshapeok="t" o:connecttype="rect"/>
        </v:shapetype>
        <v:shape id="文本框 5 165" o:spid="_x0000_s1053" type="#_x0000_t202" style="position:absolute;margin-left:209.15pt;margin-top:-6pt;width:26pt;height:18.7pt;z-index:84;mso-wrap-style:none;mso-wrap-distance-left:3.17494mm;mso-wrap-distance-right:3.17494mm;mso-position-horizontal-relative:margin" filled="f" stroked="f" strokeweight=".5pt">
          <v:textbox id="873custom" inset="0,0,0,0">
            <w:txbxContent>
              <w:p w:rsidR="006E0234" w:rsidRDefault="00895235">
                <w:pPr>
                  <w:pStyle w:val="a4"/>
                  <w:rPr>
                    <w:rFonts w:ascii="Times New Roman" w:cs="Times New Roman"/>
                    <w:sz w:val="24"/>
                    <w:szCs w:val="24"/>
                  </w:rPr>
                </w:pPr>
                <w:r>
                  <w:rPr>
                    <w:rFonts w:ascii="Times New Roman" w:cs="Times New Roman"/>
                    <w:sz w:val="24"/>
                    <w:szCs w:val="24"/>
                  </w:rPr>
                  <w:fldChar w:fldCharType="begin"/>
                </w:r>
                <w:r w:rsidR="006E0234">
                  <w:rPr>
                    <w:rFonts w:ascii="Times New Roman" w:cs="Times New Roman"/>
                    <w:sz w:val="24"/>
                    <w:szCs w:val="24"/>
                  </w:rPr>
                  <w:instrText xml:space="preserve"> PAGE  \* MERGEFORMAT </w:instrText>
                </w:r>
                <w:r>
                  <w:rPr>
                    <w:rFonts w:ascii="Times New Roman" w:cs="Times New Roman"/>
                    <w:sz w:val="24"/>
                    <w:szCs w:val="24"/>
                  </w:rPr>
                  <w:fldChar w:fldCharType="separate"/>
                </w:r>
                <w:r w:rsidR="00E57262">
                  <w:rPr>
                    <w:rFonts w:ascii="Times New Roman" w:cs="Times New Roman"/>
                    <w:noProof/>
                    <w:sz w:val="24"/>
                    <w:szCs w:val="24"/>
                  </w:rPr>
                  <w:t>- 14 -</w:t>
                </w:r>
                <w:r>
                  <w:rPr>
                    <w:rFonts w:asci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4"/>
    </w:pPr>
    <w:r>
      <w:pict>
        <v:shapetype id="_x0000_t202" coordsize="21600,21600" o:spt="202" path="m,l,21600r21600,l21600,xe">
          <v:stroke joinstyle="miter"/>
          <v:path gradientshapeok="t" o:connecttype="rect"/>
        </v:shapetype>
        <v:shape id="文本框 14 168" o:spid="_x0000_s1052" type="#_x0000_t202" style="position:absolute;margin-left:205.45pt;margin-top:-18.75pt;width:30.15pt;height:31.45pt;z-index:85;mso-wrap-distance-left:3.17494mm;mso-wrap-distance-right:3.17494mm;mso-position-horizontal-relative:margin" filled="f" stroked="f" strokeweight=".5pt">
          <v:textbox id="874custom" inset="0,0,0,0">
            <w:txbxContent>
              <w:p w:rsidR="006E0234" w:rsidRDefault="00895235">
                <w:pPr>
                  <w:pStyle w:val="a4"/>
                  <w:rPr>
                    <w:rFonts w:ascii="Times New Roman" w:cs="Times New Roman"/>
                    <w:sz w:val="24"/>
                    <w:szCs w:val="24"/>
                  </w:rPr>
                </w:pPr>
                <w:r>
                  <w:rPr>
                    <w:rFonts w:ascii="Times New Roman" w:cs="Times New Roman"/>
                    <w:sz w:val="24"/>
                    <w:szCs w:val="24"/>
                  </w:rPr>
                  <w:fldChar w:fldCharType="begin"/>
                </w:r>
                <w:r w:rsidR="006E0234">
                  <w:rPr>
                    <w:rFonts w:ascii="Times New Roman" w:cs="Times New Roman"/>
                    <w:sz w:val="24"/>
                    <w:szCs w:val="24"/>
                  </w:rPr>
                  <w:instrText xml:space="preserve"> PAGE  \* MERGEFORMAT </w:instrText>
                </w:r>
                <w:r>
                  <w:rPr>
                    <w:rFonts w:ascii="Times New Roman" w:cs="Times New Roman"/>
                    <w:sz w:val="24"/>
                    <w:szCs w:val="24"/>
                  </w:rPr>
                  <w:fldChar w:fldCharType="separate"/>
                </w:r>
                <w:r w:rsidR="00F072AE">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4"/>
    </w:pPr>
    <w:r>
      <w:pict>
        <v:shapetype id="_x0000_t202" coordsize="21600,21600" o:spt="202" path="m,l,21600r21600,l21600,xe">
          <v:stroke joinstyle="miter"/>
          <v:path gradientshapeok="t" o:connecttype="rect"/>
        </v:shapetype>
        <v:shape id="文本框 45 228" o:spid="_x0000_s1032" type="#_x0000_t202" style="position:absolute;margin-left:209.15pt;margin-top:-6pt;width:26pt;height:18.7pt;z-index:87;mso-wrap-style:none;mso-wrap-distance-left:3.17494mm;mso-wrap-distance-right:3.17494mm;mso-position-horizontal-relative:margin" filled="f" stroked="f" strokeweight=".5pt">
          <v:textbox id="875custom" inset="0,0,0,0">
            <w:txbxContent>
              <w:p w:rsidR="006E0234" w:rsidRDefault="00895235">
                <w:pPr>
                  <w:pStyle w:val="a4"/>
                  <w:rPr>
                    <w:rFonts w:ascii="Times New Roman" w:cs="Times New Roman"/>
                    <w:sz w:val="24"/>
                    <w:szCs w:val="24"/>
                  </w:rPr>
                </w:pPr>
                <w:r>
                  <w:rPr>
                    <w:rFonts w:ascii="Times New Roman" w:cs="Times New Roman"/>
                    <w:sz w:val="24"/>
                    <w:szCs w:val="24"/>
                  </w:rPr>
                  <w:fldChar w:fldCharType="begin"/>
                </w:r>
                <w:r w:rsidR="006E0234">
                  <w:rPr>
                    <w:rFonts w:ascii="Times New Roman" w:cs="Times New Roman"/>
                    <w:sz w:val="24"/>
                    <w:szCs w:val="24"/>
                  </w:rPr>
                  <w:instrText xml:space="preserve"> PAGE  \* MERGEFORMAT </w:instrText>
                </w:r>
                <w:r>
                  <w:rPr>
                    <w:rFonts w:ascii="Times New Roman" w:cs="Times New Roman"/>
                    <w:sz w:val="24"/>
                    <w:szCs w:val="24"/>
                  </w:rPr>
                  <w:fldChar w:fldCharType="separate"/>
                </w:r>
                <w:r w:rsidR="00E57262">
                  <w:rPr>
                    <w:rFonts w:ascii="Times New Roman" w:cs="Times New Roman"/>
                    <w:noProof/>
                    <w:sz w:val="24"/>
                    <w:szCs w:val="24"/>
                  </w:rPr>
                  <w:t>- 27 -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8A" w:rsidRDefault="00C1478A" w:rsidP="00135E4E">
      <w:r>
        <w:separator/>
      </w:r>
    </w:p>
  </w:footnote>
  <w:footnote w:type="continuationSeparator" w:id="1">
    <w:p w:rsidR="00C1478A" w:rsidRDefault="00C1478A" w:rsidP="00135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6" o:spid="_x0000_s1088" style="position:absolute;left:0;text-align:left;margin-left:0;margin-top:29.75pt;width:157.55pt;height:32.05pt;z-index:77;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7" o:spid="_x0000_s1090" type="#_x0000_t202" style="position:absolute;left:64;top:595;width:3086;height:641" filled="f" stroked="f">
            <v:textbox id="862custom">
              <w:txbxContent>
                <w:p w:rsidR="006E0234" w:rsidRDefault="006E023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8" o:spid="_x0000_s1089" style="position:absolute;top:758;width:119;height:330" fillcolor="black" stroked="f"/>
          <w10:wrap anchorx="page" anchory="page"/>
        </v:group>
      </w:pict>
    </w:r>
    <w:r>
      <w:pict>
        <v:group id="组合 14" o:spid="_x0000_s1084" style="position:absolute;left:0;text-align:left;margin-left:0;margin-top:0;width:596.5pt;height:58.95pt;z-index:68;mso-wrap-distance-left:3.17494mm;mso-wrap-distance-right:3.17494mm;mso-position-horizontal:center;mso-position-horizontal-relative:page;mso-position-vertical:bottom" coordsize="11930,1179">
          <v:rect id="矩形 15" o:spid="_x0000_s1087" style="position:absolute;top:1033;width:11925;height:146" fillcolor="#ffd966" stroked="f"/>
          <v:shape id="曲线 16" o:spid="_x0000_s1086" style="position:absolute;left:9295;top:181;width:2619;height:862" coordsize="2619,862" path="m595,1l2618,r,862l,862,595,1r,l595,1xe" fillcolor="black" stroked="f"/>
          <v:shape id="曲线 17" o:spid="_x0000_s1085" style="position:absolute;left:9586;width:2343;height:1108" coordsize="2343,1108" path="m597,l2343,7r,1100l,1107,597,r,l597,xe" fillcolor="#ffd966" stroked="f"/>
          <w10:wrap anchorx="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178" o:spid="_x0000_s1048" style="position:absolute;left:0;text-align:left;margin-left:-2.15pt;margin-top:59pt;width:596.8pt;height:32.8pt;z-index:73;mso-wrap-distance-left:3.17494mm;mso-wrap-distance-right:3.17494mm;mso-position-horizontal-relative:page" coordorigin="-43,2030" coordsize="11936,656">
          <v:rect id="矩形 179" o:spid="_x0000_s1051" style="position:absolute;left:-43;top:2605;width:11890;height:81" fillcolor="#ffd966" stroked="f"/>
          <v:shape id="曲线 180" o:spid="_x0000_s1050" style="position:absolute;left:9226;top:2131;width:2610;height:479" coordsize="2610,479" path="m592,l2611,r,479l,479,592,r,l592,xe" fillcolor="black" stroked="f"/>
          <v:shape id="曲线 181" o:spid="_x0000_s1049" style="position:absolute;left:9515;top:2030;width:2377;height:615" coordsize="2377,615" path="m606,l2378,4r,610l,614,606,r,l60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197" o:spid="_x0000_s1043" style="position:absolute;left:0;text-align:left;margin-left:2.5pt;margin-top:28.75pt;width:594.85pt;height:35.2pt;z-index:74;mso-wrap-distance-left:3.17494mm;mso-wrap-distance-right:3.17494mm;mso-position-horizontal-relative:page" coordorigin="50,1426" coordsize="11896,704">
          <v:rect id="矩形 198" o:spid="_x0000_s1046" style="position:absolute;left:50;top:2042;width:11891;height:87" fillcolor="#ffd966" stroked="f"/>
          <v:shape id="曲线 199" o:spid="_x0000_s1045" style="position:absolute;left:9319;top:1534;width:2611;height:514" coordsize="2611,515" path="m593,l2611,r,514l,514,593,r,l593,xe" fillcolor="black" stroked="f"/>
          <v:shape id="曲线 200" o:spid="_x0000_s1044" style="position:absolute;left:9608;top:1426;width:2338;height:661" coordsize="2338,662" path="m596,l2338,4r,657l,661,596,r,l596,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214" o:spid="_x0000_s1036" style="position:absolute;left:0;text-align:left;margin-left:.75pt;margin-top:24.2pt;width:596.5pt;height:38pt;z-index:75;mso-wrap-distance-left:3.17494mm;mso-wrap-distance-right:3.17494mm;mso-position-horizontal-relative:page" coordorigin="15,484" coordsize="11930,760">
          <v:rect id="矩形 215" o:spid="_x0000_s1039" style="position:absolute;left:15;top:1150;width:11925;height:93" fillcolor="#ffd966" stroked="f"/>
          <v:shape id="曲线 216" o:spid="_x0000_s1038" style="position:absolute;left:9310;top:600;width:2619;height:555" coordsize="2619,555" path="m595,l2618,r,555l,555,595,r,l595,xe" fillcolor="black" stroked="f"/>
          <v:shape id="曲线 217" o:spid="_x0000_s1037" style="position:absolute;left:9601;top:484;width:2343;height:715" coordsize="2343,715" path="m597,l2343,5r,710l,715,597,r,l597,xe" fillcolor="#ffd966" stroked="f"/>
          <w10:wrap anchorx="page"/>
        </v:group>
      </w:pict>
    </w:r>
    <w:r>
      <w:pict>
        <v:group id="组合 223" o:spid="_x0000_s1033" style="position:absolute;left:0;text-align:left;margin-left:0;margin-top:29.75pt;width:254.35pt;height:32.05pt;z-index:86;mso-wrap-distance-left:3.17494mm;mso-wrap-distance-right:3.17494mm;mso-position-horizontal:left;mso-position-horizontal-relative:page;mso-position-vertical-relative:page" coordorigin=",595" coordsize="5086,641">
          <v:shapetype id="_x0000_t202" coordsize="21600,21600" o:spt="202" path="m,l,21600r21600,l21600,xe">
            <v:stroke joinstyle="miter"/>
            <v:path gradientshapeok="t" o:connecttype="rect"/>
          </v:shapetype>
          <v:shape id="文本框 224" o:spid="_x0000_s1035" type="#_x0000_t202" style="position:absolute;left:103;top:595;width:4983;height:641" filled="f" stroked="f">
            <v:textbox id="869custom">
              <w:txbxContent>
                <w:p w:rsidR="006E0234" w:rsidRDefault="006E0234">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hape>
          <v:rect id="矩形 225" o:spid="_x0000_s1034" style="position:absolute;top:758;width:192;height:330" fillcolor="black" stroked="f"/>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238" o:spid="_x0000_s1028" style="position:absolute;left:0;text-align:left;margin-left:2.25pt;margin-top:28.5pt;width:544.55pt;height:35.25pt;z-index:76;mso-wrap-distance-left:3.17494mm;mso-wrap-distance-right:3.17494mm;mso-position-horizontal-relative:page" coordorigin="45,1420" coordsize="10890,705">
          <v:rect id="矩形 239" o:spid="_x0000_s1031" style="position:absolute;left:45;top:2039;width:10885;height:87" fillcolor="#ffd966" stroked="f"/>
          <v:shape id="曲线 240" o:spid="_x0000_s1030" style="position:absolute;left:8530;top:1529;width:2390;height:515" coordsize="2390,515" path="m543,l2390,r,515l,515,543,r,l543,xe" fillcolor="black" stroked="f"/>
          <v:shape id="曲线 241" o:spid="_x0000_s1029" style="position:absolute;left:8795;top:1420;width:2140;height:662" coordsize="2140,662" path="m545,l2140,4r,658l,662,545,r,l545,xe" fillcolor="#ffd966" stroked="f"/>
          <w10:wrap anchorx="page"/>
        </v:group>
      </w:pict>
    </w:r>
    <w:r w:rsidR="006E0234">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6E023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53" o:spid="_x0000_s1080" style="position:absolute;left:0;text-align:left;margin-left:0;margin-top:53.75pt;width:594.85pt;height:31.5pt;z-index:69;mso-wrap-distance-left:3.17494mm;mso-wrap-distance-right:3.17494mm;mso-position-horizontal-relative:page" coordorigin=",1925" coordsize="11896,630">
          <v:rect id="矩形 54" o:spid="_x0000_s1083" style="position:absolute;top:2478;width:11891;height:77" fillcolor="#ffd966" stroked="f"/>
          <v:shape id="曲线 55" o:spid="_x0000_s1082" style="position:absolute;left:9269;top:2022;width:2611;height:460" coordsize="2611,460" path="m593,l2611,r,460l,460,593,r,l593,xe" fillcolor="black" stroked="f"/>
          <v:shape id="曲线 56" o:spid="_x0000_s1081" style="position:absolute;left:9558;top:1925;width:2338;height:592" coordsize="2338,592" path="m596,l2338,4r,588l,592,596,r,l596,xe" fillcolor="#ffd966" stroked="f"/>
          <w10:wrap anchorx="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88" o:spid="_x0000_s1068" style="position:absolute;left:0;text-align:left;margin-left:2.75pt;margin-top:46.95pt;width:596.85pt;height:32.75pt;z-index:70;mso-wrap-distance-left:3.17494mm;mso-wrap-distance-right:3.17494mm;mso-position-horizontal-relative:page" coordorigin="54,1790" coordsize="11937,655">
          <v:rect id="矩形 89" o:spid="_x0000_s1071" style="position:absolute;left:54;top:2364;width:11890;height:81" fillcolor="#ffd966" stroked="f"/>
          <v:shape id="曲线 90" o:spid="_x0000_s1070" style="position:absolute;left:9325;top:1890;width:2611;height:479" coordsize="2611,479" path="m592,l2611,r,479l,479,592,r,l592,xe" fillcolor="black" stroked="f"/>
          <v:shape id="曲线 91" o:spid="_x0000_s1069" style="position:absolute;left:9614;top:1790;width:2378;height:615" coordsize="2378,615" path="m606,l2378,3r,612l,615,606,r,l606,xe" fillcolor="#ffd966" stroked="f"/>
          <w10:wrap anchorx="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134" o:spid="_x0000_s1064" style="position:absolute;left:0;text-align:left;margin-left:0;margin-top:43.35pt;width:594.85pt;height:37.85pt;z-index:71;mso-wrap-distance-left:3.17494mm;mso-wrap-distance-right:3.17494mm;mso-position-horizontal-relative:page" coordorigin=",866" coordsize="11896,757">
          <v:rect id="矩形 135" o:spid="_x0000_s1067" style="position:absolute;top:1531;width:11891;height:93" fillcolor="#ffd966" stroked="f"/>
          <v:shape id="曲线 136" o:spid="_x0000_s1066" style="position:absolute;left:9269;top:983;width:2611;height:553" coordsize="2611,553" path="m593,l2611,r,553l,553,593,r,l593,xe" fillcolor="black" stroked="f"/>
          <v:shape id="曲线 137" o:spid="_x0000_s1065" style="position:absolute;left:9558;top:866;width:2338;height:711" coordsize="2338,711" path="m596,l2338,5r,705l,710,596,r,l596,xe" fillcolor="#ffd966" stroked="f"/>
          <w10:wrap anchorx="page"/>
        </v:group>
      </w:pict>
    </w:r>
    <w:r>
      <w:pict>
        <v:group id="组合 143" o:spid="_x0000_s1061" style="position:absolute;left:0;text-align:left;margin-left:-2.15pt;margin-top:47.15pt;width:235.65pt;height:32.05pt;z-index:79;mso-wrap-distance-left:3.17494mm;mso-wrap-distance-right:3.17494mm;mso-position-horizontal-relative:page;mso-position-vertical-relative:page" coordorigin="-42,943" coordsize="4713,641">
          <v:shapetype id="_x0000_t202" coordsize="21600,21600" o:spt="202" path="m,l,21600r21600,l21600,xe">
            <v:stroke joinstyle="miter"/>
            <v:path gradientshapeok="t" o:connecttype="rect"/>
          </v:shapetype>
          <v:shape id="文本框 144" o:spid="_x0000_s1063" type="#_x0000_t202" style="position:absolute;left:51;top:943;width:4619;height:641" filled="f" stroked="f">
            <v:textbox id="865custom">
              <w:txbxContent>
                <w:p w:rsidR="006E0234" w:rsidRDefault="006E0234">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hape>
          <v:rect id="矩形 145" o:spid="_x0000_s1062" style="position:absolute;left:-42;top:1107;width:178;height:33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4" w:rsidRDefault="00895235">
    <w:pPr>
      <w:pStyle w:val="a5"/>
    </w:pPr>
    <w:r>
      <w:pict>
        <v:group id="组合 151" o:spid="_x0000_s1058" style="position:absolute;left:0;text-align:left;margin-left:0;margin-top:29.75pt;width:157.55pt;height:32.05pt;z-index:80;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152" o:spid="_x0000_s1060" type="#_x0000_t202" style="position:absolute;left:64;top:595;width:3086;height:641" filled="f" stroked="f">
            <v:textbox id="866custom">
              <w:txbxContent>
                <w:p w:rsidR="006E0234" w:rsidRDefault="006E023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153" o:spid="_x0000_s1059" style="position:absolute;top:758;width:119;height:330" fillcolor="black" stroked="f"/>
          <w10:wrap anchorx="page" anchory="page"/>
        </v:group>
      </w:pict>
    </w:r>
    <w:r>
      <w:pict>
        <v:group id="组合 159" o:spid="_x0000_s1054" style="position:absolute;left:0;text-align:left;margin-left:0;margin-top:0;width:596.5pt;height:58.95pt;z-index:72;mso-wrap-distance-left:3.17494mm;mso-wrap-distance-right:3.17494mm;mso-position-horizontal:center;mso-position-horizontal-relative:page;mso-position-vertical:bottom" coordsize="11930,1179">
          <v:rect id="矩形 160" o:spid="_x0000_s1057" style="position:absolute;top:1033;width:11925;height:146" fillcolor="#ffd966" stroked="f"/>
          <v:shape id="曲线 161" o:spid="_x0000_s1056" style="position:absolute;left:9295;top:181;width:2619;height:862" coordsize="2619,862" path="m595,1l2618,r,862l,862,595,1r,l595,1xe" fillcolor="black" stroked="f"/>
          <v:shape id="曲线 162" o:spid="_x0000_s1055" style="position:absolute;left:9586;width:2343;height:1108" coordsize="2343,1108" path="m597,l2343,7r,1100l,1107,597,r,l597,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ind w:left="0" w:firstLine="0"/>
      </w:pPr>
    </w:lvl>
  </w:abstractNum>
  <w:abstractNum w:abstractNumId="2">
    <w:nsid w:val="5F222FFA"/>
    <w:multiLevelType w:val="singleLevel"/>
    <w:tmpl w:val="5F222FFA"/>
    <w:lvl w:ilvl="0">
      <w:start w:val="1"/>
      <w:numFmt w:val="decimal"/>
      <w:lvlRestart w:val="0"/>
      <w:suff w:val="nothing"/>
      <w:lvlText w:val="（%1）"/>
      <w:lvlJc w:val="left"/>
      <w:pPr>
        <w:tabs>
          <w:tab w:val="num" w:pos="0"/>
        </w:tabs>
        <w:ind w:left="0" w:firstLine="0"/>
      </w:pPr>
    </w:lvl>
  </w:abstractNum>
  <w:abstractNum w:abstractNumId="3">
    <w:nsid w:val="78C1413D"/>
    <w:multiLevelType w:val="singleLevel"/>
    <w:tmpl w:val="78C1413D"/>
    <w:lvl w:ilvl="0">
      <w:start w:val="1"/>
      <w:numFmt w:val="decimal"/>
      <w:lvlRestart w:val="0"/>
      <w:suff w:val="space"/>
      <w:lvlText w:val="%1."/>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135E4E"/>
    <w:rsid w:val="00057537"/>
    <w:rsid w:val="000A5190"/>
    <w:rsid w:val="000B5634"/>
    <w:rsid w:val="000B65DC"/>
    <w:rsid w:val="000E0BA4"/>
    <w:rsid w:val="00106165"/>
    <w:rsid w:val="00135E4E"/>
    <w:rsid w:val="0017121F"/>
    <w:rsid w:val="001776B4"/>
    <w:rsid w:val="00190921"/>
    <w:rsid w:val="001E68EF"/>
    <w:rsid w:val="002038A6"/>
    <w:rsid w:val="002278A2"/>
    <w:rsid w:val="00231C83"/>
    <w:rsid w:val="00273A24"/>
    <w:rsid w:val="00283843"/>
    <w:rsid w:val="00362032"/>
    <w:rsid w:val="003A1AB7"/>
    <w:rsid w:val="003A4657"/>
    <w:rsid w:val="003C6123"/>
    <w:rsid w:val="00400F09"/>
    <w:rsid w:val="00431BC0"/>
    <w:rsid w:val="004330BD"/>
    <w:rsid w:val="0045740D"/>
    <w:rsid w:val="00490B61"/>
    <w:rsid w:val="004A6502"/>
    <w:rsid w:val="004B420D"/>
    <w:rsid w:val="004C3B2A"/>
    <w:rsid w:val="004D7320"/>
    <w:rsid w:val="004E5E57"/>
    <w:rsid w:val="005407EF"/>
    <w:rsid w:val="00540FFA"/>
    <w:rsid w:val="00546633"/>
    <w:rsid w:val="00555448"/>
    <w:rsid w:val="005B2CE4"/>
    <w:rsid w:val="005B364F"/>
    <w:rsid w:val="005B49F8"/>
    <w:rsid w:val="005C77BA"/>
    <w:rsid w:val="00674C51"/>
    <w:rsid w:val="00677E7A"/>
    <w:rsid w:val="006E0234"/>
    <w:rsid w:val="00751C38"/>
    <w:rsid w:val="00773D38"/>
    <w:rsid w:val="007B1F66"/>
    <w:rsid w:val="0085794A"/>
    <w:rsid w:val="00882B8F"/>
    <w:rsid w:val="00895235"/>
    <w:rsid w:val="00925CC1"/>
    <w:rsid w:val="0095540C"/>
    <w:rsid w:val="00980AC2"/>
    <w:rsid w:val="009B5753"/>
    <w:rsid w:val="00A56D1C"/>
    <w:rsid w:val="00A7677D"/>
    <w:rsid w:val="00B272F9"/>
    <w:rsid w:val="00B412C6"/>
    <w:rsid w:val="00BC5403"/>
    <w:rsid w:val="00BD5C2F"/>
    <w:rsid w:val="00BE6D40"/>
    <w:rsid w:val="00BF0CE8"/>
    <w:rsid w:val="00BF3E6B"/>
    <w:rsid w:val="00C1478A"/>
    <w:rsid w:val="00C85F6F"/>
    <w:rsid w:val="00C93F1F"/>
    <w:rsid w:val="00CA072B"/>
    <w:rsid w:val="00CB1A49"/>
    <w:rsid w:val="00CF42B8"/>
    <w:rsid w:val="00D11943"/>
    <w:rsid w:val="00D17311"/>
    <w:rsid w:val="00D2561E"/>
    <w:rsid w:val="00DC4A27"/>
    <w:rsid w:val="00E57262"/>
    <w:rsid w:val="00EC5C73"/>
    <w:rsid w:val="00F03525"/>
    <w:rsid w:val="00F072AE"/>
    <w:rsid w:val="00F30C20"/>
    <w:rsid w:val="00F90C9A"/>
    <w:rsid w:val="00F95C12"/>
    <w:rsid w:val="00FA4AE8"/>
    <w:rsid w:val="00FB403F"/>
    <w:rsid w:val="00FB77F4"/>
    <w:rsid w:val="00FE1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E4E"/>
    <w:pPr>
      <w:widowControl w:val="0"/>
      <w:jc w:val="both"/>
    </w:pPr>
    <w:rPr>
      <w:rFonts w:ascii="等线" w:eastAsia="等线" w:cs="Arial"/>
      <w:kern w:val="2"/>
      <w:sz w:val="21"/>
      <w:szCs w:val="22"/>
    </w:rPr>
  </w:style>
  <w:style w:type="paragraph" w:styleId="1">
    <w:name w:val="heading 1"/>
    <w:basedOn w:val="a"/>
    <w:next w:val="a"/>
    <w:rsid w:val="00135E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5E4E"/>
    <w:rPr>
      <w:rFonts w:ascii="仿宋_GB2312" w:eastAsia="仿宋_GB2312" w:cs="仿宋_GB2312"/>
      <w:sz w:val="32"/>
      <w:szCs w:val="32"/>
      <w:lang w:val="zh-CN" w:bidi="zh-CN"/>
    </w:rPr>
  </w:style>
  <w:style w:type="paragraph" w:styleId="a4">
    <w:name w:val="footer"/>
    <w:basedOn w:val="a"/>
    <w:rsid w:val="00135E4E"/>
    <w:pPr>
      <w:tabs>
        <w:tab w:val="center" w:pos="4153"/>
        <w:tab w:val="right" w:pos="8306"/>
      </w:tabs>
      <w:snapToGrid w:val="0"/>
      <w:jc w:val="left"/>
    </w:pPr>
    <w:rPr>
      <w:sz w:val="18"/>
      <w:szCs w:val="18"/>
    </w:rPr>
  </w:style>
  <w:style w:type="paragraph" w:styleId="a5">
    <w:name w:val="header"/>
    <w:basedOn w:val="a"/>
    <w:rsid w:val="00135E4E"/>
    <w:pPr>
      <w:tabs>
        <w:tab w:val="center" w:pos="4153"/>
        <w:tab w:val="right" w:pos="8306"/>
      </w:tabs>
      <w:snapToGrid w:val="0"/>
      <w:jc w:val="center"/>
    </w:pPr>
    <w:rPr>
      <w:sz w:val="18"/>
      <w:szCs w:val="18"/>
    </w:rPr>
  </w:style>
  <w:style w:type="paragraph" w:customStyle="1" w:styleId="10">
    <w:name w:val="列出段落1"/>
    <w:basedOn w:val="a"/>
    <w:rsid w:val="00135E4E"/>
    <w:pPr>
      <w:spacing w:before="2"/>
      <w:ind w:left="119" w:right="434" w:firstLine="643"/>
    </w:pPr>
    <w:rPr>
      <w:rFonts w:ascii="仿宋_GB2312" w:eastAsia="仿宋_GB2312" w:cs="仿宋_GB2312"/>
      <w:lang w:val="zh-CN" w:bidi="zh-CN"/>
    </w:rPr>
  </w:style>
  <w:style w:type="paragraph" w:styleId="a6">
    <w:name w:val="Balloon Text"/>
    <w:basedOn w:val="a"/>
    <w:rsid w:val="00135E4E"/>
    <w:rPr>
      <w:sz w:val="18"/>
      <w:szCs w:val="18"/>
    </w:rPr>
  </w:style>
  <w:style w:type="character" w:customStyle="1" w:styleId="font11">
    <w:name w:val="font11"/>
    <w:rsid w:val="00135E4E"/>
    <w:rPr>
      <w:rFonts w:ascii="仿宋_GB2312" w:eastAsia="仿宋_GB2312" w:cs="仿宋_GB2312"/>
      <w:color w:val="000000"/>
      <w:sz w:val="18"/>
      <w:szCs w:val="18"/>
      <w:u w:val="none"/>
      <w:lang w:bidi="ar-SA"/>
    </w:rPr>
  </w:style>
  <w:style w:type="character" w:customStyle="1" w:styleId="font112">
    <w:name w:val="font112"/>
    <w:rsid w:val="00135E4E"/>
    <w:rPr>
      <w:rFonts w:ascii="宋体" w:eastAsia="宋体" w:cs="宋体"/>
      <w:color w:val="000000"/>
      <w:sz w:val="18"/>
      <w:szCs w:val="18"/>
      <w:u w:val="none"/>
      <w:lang w:bidi="ar-SA"/>
    </w:rPr>
  </w:style>
  <w:style w:type="character" w:customStyle="1" w:styleId="font141">
    <w:name w:val="font141"/>
    <w:rsid w:val="00135E4E"/>
    <w:rPr>
      <w:rFonts w:ascii="Times New Roman" w:hAnsi="Times New Roman" w:cs="Times New Roman"/>
      <w:color w:val="000000"/>
      <w:sz w:val="18"/>
      <w:szCs w:val="18"/>
      <w:u w:val="none"/>
      <w:lang w:bidi="ar-SA"/>
    </w:rPr>
  </w:style>
  <w:style w:type="paragraph" w:customStyle="1" w:styleId="2">
    <w:name w:val="列出段落2"/>
    <w:basedOn w:val="a"/>
    <w:rsid w:val="00135E4E"/>
    <w:pPr>
      <w:ind w:firstLineChars="200" w:firstLine="200"/>
    </w:pPr>
  </w:style>
  <w:style w:type="character" w:customStyle="1" w:styleId="font171">
    <w:name w:val="font171"/>
    <w:basedOn w:val="a0"/>
    <w:rsid w:val="00135E4E"/>
    <w:rPr>
      <w:rFonts w:ascii="仿宋_GB2312" w:eastAsia="仿宋_GB2312" w:cs="仿宋_GB2312"/>
      <w:color w:val="000000"/>
      <w:sz w:val="18"/>
      <w:szCs w:val="18"/>
      <w:u w:val="none"/>
    </w:rPr>
  </w:style>
  <w:style w:type="character" w:customStyle="1" w:styleId="font51">
    <w:name w:val="font51"/>
    <w:basedOn w:val="a0"/>
    <w:rsid w:val="00135E4E"/>
    <w:rPr>
      <w:rFonts w:ascii="Times New Roman" w:hAnsi="Times New Roman" w:cs="Times New Roman"/>
      <w:color w:val="000000"/>
      <w:sz w:val="18"/>
      <w:szCs w:val="18"/>
      <w:u w:val="none"/>
    </w:rPr>
  </w:style>
  <w:style w:type="character" w:customStyle="1" w:styleId="font161">
    <w:name w:val="font161"/>
    <w:basedOn w:val="a0"/>
    <w:rsid w:val="00135E4E"/>
    <w:rPr>
      <w:rFonts w:ascii="宋体" w:eastAsia="宋体" w:cs="宋体"/>
      <w:color w:val="000000"/>
      <w:sz w:val="18"/>
      <w:szCs w:val="18"/>
      <w:u w:val="none"/>
    </w:rPr>
  </w:style>
  <w:style w:type="character" w:customStyle="1" w:styleId="font81">
    <w:name w:val="font81"/>
    <w:basedOn w:val="a0"/>
    <w:rsid w:val="00135E4E"/>
    <w:rPr>
      <w:rFonts w:ascii="Times New Roman" w:hAnsi="Times New Roman" w:cs="Times New Roman"/>
      <w:color w:val="000000"/>
      <w:sz w:val="21"/>
      <w:szCs w:val="21"/>
      <w:u w:val="none"/>
    </w:rPr>
  </w:style>
  <w:style w:type="character" w:customStyle="1" w:styleId="font121">
    <w:name w:val="font121"/>
    <w:basedOn w:val="a0"/>
    <w:rsid w:val="00135E4E"/>
    <w:rPr>
      <w:rFonts w:ascii="Times New Roman" w:hAnsi="Times New Roman" w:cs="Times New Roman"/>
      <w:color w:val="000000"/>
      <w:sz w:val="20"/>
      <w:szCs w:val="20"/>
      <w:u w:val="none"/>
    </w:rPr>
  </w:style>
  <w:style w:type="character" w:customStyle="1" w:styleId="font131">
    <w:name w:val="font131"/>
    <w:basedOn w:val="a0"/>
    <w:rsid w:val="00135E4E"/>
    <w:rPr>
      <w:rFonts w:ascii="宋体" w:eastAsia="宋体" w:cs="宋体"/>
      <w:color w:val="000000"/>
      <w:sz w:val="20"/>
      <w:szCs w:val="20"/>
      <w:u w:val="none"/>
    </w:rPr>
  </w:style>
  <w:style w:type="paragraph" w:styleId="a7">
    <w:name w:val="List Paragraph"/>
    <w:basedOn w:val="a"/>
    <w:uiPriority w:val="34"/>
    <w:qFormat/>
    <w:rsid w:val="005407EF"/>
    <w:pPr>
      <w:ind w:firstLineChars="200" w:firstLine="420"/>
    </w:pPr>
  </w:style>
</w:styles>
</file>

<file path=word/webSettings.xml><?xml version="1.0" encoding="utf-8"?>
<w:webSettings xmlns:r="http://schemas.openxmlformats.org/officeDocument/2006/relationships" xmlns:w="http://schemas.openxmlformats.org/wordprocessingml/2006/main">
  <w:divs>
    <w:div w:id="20909865">
      <w:bodyDiv w:val="1"/>
      <w:marLeft w:val="0"/>
      <w:marRight w:val="0"/>
      <w:marTop w:val="0"/>
      <w:marBottom w:val="0"/>
      <w:divBdr>
        <w:top w:val="none" w:sz="0" w:space="0" w:color="auto"/>
        <w:left w:val="none" w:sz="0" w:space="0" w:color="auto"/>
        <w:bottom w:val="none" w:sz="0" w:space="0" w:color="auto"/>
        <w:right w:val="none" w:sz="0" w:space="0" w:color="auto"/>
      </w:divBdr>
    </w:div>
    <w:div w:id="51779951">
      <w:bodyDiv w:val="1"/>
      <w:marLeft w:val="0"/>
      <w:marRight w:val="0"/>
      <w:marTop w:val="0"/>
      <w:marBottom w:val="0"/>
      <w:divBdr>
        <w:top w:val="none" w:sz="0" w:space="0" w:color="auto"/>
        <w:left w:val="none" w:sz="0" w:space="0" w:color="auto"/>
        <w:bottom w:val="none" w:sz="0" w:space="0" w:color="auto"/>
        <w:right w:val="none" w:sz="0" w:space="0" w:color="auto"/>
      </w:divBdr>
    </w:div>
    <w:div w:id="73746709">
      <w:bodyDiv w:val="1"/>
      <w:marLeft w:val="0"/>
      <w:marRight w:val="0"/>
      <w:marTop w:val="0"/>
      <w:marBottom w:val="0"/>
      <w:divBdr>
        <w:top w:val="none" w:sz="0" w:space="0" w:color="auto"/>
        <w:left w:val="none" w:sz="0" w:space="0" w:color="auto"/>
        <w:bottom w:val="none" w:sz="0" w:space="0" w:color="auto"/>
        <w:right w:val="none" w:sz="0" w:space="0" w:color="auto"/>
      </w:divBdr>
    </w:div>
    <w:div w:id="317811987">
      <w:bodyDiv w:val="1"/>
      <w:marLeft w:val="0"/>
      <w:marRight w:val="0"/>
      <w:marTop w:val="0"/>
      <w:marBottom w:val="0"/>
      <w:divBdr>
        <w:top w:val="none" w:sz="0" w:space="0" w:color="auto"/>
        <w:left w:val="none" w:sz="0" w:space="0" w:color="auto"/>
        <w:bottom w:val="none" w:sz="0" w:space="0" w:color="auto"/>
        <w:right w:val="none" w:sz="0" w:space="0" w:color="auto"/>
      </w:divBdr>
    </w:div>
    <w:div w:id="110716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30</Pages>
  <Words>1865</Words>
  <Characters>10637</Characters>
  <Application>Microsoft Office Word</Application>
  <DocSecurity>0</DocSecurity>
  <Lines>88</Lines>
  <Paragraphs>24</Paragraphs>
  <ScaleCrop>false</ScaleCrop>
  <Company>Microsoft</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88</cp:revision>
  <cp:lastPrinted>2020-11-26T09:00:00Z</cp:lastPrinted>
  <dcterms:created xsi:type="dcterms:W3CDTF">2020-07-29T09:42:00Z</dcterms:created>
  <dcterms:modified xsi:type="dcterms:W3CDTF">2020-12-02T10:17:00Z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