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廊坊市广阳区</w:t>
      </w:r>
      <w:bookmarkStart w:id="3" w:name="_GoBack"/>
      <w:r>
        <w:rPr>
          <w:rFonts w:hint="eastAsia" w:ascii="Times New Roman" w:hAnsi="Times New Roman" w:eastAsia="方正小标宋简体" w:cs="Times New Roman"/>
          <w:sz w:val="44"/>
          <w:szCs w:val="44"/>
        </w:rPr>
        <w:t>融媒体中心</w:t>
      </w:r>
      <w:r>
        <w:rPr>
          <w:rFonts w:ascii="Times New Roman" w:hAnsi="Times New Roman" w:eastAsia="方正小标宋简体" w:cs="Times New Roman"/>
          <w:sz w:val="44"/>
          <w:szCs w:val="44"/>
        </w:rPr>
        <w:t>2021</w:t>
      </w:r>
      <w:r>
        <w:rPr>
          <w:rFonts w:hint="eastAsia" w:ascii="Times New Roman" w:hAnsi="Times New Roman" w:eastAsia="方正小标宋简体" w:cs="Times New Roman"/>
          <w:sz w:val="44"/>
          <w:szCs w:val="44"/>
        </w:rPr>
        <w:t>年部门预算信息公开情况说明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按照《中华人民共和国预算法》、《中华人民共和国预算法实施条例》、《地方预决算公开操作规程》和《河北省省级预算公开办法》规定，现将廊坊市广阳区融媒体中心</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部门职责：</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主要职责是坚持和加强党对宣传工作的集中统一领导；贯彻落实中央、省委、市委和区委关于融媒体工作的方针、政策、决策部署和区委有关工作要求；贯彻执行党和国家关于融媒体宣传工作的法律法规、规章和政策，把握正确的舆论和创作导向；整合区内广播电视、报刊、内部资料性出版物、新媒体、新闻网站等资源，利用媒体融合的优势进行内外宣传报道，传播新闻信息；搭建开展媒体服务、党建服务、政务服务、公共服务等业务的融合媒体平台；负责组织协调本区融媒体系统人才队伍建设及人员教育工作；完成区委、区政府和上级部门交办的其他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廊坊市广阳区融媒体中心</w:t>
            </w:r>
          </w:p>
        </w:tc>
        <w:tc>
          <w:tcPr>
            <w:tcW w:w="1134"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w:t>
            </w:r>
          </w:p>
        </w:tc>
        <w:tc>
          <w:tcPr>
            <w:tcW w:w="1276"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财政性资金定额或定向补助（差额事业）</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按照预算管理有关规定，目前我区部门预算的编制实行综合预算制度，即全部收入和支出都反映在预算中。廊坊市广阳区融媒体中心的收支包含在部门预算中。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、收入说明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反映本部门当年全部收入。</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年预算收入</w:t>
      </w:r>
      <w:r>
        <w:rPr>
          <w:rFonts w:ascii="Times New Roman" w:hAnsi="Times New Roman" w:eastAsia="仿宋_GB2312" w:cs="Times New Roman"/>
          <w:sz w:val="32"/>
          <w:szCs w:val="32"/>
        </w:rPr>
        <w:t>309.68</w:t>
      </w:r>
      <w:r>
        <w:rPr>
          <w:rFonts w:hint="eastAsia" w:ascii="Times New Roman" w:hAnsi="Times New Roman" w:eastAsia="仿宋_GB2312" w:cs="Times New Roman"/>
          <w:sz w:val="32"/>
          <w:szCs w:val="32"/>
        </w:rPr>
        <w:t>万元，其中：一般公共预算收入</w:t>
      </w:r>
      <w:r>
        <w:rPr>
          <w:rFonts w:ascii="Times New Roman" w:hAnsi="Times New Roman" w:eastAsia="仿宋_GB2312" w:cs="Times New Roman"/>
          <w:sz w:val="32"/>
          <w:szCs w:val="32"/>
        </w:rPr>
        <w:t>309.68</w:t>
      </w:r>
      <w:r>
        <w:rPr>
          <w:rFonts w:hint="eastAsia" w:ascii="Times New Roman" w:hAnsi="Times New Roman" w:eastAsia="仿宋_GB2312" w:cs="Times New Roman"/>
          <w:sz w:val="32"/>
          <w:szCs w:val="32"/>
        </w:rPr>
        <w:t>万元，基金预算收入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万元，财政专户核拨收入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万元，其他来源收入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、支出说明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收支预算总表支出栏、基本支出表、项目支出表按经济分类和支出功能分类科目编制，反映廊坊市广阳区融媒体中心</w:t>
      </w:r>
      <w:r>
        <w:rPr>
          <w:rFonts w:hint="eastAsia" w:ascii="Times New Roman" w:hAnsi="Times New Roman" w:eastAsia="仿宋_GB2312" w:cs="Times New Roman"/>
          <w:sz w:val="32"/>
          <w:szCs w:val="32"/>
          <w:lang w:val="en-US" w:eastAsia="zh-CN"/>
        </w:rPr>
        <w:t>2021</w:t>
      </w:r>
      <w:r>
        <w:rPr>
          <w:rFonts w:hint="eastAsia" w:ascii="Times New Roman" w:hAnsi="Times New Roman" w:eastAsia="仿宋_GB2312" w:cs="Times New Roman"/>
          <w:sz w:val="32"/>
          <w:szCs w:val="32"/>
        </w:rPr>
        <w:t>年度部门预算中支出预算的总体情况。</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年支出预算</w:t>
      </w:r>
      <w:r>
        <w:rPr>
          <w:rFonts w:ascii="Times New Roman" w:hAnsi="Times New Roman" w:eastAsia="仿宋_GB2312" w:cs="Times New Roman"/>
          <w:sz w:val="32"/>
          <w:szCs w:val="32"/>
        </w:rPr>
        <w:t>309.68</w:t>
      </w:r>
      <w:r>
        <w:rPr>
          <w:rFonts w:hint="eastAsia" w:ascii="Times New Roman" w:hAnsi="Times New Roman" w:eastAsia="仿宋_GB2312" w:cs="Times New Roman"/>
          <w:sz w:val="32"/>
          <w:szCs w:val="32"/>
        </w:rPr>
        <w:t>万元，其中基本支出</w:t>
      </w:r>
      <w:r>
        <w:rPr>
          <w:rFonts w:ascii="Times New Roman" w:hAnsi="Times New Roman" w:eastAsia="仿宋_GB2312" w:cs="Times New Roman"/>
          <w:sz w:val="32"/>
          <w:szCs w:val="32"/>
        </w:rPr>
        <w:t>289.68</w:t>
      </w:r>
      <w:r>
        <w:rPr>
          <w:rFonts w:hint="eastAsia" w:ascii="Times New Roman" w:hAnsi="Times New Roman" w:eastAsia="仿宋_GB2312" w:cs="Times New Roman"/>
          <w:sz w:val="32"/>
          <w:szCs w:val="32"/>
        </w:rPr>
        <w:t>万元，包括人员类项目经费</w:t>
      </w:r>
      <w:r>
        <w:rPr>
          <w:rFonts w:ascii="Times New Roman" w:hAnsi="Times New Roman" w:eastAsia="仿宋_GB2312" w:cs="Times New Roman"/>
          <w:sz w:val="32"/>
          <w:szCs w:val="32"/>
        </w:rPr>
        <w:t>273.54</w:t>
      </w:r>
      <w:r>
        <w:rPr>
          <w:rFonts w:hint="eastAsia" w:ascii="Times New Roman" w:hAnsi="Times New Roman" w:eastAsia="仿宋_GB2312" w:cs="Times New Roman"/>
          <w:sz w:val="32"/>
          <w:szCs w:val="32"/>
        </w:rPr>
        <w:t>万元和运转类公用项目经费</w:t>
      </w:r>
      <w:r>
        <w:rPr>
          <w:rFonts w:ascii="Times New Roman" w:hAnsi="Times New Roman" w:eastAsia="仿宋_GB2312" w:cs="Times New Roman"/>
          <w:sz w:val="32"/>
          <w:szCs w:val="32"/>
        </w:rPr>
        <w:t>16.14</w:t>
      </w:r>
      <w:r>
        <w:rPr>
          <w:rFonts w:hint="eastAsia" w:ascii="Times New Roman" w:hAnsi="Times New Roman" w:eastAsia="仿宋_GB2312" w:cs="Times New Roman"/>
          <w:sz w:val="32"/>
          <w:szCs w:val="32"/>
        </w:rPr>
        <w:t>万元；运转类其他及特定目标类项目支出</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万元，主要为广阳之声人员经费。</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年预算收支安排</w:t>
      </w:r>
      <w:r>
        <w:rPr>
          <w:rFonts w:ascii="Times New Roman" w:hAnsi="Times New Roman" w:eastAsia="仿宋_GB2312" w:cs="Times New Roman"/>
          <w:sz w:val="32"/>
          <w:szCs w:val="32"/>
        </w:rPr>
        <w:t>309.68</w:t>
      </w:r>
      <w:r>
        <w:rPr>
          <w:rFonts w:hint="eastAsia" w:ascii="Times New Roman" w:hAnsi="Times New Roman" w:eastAsia="仿宋_GB2312" w:cs="Times New Roman"/>
          <w:sz w:val="32"/>
          <w:szCs w:val="32"/>
        </w:rPr>
        <w:t>万元，较</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年预算增加</w:t>
      </w:r>
      <w:r>
        <w:rPr>
          <w:rFonts w:ascii="Times New Roman" w:hAnsi="Times New Roman" w:eastAsia="仿宋_GB2312" w:cs="Times New Roman"/>
          <w:sz w:val="32"/>
          <w:szCs w:val="32"/>
        </w:rPr>
        <w:t>19.52</w:t>
      </w:r>
      <w:r>
        <w:rPr>
          <w:rFonts w:hint="eastAsia" w:ascii="Times New Roman" w:hAnsi="Times New Roman" w:eastAsia="仿宋_GB2312" w:cs="Times New Roman"/>
          <w:sz w:val="32"/>
          <w:szCs w:val="32"/>
        </w:rPr>
        <w:t>万元，其中：基本支出增加</w:t>
      </w:r>
      <w:r>
        <w:rPr>
          <w:rFonts w:ascii="Times New Roman" w:hAnsi="Times New Roman" w:eastAsia="仿宋_GB2312" w:cs="Times New Roman"/>
          <w:sz w:val="32"/>
          <w:szCs w:val="32"/>
        </w:rPr>
        <w:t>19.52</w:t>
      </w:r>
      <w:r>
        <w:rPr>
          <w:rFonts w:hint="eastAsia" w:ascii="Times New Roman" w:hAnsi="Times New Roman" w:eastAsia="仿宋_GB2312" w:cs="Times New Roman"/>
          <w:sz w:val="32"/>
          <w:szCs w:val="32"/>
        </w:rPr>
        <w:t>万元，主要为人员经费支出；项目支出增加无变化。</w:t>
      </w:r>
    </w:p>
    <w:p>
      <w:pPr>
        <w:autoSpaceDE w:val="0"/>
        <w:autoSpaceDN w:val="0"/>
        <w:adjustRightInd w:val="0"/>
        <w:spacing w:line="584" w:lineRule="exact"/>
        <w:ind w:left="197" w:leftChars="94" w:firstLine="441" w:firstLineChars="138"/>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三、机关运行经费安排情况</w:t>
      </w:r>
    </w:p>
    <w:p>
      <w:pPr>
        <w:autoSpaceDE w:val="0"/>
        <w:autoSpaceDN w:val="0"/>
        <w:adjustRightInd w:val="0"/>
        <w:spacing w:line="584" w:lineRule="exact"/>
        <w:ind w:left="197" w:leftChars="94" w:firstLine="441" w:firstLineChars="138"/>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16.14</w:t>
      </w:r>
      <w:r>
        <w:rPr>
          <w:rFonts w:hint="eastAsia" w:ascii="Times New Roman" w:hAnsi="Times New Roman" w:eastAsia="仿宋_GB2312" w:cs="Times New Roman"/>
          <w:sz w:val="32"/>
          <w:szCs w:val="32"/>
        </w:rPr>
        <w:t>万元，主要用于融媒体中心办公区的日常维修、办公用房水电费、办公用房取暖费、办公用房物业管理费等日常运行支出。</w:t>
      </w:r>
    </w:p>
    <w:p>
      <w:pPr>
        <w:autoSpaceDE w:val="0"/>
        <w:autoSpaceDN w:val="0"/>
        <w:adjustRightInd w:val="0"/>
        <w:spacing w:line="584" w:lineRule="exact"/>
        <w:ind w:left="197" w:leftChars="94" w:firstLine="441" w:firstLineChars="138"/>
        <w:jc w:val="lef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441" w:firstLineChars="138"/>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年，我局财政拨款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经费预算安排</w:t>
      </w:r>
      <w:r>
        <w:rPr>
          <w:rFonts w:ascii="Times New Roman" w:hAnsi="Times New Roman" w:eastAsia="仿宋_GB2312" w:cs="Times New Roman"/>
          <w:sz w:val="32"/>
          <w:szCs w:val="32"/>
        </w:rPr>
        <w:t>4.38</w:t>
      </w:r>
      <w:r>
        <w:rPr>
          <w:rFonts w:hint="eastAsia" w:ascii="Times New Roman" w:hAnsi="Times New Roman" w:eastAsia="仿宋_GB2312" w:cs="Times New Roman"/>
          <w:sz w:val="32"/>
          <w:szCs w:val="32"/>
        </w:rPr>
        <w:t>万元。其中，因公出国（境）费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万元；公务用车购置及运维费</w:t>
      </w:r>
      <w:r>
        <w:rPr>
          <w:rFonts w:ascii="Times New Roman" w:hAnsi="Times New Roman" w:eastAsia="仿宋_GB2312" w:cs="Times New Roman"/>
          <w:sz w:val="32"/>
          <w:szCs w:val="32"/>
        </w:rPr>
        <w:t>4.38</w:t>
      </w:r>
      <w:r>
        <w:rPr>
          <w:rFonts w:hint="eastAsia" w:ascii="Times New Roman" w:hAnsi="Times New Roman" w:eastAsia="仿宋_GB2312" w:cs="Times New Roman"/>
          <w:sz w:val="32"/>
          <w:szCs w:val="32"/>
        </w:rPr>
        <w:t>万元（其中：公务用车购置费为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万元，公务用车运维费</w:t>
      </w:r>
      <w:r>
        <w:rPr>
          <w:rFonts w:ascii="Times New Roman" w:hAnsi="Times New Roman" w:eastAsia="仿宋_GB2312" w:cs="Times New Roman"/>
          <w:sz w:val="32"/>
          <w:szCs w:val="32"/>
        </w:rPr>
        <w:t>4.38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；公务接待费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万元。与</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年相比持平，其中，公务用车购置及运维费增加</w:t>
      </w:r>
      <w:r>
        <w:rPr>
          <w:rFonts w:ascii="Times New Roman" w:hAnsi="Times New Roman" w:eastAsia="仿宋_GB2312" w:cs="Times New Roman"/>
          <w:sz w:val="32"/>
          <w:szCs w:val="32"/>
        </w:rPr>
        <w:t>2.19</w:t>
      </w:r>
      <w:r>
        <w:rPr>
          <w:rFonts w:hint="eastAsia" w:ascii="Times New Roman" w:hAnsi="Times New Roman" w:eastAsia="仿宋_GB2312" w:cs="Times New Roman"/>
          <w:sz w:val="32"/>
          <w:szCs w:val="32"/>
        </w:rPr>
        <w:t>万元（其中：公务用车购置费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万元，公务用车运维费增加</w:t>
      </w:r>
      <w:r>
        <w:rPr>
          <w:rFonts w:ascii="Times New Roman" w:hAnsi="Times New Roman" w:eastAsia="仿宋_GB2312" w:cs="Times New Roman"/>
          <w:sz w:val="32"/>
          <w:szCs w:val="32"/>
        </w:rPr>
        <w:t>2.19</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，主要原因是新增采访用车一辆；公务接待费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万元，与</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坚持和加强党对宣传工作的集中统一领导；贯彻落实中央、省委、市委和区委关于融媒体工作的方针、政策、决策部署和区委有关工作要求；贯彻执行党和国家关于融媒体宣传工作的法律法规、规章和政策，把握正确的舆论和创作导向；整合区内广播电视、报刊、内部资料性出版物、新媒体、新闻网站等资源，利用媒体融合的优势进行内外宣传报道，传播新闻信息；搭建开展媒体服务、党建服务、政务服务、公共服务等业务的融合媒体平台；负责组织协调本区融媒体系统人才队伍建设及人员教育工作；完成区委、区政府和上级部门交办的其他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1</w:t>
      </w:r>
      <w:r>
        <w:rPr>
          <w:rFonts w:hint="eastAsia" w:ascii="仿宋_GB2312" w:eastAsia="仿宋_GB2312" w:cs="Times New Roman"/>
          <w:sz w:val="32"/>
          <w:szCs w:val="32"/>
        </w:rPr>
        <w:t>、牢牢掌握意识形态工作领导权、管理权、话语权，弘扬主旋律，汇聚正能量，为广阳区经济社会发展提供有力的思想保证、精神动力、舆论支持。</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2</w:t>
      </w:r>
      <w:r>
        <w:rPr>
          <w:rFonts w:hint="eastAsia" w:ascii="仿宋_GB2312" w:eastAsia="仿宋_GB2312" w:cs="Times New Roman"/>
          <w:sz w:val="32"/>
          <w:szCs w:val="32"/>
        </w:rPr>
        <w:t>、宣传党的路线、方针、政策和区委、区政府的工作部署，坚持正确舆论导向，发挥主流媒体作用；办理各类广播电视节目；开展宣传工作，配合市台采访报道并提供各类节目；承担区委、区政府专题片等创作生产。</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3</w:t>
      </w:r>
      <w:r>
        <w:rPr>
          <w:rFonts w:hint="eastAsia" w:ascii="仿宋_GB2312" w:eastAsia="仿宋_GB2312" w:cs="Times New Roman"/>
          <w:sz w:val="32"/>
          <w:szCs w:val="32"/>
        </w:rPr>
        <w:t>、确保各项业务工作谋划到位、顺利开展。保障机关工作正常高效运转。</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深化中国特色社会主义和中国梦研究；深入学习宣传学习习近平总书记系列重要讲话；广泛开展理论宣传活动。加强和改进新闻发布工作，扩大对外宣传，开展多种形式的文化交流活动。报道区委、区政府部署精神文明创建工作，组织指导全区群众性精神文明创建活动。</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坚持正确舆论导向，发挥主流媒体作用，加强内容形式以及方法手段创新，提升区电视台影响力。加强技术管理、技术升级改造及设备设施维护，开展新技术应用。促进媒体融合，加强融媒体中心建设。</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做好内部信息化建设与维护，财务和资产管理，标准化建设，大兴设备购置，人事、党务以及老干部管理工作。加强机关事务性管理，开展机关自身能力建设。</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一级指标</w:t>
            </w:r>
          </w:p>
        </w:tc>
        <w:tc>
          <w:tcPr>
            <w:tcW w:w="825"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二级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897"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三级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2172"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评（扣）分标准</w:t>
            </w:r>
          </w:p>
        </w:tc>
        <w:tc>
          <w:tcPr>
            <w:tcW w:w="1483"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绩效指标</w:t>
            </w:r>
          </w:p>
          <w:p>
            <w:pPr>
              <w:widowControl/>
              <w:adjustRightInd w:val="0"/>
              <w:snapToGrid w:val="0"/>
              <w:jc w:val="center"/>
              <w:rPr>
                <w:rFonts w:ascii="方正书宋_GBK" w:eastAsia="方正书宋_GBK"/>
                <w:b/>
              </w:rPr>
            </w:pPr>
            <w:r>
              <w:rPr>
                <w:rFonts w:hint="eastAsia" w:ascii="方正书宋_GBK" w:eastAsia="方正书宋_GBK"/>
                <w:b/>
              </w:rPr>
              <w:t>描述</w:t>
            </w:r>
          </w:p>
        </w:tc>
        <w:tc>
          <w:tcPr>
            <w:tcW w:w="1604" w:type="dxa"/>
            <w:gridSpan w:val="3"/>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tc>
        <w:tc>
          <w:tcPr>
            <w:tcW w:w="1277"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p>
            <w:pPr>
              <w:widowControl/>
              <w:adjustRightInd w:val="0"/>
              <w:snapToGrid w:val="0"/>
              <w:jc w:val="center"/>
              <w:rPr>
                <w:rFonts w:ascii="方正书宋_GBK" w:eastAsia="方正书宋_GBK"/>
                <w:b/>
              </w:rPr>
            </w:pPr>
            <w:r>
              <w:rPr>
                <w:rFonts w:hint="eastAsia"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vAlign w:val="center"/>
          </w:tcPr>
          <w:p/>
        </w:tc>
        <w:tc>
          <w:tcPr>
            <w:tcW w:w="825" w:type="dxa"/>
            <w:vMerge w:val="continue"/>
            <w:vAlign w:val="center"/>
          </w:tcPr>
          <w:p/>
        </w:tc>
        <w:tc>
          <w:tcPr>
            <w:tcW w:w="897" w:type="dxa"/>
            <w:vMerge w:val="continue"/>
            <w:vAlign w:val="center"/>
          </w:tcPr>
          <w:p/>
        </w:tc>
        <w:tc>
          <w:tcPr>
            <w:tcW w:w="2172" w:type="dxa"/>
            <w:vMerge w:val="continue"/>
            <w:vAlign w:val="center"/>
          </w:tcPr>
          <w:p/>
        </w:tc>
        <w:tc>
          <w:tcPr>
            <w:tcW w:w="1483" w:type="dxa"/>
            <w:vMerge w:val="continue"/>
            <w:vAlign w:val="center"/>
          </w:tcPr>
          <w:p/>
        </w:tc>
        <w:tc>
          <w:tcPr>
            <w:tcW w:w="543" w:type="dxa"/>
            <w:vAlign w:val="center"/>
          </w:tcPr>
          <w:p>
            <w:pPr>
              <w:widowControl/>
              <w:adjustRightInd w:val="0"/>
              <w:snapToGrid w:val="0"/>
              <w:jc w:val="center"/>
              <w:rPr>
                <w:rFonts w:ascii="方正书宋_GBK" w:eastAsia="方正书宋_GBK"/>
                <w:b/>
              </w:rPr>
            </w:pPr>
            <w:r>
              <w:rPr>
                <w:rFonts w:hint="eastAsia" w:ascii="方正书宋_GBK" w:eastAsia="方正书宋_GBK"/>
                <w:b/>
              </w:rPr>
              <w:t>符号</w:t>
            </w:r>
          </w:p>
        </w:tc>
        <w:tc>
          <w:tcPr>
            <w:tcW w:w="488" w:type="dxa"/>
            <w:vAlign w:val="center"/>
          </w:tcPr>
          <w:p>
            <w:pPr>
              <w:widowControl/>
              <w:adjustRightInd w:val="0"/>
              <w:snapToGrid w:val="0"/>
              <w:jc w:val="center"/>
              <w:rPr>
                <w:rFonts w:ascii="方正书宋_GBK" w:eastAsia="方正书宋_GBK"/>
                <w:b/>
              </w:rPr>
            </w:pPr>
            <w:r>
              <w:rPr>
                <w:rFonts w:hint="eastAsia" w:ascii="方正书宋_GBK" w:eastAsia="方正书宋_GBK"/>
                <w:b/>
              </w:rPr>
              <w:t>值</w:t>
            </w:r>
          </w:p>
        </w:tc>
        <w:tc>
          <w:tcPr>
            <w:tcW w:w="573" w:type="dxa"/>
            <w:vAlign w:val="center"/>
          </w:tcPr>
          <w:p>
            <w:pPr>
              <w:widowControl/>
              <w:adjustRightInd w:val="0"/>
              <w:snapToGrid w:val="0"/>
              <w:jc w:val="center"/>
              <w:rPr>
                <w:rFonts w:ascii="方正书宋_GBK" w:eastAsia="方正书宋_GBK"/>
                <w:b/>
              </w:rPr>
            </w:pPr>
            <w:r>
              <w:rPr>
                <w:rFonts w:hint="eastAsia" w:ascii="方正书宋_GBK" w:eastAsia="方正书宋_GBK"/>
                <w:b/>
              </w:rPr>
              <w:t>单位</w:t>
            </w:r>
          </w:p>
        </w:tc>
        <w:tc>
          <w:tcPr>
            <w:tcW w:w="1277"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vAlign w:val="center"/>
          </w:tcPr>
          <w:p>
            <w:pPr>
              <w:widowControl/>
              <w:adjustRightInd w:val="0"/>
              <w:snapToGrid w:val="0"/>
              <w:jc w:val="center"/>
              <w:rPr>
                <w:rFonts w:ascii="方正书宋_GBK" w:eastAsia="方正书宋_GBK"/>
              </w:rPr>
            </w:pPr>
            <w:r>
              <w:rPr>
                <w:rFonts w:hint="eastAsia" w:ascii="方正书宋_GBK" w:eastAsia="方正书宋_GBK"/>
              </w:rPr>
              <w:t>部门产出</w:t>
            </w: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897" w:type="dxa"/>
            <w:vAlign w:val="center"/>
          </w:tcPr>
          <w:p>
            <w:pPr>
              <w:spacing w:line="300" w:lineRule="exact"/>
              <w:jc w:val="left"/>
              <w:rPr>
                <w:rFonts w:ascii="方正书宋_GBK" w:eastAsia="方正书宋_GBK"/>
              </w:rPr>
            </w:pPr>
            <w:r>
              <w:rPr>
                <w:rFonts w:hint="eastAsia" w:ascii="方正书宋_GBK" w:eastAsia="方正书宋_GBK"/>
              </w:rPr>
              <w:t>播出节目期数</w:t>
            </w:r>
          </w:p>
        </w:tc>
        <w:tc>
          <w:tcPr>
            <w:tcW w:w="2172" w:type="dxa"/>
            <w:vAlign w:val="center"/>
          </w:tcPr>
          <w:p>
            <w:pPr>
              <w:spacing w:line="300" w:lineRule="exact"/>
              <w:jc w:val="left"/>
              <w:rPr>
                <w:rFonts w:ascii="方正书宋_GBK" w:eastAsia="方正书宋_GBK"/>
              </w:rPr>
            </w:pPr>
            <w:r>
              <w:rPr>
                <w:rFonts w:hint="eastAsia" w:ascii="方正书宋_GBK" w:eastAsia="方正书宋_GBK"/>
              </w:rPr>
              <w:t>工作经验</w:t>
            </w:r>
            <w:r>
              <w:rPr>
                <w:rFonts w:ascii="方正书宋_GBK" w:eastAsia="方正书宋_GBK"/>
              </w:rPr>
              <w:t xml:space="preserve">                                </w:t>
            </w:r>
          </w:p>
        </w:tc>
        <w:tc>
          <w:tcPr>
            <w:tcW w:w="1483" w:type="dxa"/>
            <w:vAlign w:val="center"/>
          </w:tcPr>
          <w:p>
            <w:pPr>
              <w:spacing w:line="300" w:lineRule="exact"/>
              <w:jc w:val="left"/>
              <w:rPr>
                <w:rFonts w:ascii="方正书宋_GBK" w:eastAsia="方正书宋_GBK"/>
              </w:rPr>
            </w:pPr>
            <w:r>
              <w:rPr>
                <w:rFonts w:hint="eastAsia" w:ascii="方正书宋_GBK" w:eastAsia="方正书宋_GBK"/>
              </w:rPr>
              <w:t>规定媒体播放节目期数</w:t>
            </w:r>
          </w:p>
        </w:tc>
        <w:tc>
          <w:tcPr>
            <w:tcW w:w="543" w:type="dxa"/>
            <w:vAlign w:val="center"/>
          </w:tcPr>
          <w:p>
            <w:pPr>
              <w:spacing w:line="300" w:lineRule="exact"/>
              <w:jc w:val="left"/>
              <w:rPr>
                <w:rFonts w:ascii="方正书宋_GBK" w:eastAsia="方正书宋_GBK"/>
              </w:rPr>
            </w:pPr>
            <w:r>
              <w:rPr>
                <w:rFonts w:ascii="方正书宋_GBK" w:eastAsia="方正书宋_GBK"/>
              </w:rPr>
              <w:t>=</w:t>
            </w:r>
          </w:p>
        </w:tc>
        <w:tc>
          <w:tcPr>
            <w:tcW w:w="488" w:type="dxa"/>
            <w:vAlign w:val="center"/>
          </w:tcPr>
          <w:p>
            <w:pPr>
              <w:spacing w:line="300" w:lineRule="exact"/>
              <w:jc w:val="left"/>
              <w:rPr>
                <w:rFonts w:ascii="方正书宋_GBK" w:eastAsia="方正书宋_GBK"/>
              </w:rPr>
            </w:pPr>
            <w:r>
              <w:rPr>
                <w:rFonts w:ascii="方正书宋_GBK" w:eastAsia="方正书宋_GBK"/>
              </w:rPr>
              <w:t>156</w:t>
            </w:r>
          </w:p>
        </w:tc>
        <w:tc>
          <w:tcPr>
            <w:tcW w:w="573" w:type="dxa"/>
            <w:vAlign w:val="center"/>
          </w:tcPr>
          <w:p>
            <w:pPr>
              <w:spacing w:line="300" w:lineRule="exact"/>
              <w:jc w:val="left"/>
              <w:rPr>
                <w:rFonts w:ascii="方正书宋_GBK" w:eastAsia="方正书宋_GBK"/>
              </w:rPr>
            </w:pPr>
            <w:r>
              <w:rPr>
                <w:rFonts w:hint="eastAsia" w:ascii="方正书宋_GBK" w:eastAsia="方正书宋_GBK"/>
              </w:rPr>
              <w:t>期</w:t>
            </w:r>
          </w:p>
        </w:tc>
        <w:tc>
          <w:tcPr>
            <w:tcW w:w="1277" w:type="dxa"/>
            <w:vAlign w:val="center"/>
          </w:tcPr>
          <w:p>
            <w:pPr>
              <w:spacing w:line="300" w:lineRule="exact"/>
              <w:jc w:val="left"/>
              <w:rPr>
                <w:rFonts w:ascii="方正书宋_GBK" w:eastAsia="方正书宋_GBK"/>
              </w:rPr>
            </w:pPr>
            <w:r>
              <w:rPr>
                <w:rFonts w:hint="eastAsia" w:ascii="方正书宋_GBK" w:eastAsia="方正书宋_GBK"/>
              </w:rPr>
              <w:t>市台播出时间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质量</w:t>
            </w:r>
          </w:p>
        </w:tc>
        <w:tc>
          <w:tcPr>
            <w:tcW w:w="897" w:type="dxa"/>
            <w:vAlign w:val="center"/>
          </w:tcPr>
          <w:p>
            <w:pPr>
              <w:spacing w:line="300" w:lineRule="exact"/>
              <w:jc w:val="left"/>
              <w:rPr>
                <w:rFonts w:ascii="方正书宋_GBK" w:eastAsia="方正书宋_GBK"/>
              </w:rPr>
            </w:pPr>
            <w:r>
              <w:rPr>
                <w:rFonts w:hint="eastAsia" w:ascii="方正书宋_GBK" w:eastAsia="方正书宋_GBK"/>
              </w:rPr>
              <w:t>节目播出延误率</w:t>
            </w:r>
          </w:p>
        </w:tc>
        <w:tc>
          <w:tcPr>
            <w:tcW w:w="2172" w:type="dxa"/>
            <w:vAlign w:val="center"/>
          </w:tcPr>
          <w:p>
            <w:pPr>
              <w:spacing w:line="300" w:lineRule="exact"/>
              <w:jc w:val="left"/>
              <w:rPr>
                <w:rFonts w:ascii="方正书宋_GBK" w:eastAsia="方正书宋_GBK"/>
              </w:rPr>
            </w:pPr>
            <w:r>
              <w:rPr>
                <w:rFonts w:hint="eastAsia" w:ascii="方正书宋_GBK" w:eastAsia="方正书宋_GBK"/>
              </w:rPr>
              <w:t>工作经验</w:t>
            </w:r>
          </w:p>
        </w:tc>
        <w:tc>
          <w:tcPr>
            <w:tcW w:w="1483" w:type="dxa"/>
            <w:vAlign w:val="center"/>
          </w:tcPr>
          <w:p>
            <w:pPr>
              <w:spacing w:line="300" w:lineRule="exact"/>
              <w:jc w:val="left"/>
              <w:rPr>
                <w:rFonts w:ascii="方正书宋_GBK" w:eastAsia="方正书宋_GBK"/>
              </w:rPr>
            </w:pPr>
            <w:r>
              <w:rPr>
                <w:rFonts w:hint="eastAsia" w:ascii="方正书宋_GBK" w:eastAsia="方正书宋_GBK"/>
              </w:rPr>
              <w:t>媒体播放节目失误期数</w:t>
            </w:r>
          </w:p>
        </w:tc>
        <w:tc>
          <w:tcPr>
            <w:tcW w:w="543" w:type="dxa"/>
            <w:vAlign w:val="center"/>
          </w:tcPr>
          <w:p>
            <w:pPr>
              <w:spacing w:line="300" w:lineRule="exact"/>
              <w:jc w:val="left"/>
              <w:rPr>
                <w:rFonts w:ascii="方正书宋_GBK" w:eastAsia="方正书宋_GBK"/>
              </w:rPr>
            </w:pPr>
            <w:r>
              <w:rPr>
                <w:rFonts w:hint="eastAsia" w:ascii="方正书宋_GBK" w:eastAsia="方正书宋_GBK"/>
              </w:rPr>
              <w:t>≤</w:t>
            </w:r>
          </w:p>
        </w:tc>
        <w:tc>
          <w:tcPr>
            <w:tcW w:w="488" w:type="dxa"/>
            <w:vAlign w:val="center"/>
          </w:tcPr>
          <w:p>
            <w:pPr>
              <w:spacing w:line="300" w:lineRule="exact"/>
              <w:jc w:val="left"/>
              <w:rPr>
                <w:rFonts w:ascii="方正书宋_GBK" w:eastAsia="方正书宋_GBK"/>
              </w:rPr>
            </w:pPr>
            <w:r>
              <w:rPr>
                <w:rFonts w:ascii="方正书宋_GBK" w:eastAsia="方正书宋_GBK"/>
              </w:rPr>
              <w:t>2</w:t>
            </w:r>
          </w:p>
        </w:tc>
        <w:tc>
          <w:tcPr>
            <w:tcW w:w="573" w:type="dxa"/>
            <w:vAlign w:val="center"/>
          </w:tcPr>
          <w:p>
            <w:pPr>
              <w:spacing w:line="300" w:lineRule="exact"/>
              <w:jc w:val="left"/>
              <w:rPr>
                <w:rFonts w:ascii="方正书宋_GBK" w:eastAsia="方正书宋_GBK"/>
              </w:rPr>
            </w:pPr>
            <w:r>
              <w:rPr>
                <w:rFonts w:hint="eastAsia" w:ascii="方正书宋_GBK" w:eastAsia="方正书宋_GBK"/>
              </w:rPr>
              <w:t>期</w:t>
            </w:r>
          </w:p>
        </w:tc>
        <w:tc>
          <w:tcPr>
            <w:tcW w:w="1277" w:type="dxa"/>
            <w:vAlign w:val="center"/>
          </w:tcPr>
          <w:p>
            <w:pPr>
              <w:spacing w:line="300" w:lineRule="exact"/>
              <w:jc w:val="left"/>
              <w:rPr>
                <w:rFonts w:ascii="方正书宋_GBK" w:eastAsia="方正书宋_GBK"/>
              </w:rPr>
            </w:pPr>
            <w:r>
              <w:rPr>
                <w:rFonts w:hint="eastAsia" w:ascii="方正书宋_GBK" w:eastAsia="方正书宋_GBK"/>
              </w:rPr>
              <w:t>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时效</w:t>
            </w:r>
          </w:p>
        </w:tc>
        <w:tc>
          <w:tcPr>
            <w:tcW w:w="897" w:type="dxa"/>
            <w:vAlign w:val="center"/>
          </w:tcPr>
          <w:p>
            <w:pPr>
              <w:spacing w:line="300" w:lineRule="exact"/>
              <w:jc w:val="left"/>
              <w:rPr>
                <w:rFonts w:ascii="方正书宋_GBK" w:eastAsia="方正书宋_GBK"/>
              </w:rPr>
            </w:pPr>
            <w:r>
              <w:rPr>
                <w:rFonts w:hint="eastAsia" w:ascii="方正书宋_GBK" w:eastAsia="方正书宋_GBK"/>
              </w:rPr>
              <w:t>节目制作时效</w:t>
            </w:r>
          </w:p>
        </w:tc>
        <w:tc>
          <w:tcPr>
            <w:tcW w:w="2172" w:type="dxa"/>
            <w:vAlign w:val="center"/>
          </w:tcPr>
          <w:p>
            <w:pPr>
              <w:spacing w:line="300" w:lineRule="exact"/>
              <w:jc w:val="left"/>
              <w:rPr>
                <w:rFonts w:ascii="方正书宋_GBK" w:eastAsia="方正书宋_GBK"/>
              </w:rPr>
            </w:pPr>
            <w:r>
              <w:rPr>
                <w:rFonts w:hint="eastAsia" w:ascii="方正书宋_GBK" w:eastAsia="方正书宋_GBK"/>
              </w:rPr>
              <w:t>工作经验</w:t>
            </w:r>
          </w:p>
        </w:tc>
        <w:tc>
          <w:tcPr>
            <w:tcW w:w="1483" w:type="dxa"/>
            <w:vAlign w:val="center"/>
          </w:tcPr>
          <w:p>
            <w:pPr>
              <w:spacing w:line="300" w:lineRule="exact"/>
              <w:jc w:val="left"/>
              <w:rPr>
                <w:rFonts w:ascii="方正书宋_GBK" w:eastAsia="方正书宋_GBK"/>
              </w:rPr>
            </w:pPr>
            <w:r>
              <w:rPr>
                <w:rFonts w:hint="eastAsia" w:ascii="方正书宋_GBK" w:eastAsia="方正书宋_GBK"/>
              </w:rPr>
              <w:t>节目完成时间</w:t>
            </w:r>
          </w:p>
        </w:tc>
        <w:tc>
          <w:tcPr>
            <w:tcW w:w="543" w:type="dxa"/>
            <w:vAlign w:val="center"/>
          </w:tcPr>
          <w:p>
            <w:pPr>
              <w:spacing w:line="300" w:lineRule="exact"/>
              <w:jc w:val="left"/>
              <w:rPr>
                <w:rFonts w:ascii="方正书宋_GBK" w:eastAsia="方正书宋_GBK"/>
              </w:rPr>
            </w:pPr>
            <w:r>
              <w:rPr>
                <w:rFonts w:hint="eastAsia" w:ascii="方正书宋_GBK" w:eastAsia="方正书宋_GBK"/>
              </w:rPr>
              <w:t>≤</w:t>
            </w:r>
          </w:p>
        </w:tc>
        <w:tc>
          <w:tcPr>
            <w:tcW w:w="488" w:type="dxa"/>
            <w:vAlign w:val="center"/>
          </w:tcPr>
          <w:p>
            <w:pPr>
              <w:spacing w:line="300" w:lineRule="exact"/>
              <w:jc w:val="left"/>
              <w:rPr>
                <w:rFonts w:ascii="方正书宋_GBK" w:eastAsia="方正书宋_GBK"/>
              </w:rPr>
            </w:pPr>
            <w:r>
              <w:rPr>
                <w:rFonts w:ascii="方正书宋_GBK" w:eastAsia="方正书宋_GBK"/>
              </w:rPr>
              <w:t>1</w:t>
            </w:r>
          </w:p>
        </w:tc>
        <w:tc>
          <w:tcPr>
            <w:tcW w:w="573" w:type="dxa"/>
            <w:vAlign w:val="center"/>
          </w:tcPr>
          <w:p>
            <w:pPr>
              <w:spacing w:line="300" w:lineRule="exact"/>
              <w:jc w:val="left"/>
              <w:rPr>
                <w:rFonts w:ascii="方正书宋_GBK" w:eastAsia="方正书宋_GBK"/>
              </w:rPr>
            </w:pPr>
            <w:r>
              <w:rPr>
                <w:rFonts w:hint="eastAsia" w:ascii="方正书宋_GBK" w:eastAsia="方正书宋_GBK"/>
              </w:rPr>
              <w:t>天</w:t>
            </w:r>
          </w:p>
        </w:tc>
        <w:tc>
          <w:tcPr>
            <w:tcW w:w="1277" w:type="dxa"/>
            <w:vAlign w:val="center"/>
          </w:tcPr>
          <w:p>
            <w:pPr>
              <w:spacing w:line="300" w:lineRule="exact"/>
              <w:jc w:val="left"/>
              <w:rPr>
                <w:rFonts w:ascii="方正书宋_GBK" w:eastAsia="方正书宋_GBK"/>
              </w:rPr>
            </w:pPr>
            <w:r>
              <w:rPr>
                <w:rFonts w:hint="eastAsia" w:ascii="方正书宋_GBK" w:eastAsia="方正书宋_GBK"/>
              </w:rPr>
              <w:t>规定时效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成本</w:t>
            </w:r>
          </w:p>
        </w:tc>
        <w:tc>
          <w:tcPr>
            <w:tcW w:w="897" w:type="dxa"/>
            <w:vAlign w:val="center"/>
          </w:tcPr>
          <w:p>
            <w:pPr>
              <w:spacing w:line="300" w:lineRule="exact"/>
              <w:jc w:val="left"/>
              <w:rPr>
                <w:rFonts w:ascii="方正书宋_GBK" w:eastAsia="方正书宋_GBK"/>
              </w:rPr>
            </w:pPr>
            <w:r>
              <w:rPr>
                <w:rFonts w:hint="eastAsia" w:ascii="方正书宋_GBK" w:eastAsia="方正书宋_GBK"/>
              </w:rPr>
              <w:t>人员工资及保险</w:t>
            </w:r>
          </w:p>
        </w:tc>
        <w:tc>
          <w:tcPr>
            <w:tcW w:w="2172" w:type="dxa"/>
            <w:vAlign w:val="center"/>
          </w:tcPr>
          <w:p>
            <w:pPr>
              <w:spacing w:line="300" w:lineRule="exact"/>
              <w:jc w:val="left"/>
              <w:rPr>
                <w:rFonts w:ascii="方正书宋_GBK" w:eastAsia="方正书宋_GBK"/>
              </w:rPr>
            </w:pPr>
            <w:r>
              <w:rPr>
                <w:rFonts w:hint="eastAsia" w:ascii="方正书宋_GBK" w:eastAsia="方正书宋_GBK"/>
              </w:rPr>
              <w:t>工作经验</w:t>
            </w:r>
          </w:p>
        </w:tc>
        <w:tc>
          <w:tcPr>
            <w:tcW w:w="1483" w:type="dxa"/>
            <w:vAlign w:val="center"/>
          </w:tcPr>
          <w:p>
            <w:pPr>
              <w:spacing w:line="300" w:lineRule="exact"/>
              <w:jc w:val="left"/>
              <w:rPr>
                <w:rFonts w:ascii="方正书宋_GBK" w:eastAsia="方正书宋_GBK"/>
              </w:rPr>
            </w:pPr>
            <w:r>
              <w:rPr>
                <w:rFonts w:hint="eastAsia" w:ascii="方正书宋_GBK" w:eastAsia="方正书宋_GBK"/>
              </w:rPr>
              <w:t>聘用人员工资及保险</w:t>
            </w:r>
          </w:p>
        </w:tc>
        <w:tc>
          <w:tcPr>
            <w:tcW w:w="543" w:type="dxa"/>
            <w:vAlign w:val="center"/>
          </w:tcPr>
          <w:p>
            <w:pPr>
              <w:spacing w:line="300" w:lineRule="exact"/>
              <w:jc w:val="left"/>
              <w:rPr>
                <w:rFonts w:ascii="方正书宋_GBK" w:eastAsia="方正书宋_GBK"/>
              </w:rPr>
            </w:pPr>
            <w:r>
              <w:rPr>
                <w:rFonts w:hint="eastAsia" w:ascii="方正书宋_GBK" w:eastAsia="方正书宋_GBK"/>
              </w:rPr>
              <w:t>≤</w:t>
            </w:r>
          </w:p>
        </w:tc>
        <w:tc>
          <w:tcPr>
            <w:tcW w:w="488" w:type="dxa"/>
            <w:vAlign w:val="center"/>
          </w:tcPr>
          <w:p>
            <w:pPr>
              <w:spacing w:line="300" w:lineRule="exact"/>
              <w:jc w:val="left"/>
              <w:rPr>
                <w:rFonts w:ascii="方正书宋_GBK" w:eastAsia="方正书宋_GBK"/>
              </w:rPr>
            </w:pPr>
            <w:r>
              <w:rPr>
                <w:rFonts w:ascii="方正书宋_GBK" w:eastAsia="方正书宋_GBK"/>
              </w:rPr>
              <w:t>20</w:t>
            </w:r>
          </w:p>
        </w:tc>
        <w:tc>
          <w:tcPr>
            <w:tcW w:w="573" w:type="dxa"/>
            <w:vAlign w:val="center"/>
          </w:tcPr>
          <w:p>
            <w:pPr>
              <w:spacing w:line="300" w:lineRule="exact"/>
              <w:jc w:val="left"/>
              <w:rPr>
                <w:rFonts w:ascii="方正书宋_GBK" w:eastAsia="方正书宋_GBK"/>
              </w:rPr>
            </w:pPr>
            <w:r>
              <w:rPr>
                <w:rFonts w:hint="eastAsia" w:ascii="方正书宋_GBK" w:eastAsia="方正书宋_GBK"/>
              </w:rPr>
              <w:t>万</w:t>
            </w:r>
          </w:p>
        </w:tc>
        <w:tc>
          <w:tcPr>
            <w:tcW w:w="1277" w:type="dxa"/>
            <w:vAlign w:val="center"/>
          </w:tcPr>
          <w:p>
            <w:pPr>
              <w:spacing w:line="300" w:lineRule="exact"/>
              <w:jc w:val="left"/>
              <w:rPr>
                <w:rFonts w:ascii="方正书宋_GBK" w:eastAsia="方正书宋_GBK"/>
              </w:rPr>
            </w:pPr>
            <w:r>
              <w:rPr>
                <w:rFonts w:hint="eastAsia" w:ascii="方正书宋_GBK" w:eastAsia="方正书宋_GBK"/>
              </w:rPr>
              <w:t>测算结果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vAlign w:val="center"/>
          </w:tcPr>
          <w:p>
            <w:pPr>
              <w:adjustRightInd w:val="0"/>
              <w:snapToGrid w:val="0"/>
              <w:jc w:val="center"/>
              <w:rPr>
                <w:rFonts w:ascii="方正书宋_GBK" w:eastAsia="方正书宋_GBK"/>
              </w:rPr>
            </w:pPr>
            <w:r>
              <w:rPr>
                <w:rFonts w:hint="eastAsia" w:ascii="方正书宋_GBK" w:eastAsia="方正书宋_GBK"/>
              </w:rPr>
              <w:t>部门效果</w:t>
            </w: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社会</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172" w:type="dxa"/>
            <w:vAlign w:val="center"/>
          </w:tcPr>
          <w:p>
            <w:pPr>
              <w:spacing w:line="300" w:lineRule="exact"/>
              <w:jc w:val="left"/>
              <w:rPr>
                <w:rFonts w:ascii="方正书宋_GBK" w:eastAsia="方正书宋_GBK"/>
              </w:rPr>
            </w:pPr>
            <w:r>
              <w:rPr>
                <w:rFonts w:hint="eastAsia" w:ascii="方正书宋_GBK" w:eastAsia="方正书宋_GBK"/>
              </w:rPr>
              <w:t>工作经验</w:t>
            </w:r>
          </w:p>
        </w:tc>
        <w:tc>
          <w:tcPr>
            <w:tcW w:w="1483"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543" w:type="dxa"/>
            <w:vAlign w:val="center"/>
          </w:tcPr>
          <w:p>
            <w:pPr>
              <w:spacing w:line="300" w:lineRule="exact"/>
              <w:jc w:val="left"/>
              <w:rPr>
                <w:rFonts w:ascii="方正书宋_GBK" w:eastAsia="方正书宋_GBK"/>
              </w:rPr>
            </w:pPr>
            <w:r>
              <w:rPr>
                <w:rFonts w:hint="eastAsia" w:ascii="方正书宋_GBK" w:eastAsia="方正书宋_GBK"/>
              </w:rPr>
              <w:t>≥</w:t>
            </w:r>
          </w:p>
        </w:tc>
        <w:tc>
          <w:tcPr>
            <w:tcW w:w="488" w:type="dxa"/>
            <w:vAlign w:val="center"/>
          </w:tcPr>
          <w:p>
            <w:pPr>
              <w:spacing w:line="300" w:lineRule="exact"/>
              <w:jc w:val="left"/>
              <w:rPr>
                <w:rFonts w:ascii="方正书宋_GBK" w:eastAsia="方正书宋_GBK"/>
              </w:rPr>
            </w:pPr>
            <w:r>
              <w:rPr>
                <w:rFonts w:ascii="方正书宋_GBK" w:eastAsia="方正书宋_GBK"/>
              </w:rPr>
              <w:t>50</w:t>
            </w:r>
          </w:p>
        </w:tc>
        <w:tc>
          <w:tcPr>
            <w:tcW w:w="573" w:type="dxa"/>
            <w:vAlign w:val="center"/>
          </w:tcPr>
          <w:p>
            <w:pPr>
              <w:spacing w:line="300" w:lineRule="exact"/>
              <w:jc w:val="left"/>
              <w:rPr>
                <w:rFonts w:ascii="方正书宋_GBK" w:eastAsia="方正书宋_GBK"/>
              </w:rPr>
            </w:pPr>
            <w:r>
              <w:rPr>
                <w:rFonts w:hint="eastAsia" w:ascii="方正书宋_GBK" w:eastAsia="方正书宋_GBK"/>
              </w:rPr>
              <w:t>期</w:t>
            </w:r>
          </w:p>
        </w:tc>
        <w:tc>
          <w:tcPr>
            <w:tcW w:w="1277" w:type="dxa"/>
            <w:vAlign w:val="center"/>
          </w:tcPr>
          <w:p>
            <w:pPr>
              <w:spacing w:line="300" w:lineRule="exact"/>
              <w:jc w:val="left"/>
              <w:rPr>
                <w:rFonts w:ascii="方正书宋_GBK" w:eastAsia="方正书宋_GBK"/>
              </w:rPr>
            </w:pPr>
            <w:r>
              <w:rPr>
                <w:rFonts w:hint="eastAsia" w:ascii="方正书宋_GBK" w:eastAsia="方正书宋_GBK"/>
              </w:rPr>
              <w:t>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noWrap/>
            <w:vAlign w:val="center"/>
          </w:tcPr>
          <w:p>
            <w:pPr>
              <w:spacing w:line="300" w:lineRule="exact"/>
              <w:jc w:val="left"/>
              <w:rPr>
                <w:rFonts w:ascii="方正书宋_GBK" w:eastAsia="方正书宋_GBK"/>
              </w:rPr>
            </w:pPr>
            <w:r>
              <w:rPr>
                <w:rFonts w:hint="eastAsia" w:ascii="方正书宋_GBK" w:eastAsia="方正书宋_GBK"/>
              </w:rPr>
              <w:t>群众对广阳时讯满意度</w:t>
            </w:r>
          </w:p>
        </w:tc>
        <w:tc>
          <w:tcPr>
            <w:tcW w:w="2172" w:type="dxa"/>
            <w:noWrap/>
            <w:vAlign w:val="center"/>
          </w:tcPr>
          <w:p>
            <w:pPr>
              <w:spacing w:line="300" w:lineRule="exact"/>
              <w:jc w:val="left"/>
              <w:rPr>
                <w:rFonts w:ascii="方正书宋_GBK" w:eastAsia="方正书宋_GBK"/>
              </w:rPr>
            </w:pPr>
            <w:r>
              <w:rPr>
                <w:rFonts w:hint="eastAsia" w:ascii="方正书宋_GBK" w:eastAsia="方正书宋_GBK"/>
              </w:rPr>
              <w:t>工作经验</w:t>
            </w:r>
          </w:p>
        </w:tc>
        <w:tc>
          <w:tcPr>
            <w:tcW w:w="1483" w:type="dxa"/>
            <w:noWrap/>
            <w:vAlign w:val="center"/>
          </w:tcPr>
          <w:p>
            <w:pPr>
              <w:spacing w:line="300" w:lineRule="exact"/>
              <w:jc w:val="left"/>
              <w:rPr>
                <w:rFonts w:ascii="方正书宋_GBK" w:eastAsia="方正书宋_GBK"/>
              </w:rPr>
            </w:pPr>
            <w:r>
              <w:rPr>
                <w:rFonts w:hint="eastAsia" w:ascii="方正书宋_GBK" w:eastAsia="方正书宋_GBK"/>
              </w:rPr>
              <w:t>群众对广阳时讯满意度</w:t>
            </w:r>
          </w:p>
        </w:tc>
        <w:tc>
          <w:tcPr>
            <w:tcW w:w="543" w:type="dxa"/>
            <w:vAlign w:val="center"/>
          </w:tcPr>
          <w:p>
            <w:pPr>
              <w:spacing w:line="300" w:lineRule="exact"/>
              <w:jc w:val="left"/>
              <w:rPr>
                <w:rFonts w:ascii="方正书宋_GBK" w:eastAsia="方正书宋_GBK"/>
              </w:rPr>
            </w:pPr>
            <w:r>
              <w:rPr>
                <w:rFonts w:hint="eastAsia" w:ascii="方正书宋_GBK" w:eastAsia="方正书宋_GBK"/>
              </w:rPr>
              <w:t>≥</w:t>
            </w:r>
          </w:p>
        </w:tc>
        <w:tc>
          <w:tcPr>
            <w:tcW w:w="488" w:type="dxa"/>
            <w:vAlign w:val="center"/>
          </w:tcPr>
          <w:p>
            <w:pPr>
              <w:spacing w:line="300" w:lineRule="exact"/>
              <w:jc w:val="left"/>
              <w:rPr>
                <w:rFonts w:ascii="方正书宋_GBK" w:eastAsia="方正书宋_GBK"/>
              </w:rPr>
            </w:pPr>
            <w:r>
              <w:rPr>
                <w:rFonts w:ascii="方正书宋_GBK" w:eastAsia="方正书宋_GBK"/>
              </w:rPr>
              <w:t>80</w:t>
            </w:r>
          </w:p>
        </w:tc>
        <w:tc>
          <w:tcPr>
            <w:tcW w:w="573" w:type="dxa"/>
            <w:vAlign w:val="center"/>
          </w:tcPr>
          <w:p>
            <w:pPr>
              <w:spacing w:line="300" w:lineRule="exact"/>
              <w:jc w:val="left"/>
              <w:rPr>
                <w:rFonts w:ascii="方正书宋_GBK" w:eastAsia="方正书宋_GBK"/>
              </w:rPr>
            </w:pPr>
            <w:r>
              <w:rPr>
                <w:rFonts w:hint="eastAsia" w:ascii="方正书宋_GBK" w:eastAsia="方正书宋_GBK"/>
              </w:rPr>
              <w:t>百分比</w:t>
            </w:r>
          </w:p>
        </w:tc>
        <w:tc>
          <w:tcPr>
            <w:tcW w:w="1277" w:type="dxa"/>
            <w:vAlign w:val="center"/>
          </w:tcPr>
          <w:p>
            <w:pPr>
              <w:spacing w:line="300" w:lineRule="exact"/>
              <w:jc w:val="left"/>
              <w:rPr>
                <w:rFonts w:ascii="方正书宋_GBK" w:eastAsia="方正书宋_GBK"/>
              </w:rPr>
            </w:pPr>
            <w:r>
              <w:rPr>
                <w:rFonts w:hint="eastAsia" w:ascii="方正书宋_GBK" w:eastAsia="方正书宋_GBK"/>
              </w:rPr>
              <w:t>群众调查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资金绩效目标</w:t>
      </w:r>
    </w:p>
    <w:p>
      <w:pPr>
        <w:ind w:firstLine="560" w:firstLineChars="200"/>
        <w:jc w:val="left"/>
        <w:outlineLvl w:val="3"/>
        <w:rPr>
          <w:rFonts w:ascii="Times New Roman" w:hAnsi="宋体"/>
          <w:b/>
          <w:sz w:val="28"/>
        </w:rPr>
      </w:pPr>
      <w:bookmarkStart w:id="0" w:name="_Toc67181633"/>
      <w:r>
        <w:rPr>
          <w:rFonts w:ascii="方正仿宋_GBK" w:eastAsia="方正仿宋_GBK"/>
          <w:b w:val="0"/>
          <w:bCs/>
          <w:sz w:val="28"/>
        </w:rPr>
        <w:t>1.</w:t>
      </w:r>
      <w:r>
        <w:rPr>
          <w:rFonts w:hint="eastAsia" w:ascii="方正仿宋_GBK" w:eastAsia="方正仿宋_GBK"/>
          <w:b w:val="0"/>
          <w:bCs/>
          <w:sz w:val="28"/>
        </w:rPr>
        <w:t>《广阳之声》人员经费绩效目标表</w:t>
      </w:r>
      <w:bookmarkEnd w:id="0"/>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、《广阳之声》人员经费绩效目标表</w:instrText>
      </w:r>
      <w:r>
        <w:rPr>
          <w:rFonts w:ascii="方正仿宋_GBK" w:eastAsia="方正仿宋_GBK"/>
          <w:b/>
          <w:sz w:val="28"/>
        </w:rPr>
        <w:instrText xml:space="preserve">" \f C \l 01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按照规定要求，保障媒体节目播放数量、质量，不出现节目失误</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在规定时效内完成节目制作、按时发放聘用人员工资、缴纳各种保险保障节目按时制作完成并按时播出</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完成宣传党和政府声音的职责并且提高群众对广阳时讯节目的满意度</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播出节目期数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规定媒体播放节目期数</w:t>
            </w:r>
          </w:p>
        </w:tc>
        <w:tc>
          <w:tcPr>
            <w:tcW w:w="1276" w:type="dxa"/>
            <w:vAlign w:val="center"/>
          </w:tcPr>
          <w:p>
            <w:pPr>
              <w:spacing w:line="300" w:lineRule="exact"/>
              <w:jc w:val="left"/>
              <w:rPr>
                <w:rFonts w:ascii="方正书宋_GBK" w:eastAsia="方正书宋_GBK"/>
              </w:rPr>
            </w:pPr>
            <w:r>
              <w:rPr>
                <w:rFonts w:ascii="方正书宋_GBK" w:eastAsia="方正书宋_GBK"/>
              </w:rPr>
              <w:t>156</w:t>
            </w:r>
            <w:r>
              <w:rPr>
                <w:rFonts w:hint="eastAsia" w:ascii="方正书宋_GBK" w:eastAsia="方正书宋_GBK"/>
              </w:rPr>
              <w:t>期</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市台播出时间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节目播出延误率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媒体播放节目失误期数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期</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节目制作时效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节目完成时间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天</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节目规定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人员工资及保险</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聘用人员工资及保险</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测算结果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提升教育综合能力</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期</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群众对广阳时讯满意度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通过调查群众对广阳时讯满意度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群众调查</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2021</w:t>
      </w:r>
      <w:r>
        <w:rPr>
          <w:rFonts w:hint="eastAsia" w:ascii="Times New Roman" w:hAnsi="Times New Roman" w:eastAsia="仿宋_GB2312" w:cs="Times New Roman"/>
          <w:sz w:val="32"/>
          <w:szCs w:val="24"/>
        </w:rPr>
        <w:t>年，我部门安排政府采购预算</w:t>
      </w:r>
      <w:r>
        <w:rPr>
          <w:rFonts w:ascii="Times New Roman" w:hAnsi="Times New Roman" w:eastAsia="仿宋_GB2312" w:cs="Times New Roman"/>
          <w:sz w:val="32"/>
          <w:szCs w:val="24"/>
        </w:rPr>
        <w:t>0</w:t>
      </w:r>
      <w:r>
        <w:rPr>
          <w:rFonts w:hint="eastAsia"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lang w:val="en-US" w:eastAsia="zh-CN"/>
              </w:rPr>
              <w:t>[535001]</w:t>
            </w:r>
            <w:r>
              <w:rPr>
                <w:rFonts w:hint="eastAsia" w:ascii="方正小标宋_GBK" w:eastAsia="方正小标宋_GBK"/>
                <w:sz w:val="24"/>
              </w:rPr>
              <w:t>廊坊市广阳区融媒体中心</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hint="eastAsia"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3118" w:type="dxa"/>
            <w:gridSpan w:val="2"/>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政府采购项目来源</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采购物品名称</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政府采购目录序号</w:t>
            </w:r>
          </w:p>
        </w:tc>
        <w:tc>
          <w:tcPr>
            <w:tcW w:w="709"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计量</w:t>
            </w:r>
            <w:r>
              <w:rPr>
                <w:rFonts w:ascii="方正书宋_GBK" w:eastAsia="方正书宋_GBK" w:cs="Times New Roman"/>
                <w:b/>
              </w:rPr>
              <w:t xml:space="preserve">  </w:t>
            </w:r>
            <w:r>
              <w:rPr>
                <w:rFonts w:hint="eastAsia" w:ascii="方正书宋_GBK" w:eastAsia="方正书宋_GBK" w:cs="Times New Roman"/>
                <w:b/>
              </w:rPr>
              <w:t>单位</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数量</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单价</w:t>
            </w:r>
          </w:p>
        </w:tc>
        <w:tc>
          <w:tcPr>
            <w:tcW w:w="6804" w:type="dxa"/>
            <w:gridSpan w:val="6"/>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项目名称</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预算资金</w:t>
            </w:r>
          </w:p>
        </w:tc>
        <w:tc>
          <w:tcPr>
            <w:tcW w:w="1531" w:type="dxa"/>
            <w:vMerge w:val="continue"/>
            <w:vAlign w:val="center"/>
          </w:tcPr>
          <w:p/>
        </w:tc>
        <w:tc>
          <w:tcPr>
            <w:tcW w:w="1531" w:type="dxa"/>
            <w:vMerge w:val="continue"/>
            <w:vAlign w:val="center"/>
          </w:tcPr>
          <w:p/>
        </w:tc>
        <w:tc>
          <w:tcPr>
            <w:tcW w:w="709" w:type="dxa"/>
            <w:vMerge w:val="continue"/>
            <w:vAlign w:val="center"/>
          </w:tcPr>
          <w:p/>
        </w:tc>
        <w:tc>
          <w:tcPr>
            <w:tcW w:w="907" w:type="dxa"/>
            <w:vMerge w:val="continue"/>
            <w:vAlign w:val="center"/>
          </w:tcPr>
          <w:p/>
        </w:tc>
        <w:tc>
          <w:tcPr>
            <w:tcW w:w="907" w:type="dxa"/>
            <w:vMerge w:val="continue"/>
            <w:vAlign w:val="center"/>
          </w:tcP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合计</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一般公共预算拨款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基金预算拨款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国有资本经营预算拨款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财政专户核拨</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w:t>
            </w:r>
            <w:r>
              <w:rPr>
                <w:rFonts w:ascii="方正书宋_GBK" w:eastAsia="方正书宋_GBK" w:cs="Times New Roman"/>
                <w:b/>
              </w:rPr>
              <w:t xml:space="preserve">  </w:t>
            </w:r>
            <w:r>
              <w:rPr>
                <w:rFonts w:hint="eastAsia" w:ascii="方正书宋_GBK" w:eastAsia="方正书宋_GBK" w:cs="Times New Roman"/>
                <w:b/>
              </w:rPr>
              <w:t>计</w:t>
            </w: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headerReference r:id="rId3" w:type="default"/>
          <w:footerReference r:id="rId5" w:type="default"/>
          <w:headerReference r:id="rId4" w:type="even"/>
          <w:footerReference r:id="rId6" w:type="even"/>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廊坊市广阳区融媒体中心上年末固定资产金额为</w:t>
      </w:r>
      <w:r>
        <w:rPr>
          <w:rFonts w:ascii="Times New Roman" w:hAnsi="Times New Roman" w:eastAsia="仿宋_GB2312" w:cs="Times New Roman"/>
          <w:sz w:val="32"/>
          <w:szCs w:val="32"/>
        </w:rPr>
        <w:t>58.13</w:t>
      </w:r>
      <w:r>
        <w:rPr>
          <w:rFonts w:hint="eastAsia" w:ascii="Times New Roman" w:hAnsi="Times New Roman" w:eastAsia="仿宋_GB2312" w:cs="Times New Roman"/>
          <w:sz w:val="32"/>
          <w:szCs w:val="32"/>
        </w:rPr>
        <w:t>万元（详见下表），本年度我部门未拟购置固定资产。</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廊坊市广阳区融媒体中心部门固定资产占用情况表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编制部门：廊坊市广阳区融媒体中心</w:t>
            </w: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截止时间：</w:t>
            </w:r>
            <w:r>
              <w:rPr>
                <w:rFonts w:ascii="Times New Roman" w:hAnsi="Times New Roman" w:eastAsia="仿宋_GB2312" w:cs="Times New Roman"/>
                <w:kern w:val="0"/>
                <w:sz w:val="22"/>
              </w:rPr>
              <w:t>2020</w:t>
            </w:r>
            <w:r>
              <w:rPr>
                <w:rFonts w:hint="eastAsia" w:ascii="Times New Roman" w:hAnsi="Times New Roman" w:eastAsia="仿宋_GB2312" w:cs="Times New Roman"/>
                <w:kern w:val="0"/>
                <w:sz w:val="22"/>
              </w:rPr>
              <w:t>年</w:t>
            </w:r>
            <w:r>
              <w:rPr>
                <w:rFonts w:ascii="Times New Roman" w:hAnsi="Times New Roman" w:eastAsia="仿宋_GB2312" w:cs="Times New Roman"/>
                <w:kern w:val="0"/>
                <w:sz w:val="22"/>
              </w:rPr>
              <w:t>12</w:t>
            </w:r>
            <w:r>
              <w:rPr>
                <w:rFonts w:hint="eastAsia" w:ascii="Times New Roman" w:hAnsi="Times New Roman" w:eastAsia="仿宋_GB2312" w:cs="Times New Roman"/>
                <w:kern w:val="0"/>
                <w:sz w:val="22"/>
              </w:rPr>
              <w:t>月</w:t>
            </w:r>
            <w:r>
              <w:rPr>
                <w:rFonts w:ascii="Times New Roman" w:hAnsi="Times New Roman" w:eastAsia="仿宋_GB2312" w:cs="Times New Roman"/>
                <w:kern w:val="0"/>
                <w:sz w:val="22"/>
              </w:rPr>
              <w:t>31</w:t>
            </w:r>
            <w:r>
              <w:rPr>
                <w:rFonts w:hint="eastAsia" w:ascii="Times New Roman" w:hAnsi="Times New Roman" w:eastAsia="仿宋_GB2312" w:cs="Times New Roman"/>
                <w:kern w:val="0"/>
                <w:sz w:val="22"/>
              </w:rPr>
              <w:t>日</w:t>
            </w:r>
            <w:r>
              <w:rPr>
                <w:rFonts w:ascii="Times New Roman" w:hAnsi="Times New Roman" w:eastAsia="仿宋_GB2312" w:cs="Times New Roman"/>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项</w:t>
            </w:r>
            <w:r>
              <w:rPr>
                <w:rFonts w:ascii="Times New Roman" w:hAnsi="Times New Roman" w:eastAsia="仿宋_GB2312" w:cs="Times New Roman"/>
                <w:b/>
                <w:bCs/>
                <w:kern w:val="0"/>
                <w:sz w:val="22"/>
              </w:rPr>
              <w:t xml:space="preserve">   </w:t>
            </w:r>
            <w:r>
              <w:rPr>
                <w:rFonts w:hint="eastAsia" w:ascii="Times New Roman" w:hAnsi="Times New Roman" w:eastAsia="仿宋_GB2312" w:cs="Times New Roman"/>
                <w:b/>
                <w:bCs/>
                <w:kern w:val="0"/>
                <w:sz w:val="22"/>
              </w:rPr>
              <w:t>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58.13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r>
              <w:rPr>
                <w:rFonts w:hint="eastAsia" w:ascii="Times New Roman" w:hAnsi="Times New Roman" w:eastAsia="仿宋_GB2312" w:cs="Times New Roman"/>
                <w:kern w:val="0"/>
                <w:sz w:val="22"/>
              </w:rPr>
              <w:t>、房屋（平方米）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426.6</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5.6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426.6</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5.6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r>
              <w:rPr>
                <w:rFonts w:hint="eastAsia" w:ascii="Times New Roman" w:hAnsi="Times New Roman" w:eastAsia="仿宋_GB2312" w:cs="Times New Roman"/>
                <w:kern w:val="0"/>
                <w:sz w:val="22"/>
              </w:rPr>
              <w:t>、车辆（台、辆）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r>
              <w:rPr>
                <w:rFonts w:hint="eastAsia" w:ascii="Times New Roman" w:hAnsi="Times New Roman" w:eastAsia="仿宋_GB2312" w:cs="Times New Roman"/>
                <w:kern w:val="0"/>
                <w:sz w:val="22"/>
              </w:rPr>
              <w:t>、单价在</w:t>
            </w:r>
            <w:r>
              <w:rPr>
                <w:rFonts w:ascii="Times New Roman" w:hAnsi="Times New Roman" w:eastAsia="仿宋_GB2312" w:cs="Times New Roman"/>
                <w:kern w:val="0"/>
                <w:sz w:val="22"/>
              </w:rPr>
              <w:t>20</w:t>
            </w:r>
            <w:r>
              <w:rPr>
                <w:rFonts w:hint="eastAsia" w:ascii="Times New Roman" w:hAnsi="Times New Roman" w:eastAsia="仿宋_GB2312" w:cs="Times New Roman"/>
                <w:kern w:val="0"/>
                <w:sz w:val="22"/>
              </w:rPr>
              <w:t>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w:t>
            </w:r>
            <w:r>
              <w:rPr>
                <w:rFonts w:hint="eastAsia" w:ascii="Times New Roman" w:hAnsi="Times New Roman" w:eastAsia="仿宋_GB2312" w:cs="Times New Roman"/>
                <w:kern w:val="0"/>
                <w:sz w:val="22"/>
              </w:rPr>
              <w:t>、其他固定资产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39.77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、一般公共预算拨款收入：</w:t>
      </w:r>
      <w:r>
        <w:rPr>
          <w:rFonts w:hint="eastAsia"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、事业收入：</w:t>
      </w:r>
      <w:r>
        <w:rPr>
          <w:rFonts w:hint="eastAsia"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、其他收入：</w:t>
      </w:r>
      <w:r>
        <w:rPr>
          <w:rFonts w:hint="eastAsia" w:ascii="Times New Roman" w:hAnsi="Times New Roman" w:eastAsia="仿宋_GB2312" w:cs="Times New Roman"/>
          <w:sz w:val="32"/>
          <w:szCs w:val="32"/>
        </w:rPr>
        <w:t>指除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一般公共预算拨款收入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、基本支出：</w:t>
      </w:r>
      <w:r>
        <w:rPr>
          <w:rFonts w:hint="eastAsia"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、项目支出：</w:t>
      </w:r>
      <w:r>
        <w:rPr>
          <w:rFonts w:hint="eastAsia"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w:t>
      </w:r>
      <w:r>
        <w:rPr>
          <w:rFonts w:hint="eastAsia" w:ascii="Times New Roman" w:hAnsi="Times New Roman" w:eastAsia="仿宋_GB2312" w:cs="Times New Roman"/>
          <w:b/>
          <w:sz w:val="32"/>
          <w:szCs w:val="32"/>
        </w:rPr>
        <w:t>、上缴上级支出：</w:t>
      </w:r>
      <w:r>
        <w:rPr>
          <w:rFonts w:hint="eastAsia"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w:t>
      </w:r>
      <w:r>
        <w:rPr>
          <w:rFonts w:hint="eastAsia"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rPr>
        <w:t>级财政预算管理的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经费，是指</w:t>
      </w:r>
      <w:r>
        <w:rPr>
          <w:rFonts w:hint="eastAsia"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w:t>
      </w:r>
      <w:r>
        <w:rPr>
          <w:rFonts w:hint="eastAsia" w:ascii="Times New Roman" w:hAnsi="Times New Roman" w:eastAsia="仿宋_GB2312" w:cs="Times New Roman"/>
          <w:b/>
          <w:sz w:val="32"/>
          <w:szCs w:val="32"/>
        </w:rPr>
        <w:t>、机关运行费：</w:t>
      </w:r>
      <w:r>
        <w:rPr>
          <w:rFonts w:hint="eastAsia"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w:t>
      </w:r>
      <w:r>
        <w:rPr>
          <w:rFonts w:hint="eastAsia" w:ascii="Times New Roman" w:hAnsi="Times New Roman" w:eastAsia="仿宋_GB2312" w:cs="Times New Roman"/>
          <w:b/>
          <w:sz w:val="32"/>
          <w:szCs w:val="32"/>
        </w:rPr>
        <w:t>、上年结转：</w:t>
      </w:r>
      <w:r>
        <w:rPr>
          <w:rFonts w:hint="eastAsia"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w:t>
      </w:r>
      <w:r>
        <w:rPr>
          <w:rFonts w:hint="eastAsia" w:ascii="Times New Roman" w:hAnsi="Times New Roman" w:eastAsia="仿宋_GB2312" w:cs="Times New Roman"/>
          <w:b/>
          <w:sz w:val="32"/>
          <w:szCs w:val="32"/>
        </w:rPr>
        <w:t>、事业单位经营支出：</w:t>
      </w:r>
      <w:r>
        <w:rPr>
          <w:rFonts w:hint="eastAsia"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Arial Unicode MS"/>
    <w:panose1 w:val="00000000000000000000"/>
    <w:charset w:val="86"/>
    <w:family w:val="roma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2</w:t>
    </w:r>
    <w:r>
      <w:rPr>
        <w:lang w:val="zh-CN"/>
      </w:rPr>
      <w:fldChar w:fldCharType="end"/>
    </w:r>
    <w: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30AAF"/>
    <w:rsid w:val="000C6B72"/>
    <w:rsid w:val="00301F9F"/>
    <w:rsid w:val="00356683"/>
    <w:rsid w:val="004A54AA"/>
    <w:rsid w:val="00807A76"/>
    <w:rsid w:val="008F0EB4"/>
    <w:rsid w:val="00A14941"/>
    <w:rsid w:val="00A218C6"/>
    <w:rsid w:val="00A63302"/>
    <w:rsid w:val="00AA0969"/>
    <w:rsid w:val="00B17B32"/>
    <w:rsid w:val="00B80935"/>
    <w:rsid w:val="00BE0BCC"/>
    <w:rsid w:val="00C24AF6"/>
    <w:rsid w:val="00CF3CDF"/>
    <w:rsid w:val="00D347CC"/>
    <w:rsid w:val="00E27CE3"/>
    <w:rsid w:val="00EF5B2E"/>
    <w:rsid w:val="00FA0E93"/>
    <w:rsid w:val="01A857ED"/>
    <w:rsid w:val="0C8F45CB"/>
    <w:rsid w:val="1C8471CF"/>
    <w:rsid w:val="29E000B9"/>
    <w:rsid w:val="3476526B"/>
    <w:rsid w:val="7C2A783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99"/>
    <w:rPr>
      <w:rFonts w:ascii="Times New Roman" w:hAnsi="Times New Roman" w:cs="Times New Roman"/>
      <w:szCs w:val="24"/>
    </w:rPr>
  </w:style>
  <w:style w:type="paragraph" w:styleId="6">
    <w:name w:val="footnote text"/>
    <w:basedOn w:val="1"/>
    <w:link w:val="15"/>
    <w:qFormat/>
    <w:uiPriority w:val="99"/>
    <w:pPr>
      <w:snapToGrid w:val="0"/>
      <w:jc w:val="left"/>
    </w:pPr>
    <w:rPr>
      <w:rFonts w:cs="Times New Roman"/>
      <w:sz w:val="18"/>
      <w:szCs w:val="18"/>
    </w:rPr>
  </w:style>
  <w:style w:type="paragraph" w:styleId="7">
    <w:name w:val="toc 2"/>
    <w:basedOn w:val="1"/>
    <w:next w:val="1"/>
    <w:qFormat/>
    <w:uiPriority w:val="99"/>
    <w:pPr>
      <w:ind w:left="200" w:leftChars="200"/>
    </w:pPr>
    <w:rPr>
      <w:rFonts w:ascii="Times New Roman" w:hAnsi="Times New Roman" w:cs="Times New Roman"/>
      <w:szCs w:val="24"/>
    </w:rPr>
  </w:style>
  <w:style w:type="character" w:styleId="10">
    <w:name w:val="footnote reference"/>
    <w:basedOn w:val="9"/>
    <w:qFormat/>
    <w:uiPriority w:val="99"/>
    <w:rPr>
      <w:rFonts w:cs="Times New Roman"/>
      <w:vertAlign w:val="superscript"/>
    </w:rPr>
  </w:style>
  <w:style w:type="character" w:customStyle="1" w:styleId="11">
    <w:name w:val="Header Char"/>
    <w:basedOn w:val="9"/>
    <w:link w:val="4"/>
    <w:semiHidden/>
    <w:uiPriority w:val="99"/>
    <w:rPr>
      <w:rFonts w:ascii="Calibri" w:hAnsi="Calibri" w:cs="Arial"/>
      <w:sz w:val="18"/>
      <w:szCs w:val="18"/>
    </w:rPr>
  </w:style>
  <w:style w:type="character" w:customStyle="1" w:styleId="12">
    <w:name w:val="Footer Char"/>
    <w:basedOn w:val="9"/>
    <w:link w:val="3"/>
    <w:semiHidden/>
    <w:qFormat/>
    <w:uiPriority w:val="99"/>
    <w:rPr>
      <w:rFonts w:ascii="Calibri" w:hAnsi="Calibri" w:cs="Arial"/>
      <w:sz w:val="18"/>
      <w:szCs w:val="18"/>
    </w:rPr>
  </w:style>
  <w:style w:type="character" w:customStyle="1" w:styleId="13">
    <w:name w:val="Balloon Text Char"/>
    <w:basedOn w:val="9"/>
    <w:link w:val="2"/>
    <w:semiHidden/>
    <w:qFormat/>
    <w:uiPriority w:val="99"/>
    <w:rPr>
      <w:rFonts w:ascii="Calibri" w:hAnsi="Calibri" w:cs="Arial"/>
      <w:sz w:val="0"/>
      <w:szCs w:val="0"/>
    </w:rPr>
  </w:style>
  <w:style w:type="paragraph" w:customStyle="1" w:styleId="14">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5">
    <w:name w:val="Footnote Text Char"/>
    <w:basedOn w:val="9"/>
    <w:link w:val="6"/>
    <w:semiHidden/>
    <w:qFormat/>
    <w:uiPriority w:val="99"/>
    <w:rPr>
      <w:rFonts w:ascii="Calibri" w:hAnsi="Calibri" w:cs="Arial"/>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11</Pages>
  <Words>640</Words>
  <Characters>3651</Characters>
  <Lines>0</Lines>
  <Paragraphs>0</Paragraphs>
  <TotalTime>19</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2021-03-25T06:27:00Z</dcterms:created>
  <dc:creator>guest</dc:creator>
  <cp:lastModifiedBy>lenovo</cp:lastModifiedBy>
  <cp:lastPrinted>2018-01-30T06:12:00Z</cp:lastPrinted>
  <dcterms:modified xsi:type="dcterms:W3CDTF">2022-07-08T07:52:59Z</dcterms:modified>
  <dc:title>廊坊市广阳区融媒体中心2021年部门预算信息公开情况说明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3D7EDDEFF01945C3ADB43A871C4AAD24</vt:lpwstr>
  </property>
</Properties>
</file>