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2" w:name="_GoBack"/>
      <w:bookmarkEnd w:id="2"/>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广阳区应急</w:t>
      </w:r>
      <w:r>
        <w:rPr>
          <w:rFonts w:ascii="Times New Roman" w:hAnsi="Times New Roman" w:eastAsia="方正小标宋简体" w:cs="Times New Roman"/>
          <w:sz w:val="44"/>
          <w:szCs w:val="44"/>
        </w:rPr>
        <w:t>管理局20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广阳区应急管理局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（一）负责应急管理工作，指导各级各部门应对安全生产类、自然灾害类等突发事件和综合防灾减灾救灾工作。负责安全生产综合监督管理和工贸商贸行业安全生产监督管理工作。</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（二）拟订应急管理、安全生产等政策规定，组织编制区应急体系建设、安全生产和综合防灾减灾规划，组织编制防震减灾规划、计划，组织制定相关规程和标准并监督实施。</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三）指导应急预案体系建设，建立完善事故灾害和自然灾害分类应对制度，组织编制区总体应急预案和安全生产类、自然灾害类专项预案，综合协调应急预案衔接工作，组织开展预案演练，推动应急避难设施建设。</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（四）牵头建立统一的全区应急管理信息系统，负责信息传输渠道的规划和布局，建立监测预警和灾情报告制度，健全自然灾害信息资源获取和共享机制，依法统一发布灾情</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（五）组织指导协调安全生产类、自然灾害类等突发事件应急救援，</w:t>
      </w:r>
      <w:r>
        <w:rPr>
          <w:rFonts w:ascii="仿宋" w:hAnsi="仿宋" w:eastAsia="仿宋" w:cs="仿宋"/>
          <w:sz w:val="32"/>
          <w:szCs w:val="32"/>
        </w:rPr>
        <w:t>承担</w:t>
      </w:r>
      <w:r>
        <w:rPr>
          <w:rFonts w:hint="eastAsia" w:ascii="仿宋" w:hAnsi="仿宋" w:eastAsia="仿宋" w:cs="仿宋"/>
          <w:sz w:val="32"/>
          <w:szCs w:val="32"/>
        </w:rPr>
        <w:t>区应对重大灾害指挥部工作，综合研判突发事件发展态势并提出应对建议，协助区委、区政府指定的负责同志组织重大灾害应急处置工作。</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（六）统一协调指挥各类应急专业队伍，建立应急协调联动机制，推进指挥平台对接，衔接解放军和武警部队参与应急救援工作。</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（七）统筹应急救援力量建设，负责消防、森林和草原火灾扑救、抗洪抢险、地震和地质灾害救援、生产安全事故救援等专业应急救援力量建设，管理区综合性应急救援队伍，指导各级及社会应急救援力量建设。</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（八）组织协调消防工作，指导各级消防监督、火灾预防、火灾扑救等工作。</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（九）指导协调森林和草原火灾、水旱灾害、地质灾害等防治工作，组织开展地震监测预报工作和地震灾害预防工作，负责自然灾害和综合监测预警工作，指导开展自然灾害综合风险评估工作。</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（十）组织协调灾害救助工作，组织指导灾情核查、损失评估、救灾捐赠工作，管理、分配区救灾款物并监督使用。</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（十一）依法行使区安全生产综合监督管理职权，指导协调、监督检查区有关部门和各乡镇政府、街道办事处、广阳经济开发区管委会安全生产工作，组织开展安全生产巡查、考核工作。</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（十二）按照分级、属地原则，依法监督检查工矿商贸生产经营单位贯彻执行安全生产法律法规情况，及其安全生产条件和有关设备（特种</w:t>
      </w:r>
      <w:r>
        <w:rPr>
          <w:rFonts w:ascii="仿宋" w:hAnsi="仿宋" w:eastAsia="仿宋" w:cs="仿宋"/>
          <w:sz w:val="32"/>
          <w:szCs w:val="32"/>
        </w:rPr>
        <w:t>设备除外</w:t>
      </w:r>
      <w:r>
        <w:rPr>
          <w:rFonts w:hint="eastAsia" w:ascii="仿宋" w:hAnsi="仿宋" w:eastAsia="仿宋" w:cs="仿宋"/>
          <w:sz w:val="32"/>
          <w:szCs w:val="32"/>
        </w:rPr>
        <w:t>）、材料、劳动防护用品的安全生产管理工作；负责监督管理工矿商贸行业区属企业的安全生产工作；依法组织并指导监督实施安全生产准入制度；负责危险化学品安全监管综合工作和烟花爆竹安全生产监管工作。</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（十三）依法组织指导生产安全事故调查处理，监督事故查处和责任追究落实情况。组织开展自然灾害类突发事件的调查评估工作。</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（十四）制定应急物资储备和应急救援装备规划并组织实施，会同区粮食和物资储备等部门建立健全应急物资信息平台和调拨制度，在救灾时统一调度。</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（十五）负责应急管理、安全生产宣传教育和培训工作，组织指导应急管理、安全生产的科学技术研究、推广应用和信息化建设工作。</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（十六）负责组织指导协调和监督全区安全生产行政执法工作，组织开展对安全生产重点企业的执法检查，负责全区抗震设防执法工作。</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（十七）组织开展应急管理方面的对外交流与合作。</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（十八）完成区委、区政府交办的其他任务。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w:t>
            </w:r>
            <w:r>
              <w:rPr>
                <w:rFonts w:ascii="Times New Roman" w:hAnsi="Times New Roman" w:eastAsia="仿宋_GB2312" w:cs="Times New Roman"/>
                <w:b/>
              </w:rPr>
              <w:t>广阳区应急管理局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广阳区应急管理局</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年预算收入595.39万元，其中：一般公共预算收入595.39万元，基金预算收入0万元，财政专户核拨收入0万元，其他来源收入0万元。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广阳区应急管理局</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年支出预算595.39万元，其中基本支出595.39万元，包括人员类项目经费507.65万元和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公用项目经费87.74万元；运转类其他及特定目标类项目支出0万元。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年预算收支安排595.39万元，较20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年预算减少</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30.04万元，其中：基本支出减少</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23.57万元，主要为</w:t>
      </w:r>
      <w:r>
        <w:rPr>
          <w:rFonts w:hint="eastAsia" w:ascii="Times New Roman" w:hAnsi="Times New Roman" w:eastAsia="仿宋_GB2312" w:cs="Times New Roman"/>
          <w:sz w:val="32"/>
          <w:szCs w:val="32"/>
        </w:rPr>
        <w:t>其他业务费用</w:t>
      </w:r>
      <w:r>
        <w:rPr>
          <w:rFonts w:ascii="Times New Roman" w:hAnsi="Times New Roman" w:eastAsia="仿宋_GB2312" w:cs="Times New Roman"/>
          <w:sz w:val="32"/>
          <w:szCs w:val="32"/>
        </w:rPr>
        <w:t>支出；项目支出或减少</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.47万元，主要为</w:t>
      </w:r>
      <w:r>
        <w:rPr>
          <w:rFonts w:hint="eastAsia" w:ascii="Times New Roman" w:hAnsi="Times New Roman" w:eastAsia="仿宋_GB2312" w:cs="Times New Roman"/>
          <w:sz w:val="32"/>
          <w:szCs w:val="32"/>
        </w:rPr>
        <w:t>应急类项</w:t>
      </w:r>
      <w:r>
        <w:rPr>
          <w:rFonts w:ascii="Times New Roman" w:hAnsi="Times New Roman" w:eastAsia="仿宋_GB2312" w:cs="Times New Roman"/>
          <w:sz w:val="32"/>
          <w:szCs w:val="32"/>
        </w:rPr>
        <w:t>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年，我局机关运行经费共计安排87.74万元，主要用于</w:t>
      </w:r>
      <w:r>
        <w:rPr>
          <w:rFonts w:hint="eastAsia" w:ascii="Times New Roman" w:hAnsi="Times New Roman" w:eastAsia="仿宋_GB2312" w:cs="Times New Roman"/>
          <w:sz w:val="32"/>
          <w:szCs w:val="32"/>
        </w:rPr>
        <w:t>应急管理局</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3.14万元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3.14万元（其中：公务用车购置费为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3.14万元)；公务接待费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相比持平，无增减变化。</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ind w:left="105" w:leftChars="5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结合我区实际情况按照省、市下发的各类专项执法检查方案开展安全生产检查工作，及时消除各类安全隐患。抓好标准化监管工作。按照对广阳区防汛抗旱指挥部成员进行调整</w:t>
      </w:r>
      <w:r>
        <w:rPr>
          <w:rFonts w:hint="eastAsia" w:ascii="Times New Roman" w:hAnsi="Times New Roman" w:eastAsia="仿宋_GB2312" w:cs="Times New Roman"/>
          <w:sz w:val="32"/>
          <w:szCs w:val="32"/>
          <w:lang w:eastAsia="zh-CN"/>
        </w:rPr>
        <w:t>修订</w:t>
      </w:r>
      <w:r>
        <w:rPr>
          <w:rFonts w:ascii="Times New Roman" w:hAnsi="Times New Roman" w:eastAsia="仿宋_GB2312" w:cs="Times New Roman"/>
          <w:sz w:val="32"/>
          <w:szCs w:val="32"/>
        </w:rPr>
        <w:t>并积极开展防汛工作。健全各类预案，切实加强应急处险能力。对区抗震救灾指挥部组成人员和单位职责分工和区地震应急救预案进行</w:t>
      </w:r>
      <w:r>
        <w:rPr>
          <w:rFonts w:hint="eastAsia" w:ascii="Times New Roman" w:hAnsi="Times New Roman" w:eastAsia="仿宋_GB2312" w:cs="Times New Roman"/>
          <w:sz w:val="32"/>
          <w:szCs w:val="32"/>
          <w:lang w:eastAsia="zh-CN"/>
        </w:rPr>
        <w:t>修订</w:t>
      </w:r>
      <w:r>
        <w:rPr>
          <w:rFonts w:ascii="Times New Roman" w:hAnsi="Times New Roman" w:eastAsia="仿宋_GB2312" w:cs="Times New Roman"/>
          <w:sz w:val="32"/>
          <w:szCs w:val="32"/>
        </w:rPr>
        <w:t>完善。努力提高执法人员综合素质。</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1、负责应急管理工作，指导各级各部门应对安全生产类、自然灾害类等突发事件和综合防灾减灾救灾工作。负责安全生产综合监督管理和工贸商贸行业安全生产监督管理工作。</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2、拟订应急管理、安全生产等政策规定，组织编制区应急体系建设、安全生产和综合防灾减灾规划，组织编制防震减灾规划、计划，组织制定相关规程和标准并监督实施。</w:t>
      </w:r>
    </w:p>
    <w:p>
      <w:pPr>
        <w:spacing w:line="579"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、指导应急预案体系建设，建立完善事故灾害和自然灾害分类应对制度，组织编制区总体应急预案和安全生产类、自然灾害类专项预案，综合协调应急预案衔接工作，组织开展预案演练，推动应急避难设施建设。</w:t>
      </w:r>
    </w:p>
    <w:p>
      <w:pPr>
        <w:spacing w:line="579"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、牵头建立统一的全区应急管理信息系统，负责信息传输渠道的规划和布局，建立监测预警和灾情报告制度，健全自然灾害信息资源获取和共享机制，依法统一发布灾情</w:t>
      </w:r>
    </w:p>
    <w:p>
      <w:pPr>
        <w:spacing w:line="579"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、组织指导协调安全生产类、自然灾害类等突发事件应急救援，</w:t>
      </w:r>
      <w:r>
        <w:rPr>
          <w:rFonts w:ascii="仿宋" w:hAnsi="仿宋" w:eastAsia="仿宋" w:cs="仿宋"/>
          <w:sz w:val="32"/>
          <w:szCs w:val="32"/>
        </w:rPr>
        <w:t>承担</w:t>
      </w:r>
      <w:r>
        <w:rPr>
          <w:rFonts w:hint="eastAsia" w:ascii="仿宋" w:hAnsi="仿宋" w:eastAsia="仿宋" w:cs="仿宋"/>
          <w:sz w:val="32"/>
          <w:szCs w:val="32"/>
        </w:rPr>
        <w:t>区应对重大灾害指挥部工作，综合研判突发事件发展态势并提出应对建议，协助区委、区政府指定的负责同志组织重大灾害应急处置工作。</w:t>
      </w:r>
    </w:p>
    <w:p>
      <w:pPr>
        <w:spacing w:line="579"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、统一协调指挥各类应急专业队伍，建立应急协调联动机制，推进指挥平台对接，衔接解放军和武警部队参与应急救援工作。</w:t>
      </w:r>
    </w:p>
    <w:p>
      <w:pPr>
        <w:spacing w:line="579" w:lineRule="exact"/>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、统筹应急救援力量建设，负责消防、森林和草原火灾扑救、抗洪抢险、地震和地质灾害救援、生产安全事故救援等专业应急救援力量建设，管理区综合性应急救援队伍，指导各级及社会应急救援力量建设。</w:t>
      </w:r>
    </w:p>
    <w:p>
      <w:pPr>
        <w:spacing w:line="579"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、组织协调消防工作，指导各级消防监督、火灾预防、火灾扑救等工作。</w:t>
      </w:r>
    </w:p>
    <w:p>
      <w:pPr>
        <w:spacing w:line="579" w:lineRule="exact"/>
        <w:ind w:firstLine="640" w:firstLineChars="20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、指导协调森林和草原火灾、水旱灾害、地质灾害等防治工作，组织开展地震监测预报工作和地震灾害预防工作，负责自然灾害和综合监测预警工作，指导开展自然灾害综合风险评估工作。</w:t>
      </w:r>
    </w:p>
    <w:p>
      <w:pPr>
        <w:spacing w:line="579" w:lineRule="exact"/>
        <w:ind w:firstLine="640" w:firstLineChars="200"/>
        <w:rPr>
          <w:rFonts w:ascii="仿宋" w:hAnsi="仿宋" w:eastAsia="仿宋" w:cs="仿宋"/>
          <w:sz w:val="32"/>
          <w:szCs w:val="32"/>
        </w:rPr>
      </w:pPr>
      <w:r>
        <w:rPr>
          <w:rFonts w:ascii="仿宋" w:hAnsi="仿宋" w:eastAsia="仿宋" w:cs="仿宋"/>
          <w:sz w:val="32"/>
          <w:szCs w:val="32"/>
        </w:rPr>
        <w:t>10</w:t>
      </w:r>
      <w:r>
        <w:rPr>
          <w:rFonts w:hint="eastAsia" w:ascii="仿宋" w:hAnsi="仿宋" w:eastAsia="仿宋" w:cs="仿宋"/>
          <w:sz w:val="32"/>
          <w:szCs w:val="32"/>
        </w:rPr>
        <w:t>、组织协调灾害救助工作，组织指导灾情核查、损失评估、救灾捐赠工作，管理、分配区救灾款物并监督使用。</w:t>
      </w:r>
    </w:p>
    <w:p>
      <w:pPr>
        <w:spacing w:line="579" w:lineRule="exact"/>
        <w:ind w:firstLine="640" w:firstLineChars="200"/>
        <w:rPr>
          <w:rFonts w:ascii="仿宋" w:hAnsi="仿宋" w:eastAsia="仿宋" w:cs="仿宋"/>
          <w:sz w:val="32"/>
          <w:szCs w:val="32"/>
        </w:rPr>
      </w:pPr>
      <w:r>
        <w:rPr>
          <w:rFonts w:ascii="仿宋" w:hAnsi="仿宋" w:eastAsia="仿宋" w:cs="仿宋"/>
          <w:sz w:val="32"/>
          <w:szCs w:val="32"/>
        </w:rPr>
        <w:t>11</w:t>
      </w:r>
      <w:r>
        <w:rPr>
          <w:rFonts w:hint="eastAsia" w:ascii="仿宋" w:hAnsi="仿宋" w:eastAsia="仿宋" w:cs="仿宋"/>
          <w:sz w:val="32"/>
          <w:szCs w:val="32"/>
        </w:rPr>
        <w:t>、依法行使区安全生产综合监督管理职权，指导协调、监督检查区有关部门和各乡镇政府、街道办事处、广阳经济开发区管委会安全生产工作，组织开展安全生产巡查、考核工作。</w:t>
      </w:r>
    </w:p>
    <w:p>
      <w:pPr>
        <w:spacing w:line="579" w:lineRule="exact"/>
        <w:ind w:firstLine="640" w:firstLineChars="200"/>
        <w:rPr>
          <w:rFonts w:ascii="仿宋" w:hAnsi="仿宋" w:eastAsia="仿宋" w:cs="仿宋"/>
          <w:sz w:val="32"/>
          <w:szCs w:val="32"/>
        </w:rPr>
      </w:pPr>
      <w:r>
        <w:rPr>
          <w:rFonts w:ascii="仿宋" w:hAnsi="仿宋" w:eastAsia="仿宋" w:cs="仿宋"/>
          <w:sz w:val="32"/>
          <w:szCs w:val="32"/>
        </w:rPr>
        <w:t>12</w:t>
      </w:r>
      <w:r>
        <w:rPr>
          <w:rFonts w:hint="eastAsia" w:ascii="仿宋" w:hAnsi="仿宋" w:eastAsia="仿宋" w:cs="仿宋"/>
          <w:sz w:val="32"/>
          <w:szCs w:val="32"/>
        </w:rPr>
        <w:t>、按照分级、属地原则，依法监督检查工矿商贸生产经营单位贯彻执行安全生产法律法规情况，及其安全生产条件和有关设备（特种</w:t>
      </w:r>
      <w:r>
        <w:rPr>
          <w:rFonts w:ascii="仿宋" w:hAnsi="仿宋" w:eastAsia="仿宋" w:cs="仿宋"/>
          <w:sz w:val="32"/>
          <w:szCs w:val="32"/>
        </w:rPr>
        <w:t>设备除外</w:t>
      </w:r>
      <w:r>
        <w:rPr>
          <w:rFonts w:hint="eastAsia" w:ascii="仿宋" w:hAnsi="仿宋" w:eastAsia="仿宋" w:cs="仿宋"/>
          <w:sz w:val="32"/>
          <w:szCs w:val="32"/>
        </w:rPr>
        <w:t>）、材料、劳动防护用品的安全生产管理工作；负责监督管理工矿商贸行业区属企业的安全生产工作；依法组织并指导监督实施安全生产准入制度；负责危险化学品安全监管综合工作和烟花爆竹安全生产监管工作。</w:t>
      </w:r>
    </w:p>
    <w:p>
      <w:pPr>
        <w:spacing w:line="579" w:lineRule="exact"/>
        <w:ind w:firstLine="640" w:firstLineChars="200"/>
        <w:rPr>
          <w:rFonts w:ascii="仿宋" w:hAnsi="仿宋" w:eastAsia="仿宋" w:cs="仿宋"/>
          <w:sz w:val="32"/>
          <w:szCs w:val="32"/>
        </w:rPr>
      </w:pPr>
      <w:r>
        <w:rPr>
          <w:rFonts w:ascii="仿宋" w:hAnsi="仿宋" w:eastAsia="仿宋" w:cs="仿宋"/>
          <w:sz w:val="32"/>
          <w:szCs w:val="32"/>
        </w:rPr>
        <w:t>13</w:t>
      </w:r>
      <w:r>
        <w:rPr>
          <w:rFonts w:hint="eastAsia" w:ascii="仿宋" w:hAnsi="仿宋" w:eastAsia="仿宋" w:cs="仿宋"/>
          <w:sz w:val="32"/>
          <w:szCs w:val="32"/>
        </w:rPr>
        <w:t>、依法组织指导生产安全事故调查处理，监督事故查处和责任追究落实情况。组织开展自然灾害类突发事件的调查评估工作。</w:t>
      </w:r>
    </w:p>
    <w:p>
      <w:pPr>
        <w:spacing w:line="579" w:lineRule="exact"/>
        <w:ind w:firstLine="640" w:firstLineChars="200"/>
        <w:rPr>
          <w:rFonts w:ascii="仿宋" w:hAnsi="仿宋" w:eastAsia="仿宋" w:cs="仿宋"/>
          <w:sz w:val="32"/>
          <w:szCs w:val="32"/>
        </w:rPr>
      </w:pPr>
      <w:r>
        <w:rPr>
          <w:rFonts w:ascii="仿宋" w:hAnsi="仿宋" w:eastAsia="仿宋" w:cs="仿宋"/>
          <w:sz w:val="32"/>
          <w:szCs w:val="32"/>
        </w:rPr>
        <w:t>14</w:t>
      </w:r>
      <w:r>
        <w:rPr>
          <w:rFonts w:hint="eastAsia" w:ascii="仿宋" w:hAnsi="仿宋" w:eastAsia="仿宋" w:cs="仿宋"/>
          <w:sz w:val="32"/>
          <w:szCs w:val="32"/>
        </w:rPr>
        <w:t>、制定应急物资储备和应急救援装备规划并组织实施，会同区粮食和物资储备等部门建立健全应急物资信息平台和调拨制度，在救灾时统一调度。</w:t>
      </w:r>
    </w:p>
    <w:p>
      <w:pPr>
        <w:spacing w:line="579" w:lineRule="exact"/>
        <w:ind w:firstLine="640" w:firstLineChars="200"/>
        <w:rPr>
          <w:rFonts w:ascii="仿宋" w:hAnsi="仿宋" w:eastAsia="仿宋" w:cs="仿宋"/>
          <w:sz w:val="32"/>
          <w:szCs w:val="32"/>
        </w:rPr>
      </w:pPr>
      <w:r>
        <w:rPr>
          <w:rFonts w:ascii="仿宋" w:hAnsi="仿宋" w:eastAsia="仿宋" w:cs="仿宋"/>
          <w:sz w:val="32"/>
          <w:szCs w:val="32"/>
        </w:rPr>
        <w:t>15</w:t>
      </w:r>
      <w:r>
        <w:rPr>
          <w:rFonts w:hint="eastAsia" w:ascii="仿宋" w:hAnsi="仿宋" w:eastAsia="仿宋" w:cs="仿宋"/>
          <w:sz w:val="32"/>
          <w:szCs w:val="32"/>
        </w:rPr>
        <w:t>、负责应急管理、安全生产宣传教育和培训工作，组织指导应急管理、安全生产的科学技术研究、推广应用和信息化建设工作。</w:t>
      </w:r>
    </w:p>
    <w:p>
      <w:pPr>
        <w:spacing w:line="579" w:lineRule="exact"/>
        <w:ind w:firstLine="640" w:firstLineChars="200"/>
        <w:rPr>
          <w:rFonts w:ascii="仿宋" w:hAnsi="仿宋" w:eastAsia="仿宋" w:cs="仿宋"/>
          <w:sz w:val="32"/>
          <w:szCs w:val="32"/>
        </w:rPr>
      </w:pPr>
      <w:r>
        <w:rPr>
          <w:rFonts w:ascii="仿宋" w:hAnsi="仿宋" w:eastAsia="仿宋" w:cs="仿宋"/>
          <w:sz w:val="32"/>
          <w:szCs w:val="32"/>
        </w:rPr>
        <w:t>16</w:t>
      </w:r>
      <w:r>
        <w:rPr>
          <w:rFonts w:hint="eastAsia" w:ascii="仿宋" w:hAnsi="仿宋" w:eastAsia="仿宋" w:cs="仿宋"/>
          <w:sz w:val="32"/>
          <w:szCs w:val="32"/>
        </w:rPr>
        <w:t>、负责组织指导协调和监督全区安全生产行政执法工作，组织开展对安全生产重点企业的执法检查，负责全区抗震设防执法工作。</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17、组织开展应急管理方面的对外交流与合作。</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18、完成区委、区政府交办的其他任务。</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结合我区实际情况按照省、市下发的各类专项执法检查及春节、两会、中秋、国庆等重点时段执法检查方案，结合安全专项整治三年行动开展安全生产检查工作，及时消除各类安全隐患。</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抓好标准化监管工作。引导企业及标准化评审服务机构严格按照标准规程开展创建工作。在危化行业和工贸行业各建立试点企业1家，召开现场观摩会。</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一是防灾减灾工作：按照市普查办要求组建普查办工作专班，加强普查工作学习培训工作，并按工作计划完成各种数据的反复确认和各项工作。二是防汛工作：对广阳区防汛抗旱指挥部成员进行调整</w:t>
      </w:r>
      <w:r>
        <w:rPr>
          <w:rFonts w:hint="eastAsia" w:ascii="仿宋" w:hAnsi="仿宋" w:eastAsia="仿宋" w:cs="仿宋"/>
          <w:sz w:val="32"/>
          <w:szCs w:val="32"/>
          <w:lang w:eastAsia="zh-CN"/>
        </w:rPr>
        <w:t>修订</w:t>
      </w:r>
      <w:r>
        <w:rPr>
          <w:rFonts w:ascii="仿宋" w:hAnsi="仿宋" w:eastAsia="仿宋" w:cs="仿宋"/>
          <w:sz w:val="32"/>
          <w:szCs w:val="32"/>
        </w:rPr>
        <w:t>并积极开展防汛工作。森林草原防灭火工作：进一步落实工作责任。健全各类预案，切实加强应急处险能力。三是抗震救灾工作：对区抗震救灾指挥部组成人员和单位职责分工和区地震应急救预案进行</w:t>
      </w:r>
      <w:r>
        <w:rPr>
          <w:rFonts w:hint="eastAsia" w:ascii="仿宋" w:hAnsi="仿宋" w:eastAsia="仿宋" w:cs="仿宋"/>
          <w:sz w:val="32"/>
          <w:szCs w:val="32"/>
          <w:lang w:eastAsia="zh-CN"/>
        </w:rPr>
        <w:t>修订</w:t>
      </w:r>
      <w:r>
        <w:rPr>
          <w:rFonts w:ascii="仿宋" w:hAnsi="仿宋" w:eastAsia="仿宋" w:cs="仿宋"/>
          <w:sz w:val="32"/>
          <w:szCs w:val="32"/>
        </w:rPr>
        <w:t>完善，并适时进行预案演练。四是地质救援工作：对区地质灾害应急救援指挥部组成人员和单位职责分工和区地质灾害应急救预案进行</w:t>
      </w:r>
      <w:r>
        <w:rPr>
          <w:rFonts w:hint="eastAsia" w:ascii="仿宋" w:hAnsi="仿宋" w:eastAsia="仿宋" w:cs="仿宋"/>
          <w:sz w:val="32"/>
          <w:szCs w:val="32"/>
          <w:lang w:eastAsia="zh-CN"/>
        </w:rPr>
        <w:t>修订</w:t>
      </w:r>
      <w:r>
        <w:rPr>
          <w:rFonts w:ascii="仿宋" w:hAnsi="仿宋" w:eastAsia="仿宋" w:cs="仿宋"/>
          <w:sz w:val="32"/>
          <w:szCs w:val="32"/>
        </w:rPr>
        <w:t>完善并进行地质灾害应急预案演练。</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一是继续开展执法人员法制业务培训，努力提高执法人员综合素质。邀请法律顾问、安全生产专家对安全生产法律法规、执法流程等内容进行培训。 二是按照区“双抽办”统一安排部署，制定年度计划，修订随机事项清单，继续组织开展本单位及跨部门</w:t>
      </w:r>
      <w:r>
        <w:rPr>
          <w:rFonts w:hint="eastAsia" w:ascii="仿宋" w:hAnsi="仿宋" w:eastAsia="仿宋" w:cs="仿宋"/>
          <w:sz w:val="32"/>
          <w:szCs w:val="32"/>
        </w:rPr>
        <w:t>“双随机、一公开”</w:t>
      </w:r>
      <w:r>
        <w:rPr>
          <w:rFonts w:ascii="仿宋" w:hAnsi="仿宋" w:eastAsia="仿宋" w:cs="仿宋"/>
          <w:sz w:val="32"/>
          <w:szCs w:val="32"/>
        </w:rPr>
        <w:t>执法抽查工作。三是全面落实行政执法“三项制度”工作。督促各执法队严格按照执法事项清单开展日常执法检查，执法过程严格落实执法全程记录制度，处罚信息要及时公示。</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统计报送安全生产月报、安全生产重点工作月报、“双控”机制建设月报、“一个台账、五个清单”月报、安全生产专报日报。</w:t>
      </w:r>
    </w:p>
    <w:p>
      <w:pPr>
        <w:overflowPunct w:val="0"/>
        <w:adjustRightInd w:val="0"/>
        <w:snapToGrid w:val="0"/>
        <w:spacing w:after="156" w:afterLines="50"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w:t>
      </w:r>
      <w:r>
        <w:rPr>
          <w:rFonts w:ascii="仿宋" w:hAnsi="仿宋" w:eastAsia="仿宋" w:cs="仿宋"/>
          <w:sz w:val="32"/>
          <w:szCs w:val="32"/>
        </w:rPr>
        <w:t>做好上级交办的各项工作。</w:t>
      </w:r>
    </w:p>
    <w:p>
      <w:pPr>
        <w:overflowPunct w:val="0"/>
        <w:adjustRightInd w:val="0"/>
        <w:snapToGrid w:val="0"/>
        <w:spacing w:after="156" w:afterLines="50" w:line="580" w:lineRule="exact"/>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p>
      <w:pPr>
        <w:overflowPunct w:val="0"/>
        <w:adjustRightInd w:val="0"/>
        <w:snapToGrid w:val="0"/>
        <w:spacing w:after="156" w:afterLines="50" w:line="580" w:lineRule="exact"/>
        <w:jc w:val="left"/>
        <w:rPr>
          <w:rFonts w:ascii="楷体_GB2312" w:eastAsia="楷体_GB2312" w:cs="Times New Roman"/>
          <w:b/>
          <w:sz w:val="32"/>
          <w:szCs w:val="32"/>
        </w:rPr>
      </w:pPr>
    </w:p>
    <w:tbl>
      <w:tblPr>
        <w:tblStyle w:val="8"/>
        <w:tblW w:w="12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985"/>
        <w:gridCol w:w="850"/>
        <w:gridCol w:w="1843"/>
        <w:gridCol w:w="1843"/>
        <w:gridCol w:w="3263"/>
        <w:gridCol w:w="543"/>
        <w:gridCol w:w="488"/>
        <w:gridCol w:w="573"/>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98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5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84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84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326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236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985" w:type="dxa"/>
            <w:vMerge w:val="continue"/>
            <w:tcBorders>
              <w:tl2br w:val="nil"/>
              <w:tr2bl w:val="nil"/>
            </w:tcBorders>
            <w:vAlign w:val="center"/>
          </w:tcPr>
          <w:p/>
        </w:tc>
        <w:tc>
          <w:tcPr>
            <w:tcW w:w="850" w:type="dxa"/>
            <w:vMerge w:val="continue"/>
            <w:tcBorders>
              <w:tl2br w:val="nil"/>
              <w:tr2bl w:val="nil"/>
            </w:tcBorders>
            <w:vAlign w:val="center"/>
          </w:tcPr>
          <w:p/>
        </w:tc>
        <w:tc>
          <w:tcPr>
            <w:tcW w:w="1843" w:type="dxa"/>
            <w:vMerge w:val="continue"/>
            <w:tcBorders>
              <w:tl2br w:val="nil"/>
              <w:tr2bl w:val="nil"/>
            </w:tcBorders>
            <w:vAlign w:val="center"/>
          </w:tcPr>
          <w:p/>
        </w:tc>
        <w:tc>
          <w:tcPr>
            <w:tcW w:w="1843" w:type="dxa"/>
            <w:vMerge w:val="continue"/>
            <w:tcBorders>
              <w:tl2br w:val="nil"/>
              <w:tr2bl w:val="nil"/>
            </w:tcBorders>
            <w:vAlign w:val="center"/>
          </w:tcPr>
          <w:p/>
        </w:tc>
        <w:tc>
          <w:tcPr>
            <w:tcW w:w="326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2362"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985" w:type="dxa"/>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w:t>
            </w:r>
            <w:r>
              <w:rPr>
                <w:rFonts w:ascii="方正书宋_GBK" w:eastAsia="方正书宋_GBK"/>
              </w:rPr>
              <w:t>00部门产出</w:t>
            </w:r>
          </w:p>
        </w:tc>
        <w:tc>
          <w:tcPr>
            <w:tcW w:w="85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84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开展安全</w:t>
            </w:r>
            <w:r>
              <w:rPr>
                <w:rFonts w:ascii="方正书宋_GBK" w:eastAsia="方正书宋_GBK"/>
              </w:rPr>
              <w:t>生产</w:t>
            </w:r>
            <w:r>
              <w:rPr>
                <w:rFonts w:hint="eastAsia" w:ascii="方正书宋_GBK" w:eastAsia="方正书宋_GBK"/>
              </w:rPr>
              <w:t>宣传</w:t>
            </w:r>
            <w:r>
              <w:rPr>
                <w:rFonts w:ascii="方正书宋_GBK" w:eastAsia="方正书宋_GBK"/>
              </w:rPr>
              <w:t>教育活动</w:t>
            </w:r>
            <w:r>
              <w:rPr>
                <w:rFonts w:hint="eastAsia" w:ascii="方正书宋_GBK" w:eastAsia="方正书宋_GBK"/>
              </w:rPr>
              <w:t>数量</w:t>
            </w:r>
          </w:p>
        </w:tc>
        <w:tc>
          <w:tcPr>
            <w:tcW w:w="184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未开展</w:t>
            </w:r>
            <w:r>
              <w:rPr>
                <w:rFonts w:ascii="方正书宋_GBK" w:eastAsia="方正书宋_GBK"/>
              </w:rPr>
              <w:t>宣传</w:t>
            </w:r>
          </w:p>
        </w:tc>
        <w:tc>
          <w:tcPr>
            <w:tcW w:w="3263"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安全生产工作新闻宣传、宣传教育活动情况</w:t>
            </w:r>
          </w:p>
        </w:tc>
        <w:tc>
          <w:tcPr>
            <w:tcW w:w="543" w:type="dxa"/>
            <w:tcBorders>
              <w:tl2br w:val="nil"/>
              <w:tr2bl w:val="nil"/>
            </w:tcBorders>
            <w:vAlign w:val="center"/>
          </w:tcPr>
          <w:p>
            <w:pPr>
              <w:widowControl/>
              <w:adjustRightInd w:val="0"/>
              <w:snapToGrid w:val="0"/>
              <w:jc w:val="center"/>
              <w:rPr>
                <w:rFonts w:ascii="方正书宋_GBK" w:eastAsia="方正书宋_GBK"/>
              </w:rPr>
            </w:pPr>
            <w: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4</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次</w:t>
            </w:r>
          </w:p>
        </w:tc>
        <w:tc>
          <w:tcPr>
            <w:tcW w:w="236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根据</w:t>
            </w:r>
            <w:r>
              <w:rPr>
                <w:rFonts w:ascii="方正书宋_GBK" w:eastAsia="方正书宋_GBK"/>
              </w:rPr>
              <w:t>职责目标活动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985" w:type="dxa"/>
            <w:vMerge w:val="continue"/>
            <w:tcBorders>
              <w:tl2br w:val="nil"/>
              <w:tr2bl w:val="nil"/>
            </w:tcBorders>
            <w:vAlign w:val="center"/>
          </w:tcPr>
          <w:p/>
        </w:tc>
        <w:tc>
          <w:tcPr>
            <w:tcW w:w="85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数量</w:t>
            </w:r>
          </w:p>
        </w:tc>
        <w:tc>
          <w:tcPr>
            <w:tcW w:w="1843"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安全生产标准化达标率</w:t>
            </w:r>
          </w:p>
        </w:tc>
        <w:tc>
          <w:tcPr>
            <w:tcW w:w="1843"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标准化工作未落实</w:t>
            </w:r>
          </w:p>
        </w:tc>
        <w:tc>
          <w:tcPr>
            <w:tcW w:w="3263"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冶金、建材、纺织等企业安全生产标准化达标率</w:t>
            </w:r>
            <w:r>
              <w:rPr>
                <w:rFonts w:ascii="方正书宋_GBK" w:eastAsia="方正书宋_GBK"/>
              </w:rPr>
              <w:tab/>
            </w:r>
          </w:p>
        </w:tc>
        <w:tc>
          <w:tcPr>
            <w:tcW w:w="543" w:type="dxa"/>
            <w:tcBorders>
              <w:tl2br w:val="nil"/>
              <w:tr2bl w:val="nil"/>
            </w:tcBorders>
            <w:vAlign w:val="center"/>
          </w:tcPr>
          <w:p>
            <w:pPr>
              <w:widowControl/>
              <w:adjustRightInd w:val="0"/>
              <w:snapToGrid w:val="0"/>
              <w:jc w:val="center"/>
              <w:rPr>
                <w:rFonts w:ascii="方正书宋_GBK" w:eastAsia="方正书宋_GBK"/>
              </w:rPr>
            </w:pPr>
            <w: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60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236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根据</w:t>
            </w:r>
            <w:r>
              <w:rPr>
                <w:rFonts w:ascii="方正书宋_GBK" w:eastAsia="方正书宋_GBK"/>
              </w:rPr>
              <w:t>职责目标活动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985" w:type="dxa"/>
            <w:vMerge w:val="continue"/>
            <w:tcBorders>
              <w:tl2br w:val="nil"/>
              <w:tr2bl w:val="nil"/>
            </w:tcBorders>
            <w:vAlign w:val="center"/>
          </w:tcPr>
          <w:p/>
        </w:tc>
        <w:tc>
          <w:tcPr>
            <w:tcW w:w="85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数量</w:t>
            </w:r>
          </w:p>
        </w:tc>
        <w:tc>
          <w:tcPr>
            <w:tcW w:w="184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隐患排查监管覆盖率</w:t>
            </w:r>
            <w:r>
              <w:rPr>
                <w:rFonts w:hint="eastAsia" w:ascii="方正书宋_GBK" w:eastAsia="方正书宋_GBK"/>
              </w:rPr>
              <w:tab/>
            </w:r>
            <w:r>
              <w:rPr>
                <w:rFonts w:hint="eastAsia" w:ascii="方正书宋_GBK" w:eastAsia="方正书宋_GBK"/>
              </w:rPr>
              <w:tab/>
            </w:r>
          </w:p>
        </w:tc>
        <w:tc>
          <w:tcPr>
            <w:tcW w:w="184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监管监察不到位</w:t>
            </w:r>
          </w:p>
        </w:tc>
        <w:tc>
          <w:tcPr>
            <w:tcW w:w="326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对已检查企业数量与直接监管企业执法监察比例</w:t>
            </w:r>
          </w:p>
        </w:tc>
        <w:tc>
          <w:tcPr>
            <w:tcW w:w="543" w:type="dxa"/>
            <w:tcBorders>
              <w:tl2br w:val="nil"/>
              <w:tr2bl w:val="nil"/>
            </w:tcBorders>
            <w:vAlign w:val="center"/>
          </w:tcPr>
          <w:p>
            <w:pPr>
              <w:widowControl/>
              <w:adjustRightInd w:val="0"/>
              <w:snapToGrid w:val="0"/>
              <w:jc w:val="center"/>
              <w:rPr>
                <w:rFonts w:ascii="方正书宋_GBK" w:eastAsia="方正书宋_GBK"/>
              </w:rPr>
            </w:pPr>
            <w: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60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236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根据</w:t>
            </w:r>
            <w:r>
              <w:rPr>
                <w:rFonts w:ascii="方正书宋_GBK" w:eastAsia="方正书宋_GBK"/>
              </w:rPr>
              <w:t>职责目标活动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985"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5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可持续影响</w:t>
            </w:r>
          </w:p>
        </w:tc>
        <w:tc>
          <w:tcPr>
            <w:tcW w:w="184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提高应急处置能力</w:t>
            </w:r>
          </w:p>
        </w:tc>
        <w:tc>
          <w:tcPr>
            <w:tcW w:w="184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未及时处置</w:t>
            </w:r>
          </w:p>
        </w:tc>
        <w:tc>
          <w:tcPr>
            <w:tcW w:w="326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突发事件应急处置完成率</w:t>
            </w:r>
          </w:p>
        </w:tc>
        <w:tc>
          <w:tcPr>
            <w:tcW w:w="543" w:type="dxa"/>
            <w:tcBorders>
              <w:tl2br w:val="nil"/>
              <w:tr2bl w:val="nil"/>
            </w:tcBorders>
            <w:vAlign w:val="center"/>
          </w:tcPr>
          <w:p>
            <w:pPr>
              <w:widowControl/>
              <w:adjustRightInd w:val="0"/>
              <w:snapToGrid w:val="0"/>
              <w:jc w:val="center"/>
              <w:rPr>
                <w:rFonts w:ascii="方正书宋_GBK" w:eastAsia="方正书宋_GBK"/>
              </w:rPr>
            </w:pPr>
            <w: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80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236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《生产</w:t>
            </w:r>
            <w:r>
              <w:rPr>
                <w:rFonts w:ascii="方正书宋_GBK" w:eastAsia="方正书宋_GBK"/>
              </w:rPr>
              <w:t>安全事故应急预案管理办法</w:t>
            </w:r>
            <w:r>
              <w:rPr>
                <w:rFonts w:hint="eastAsia" w:ascii="方正书宋_GBK" w:eastAsia="方正书宋_GBK"/>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985" w:type="dxa"/>
            <w:vMerge w:val="continue"/>
            <w:tcBorders>
              <w:tl2br w:val="nil"/>
              <w:tr2bl w:val="nil"/>
            </w:tcBorders>
            <w:vAlign w:val="center"/>
          </w:tcPr>
          <w:p/>
        </w:tc>
        <w:tc>
          <w:tcPr>
            <w:tcW w:w="85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可持续影响</w:t>
            </w:r>
          </w:p>
        </w:tc>
        <w:tc>
          <w:tcPr>
            <w:tcW w:w="184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提高灾害处置决策水平</w:t>
            </w:r>
          </w:p>
        </w:tc>
        <w:tc>
          <w:tcPr>
            <w:tcW w:w="184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未及时处置</w:t>
            </w:r>
          </w:p>
        </w:tc>
        <w:tc>
          <w:tcPr>
            <w:tcW w:w="326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普查数据信息全面化</w:t>
            </w:r>
          </w:p>
        </w:tc>
        <w:tc>
          <w:tcPr>
            <w:tcW w:w="543" w:type="dxa"/>
            <w:tcBorders>
              <w:tl2br w:val="nil"/>
              <w:tr2bl w:val="nil"/>
            </w:tcBorders>
            <w:vAlign w:val="center"/>
          </w:tcPr>
          <w:p>
            <w:pPr>
              <w:widowControl/>
              <w:adjustRightInd w:val="0"/>
              <w:snapToGrid w:val="0"/>
              <w:rPr>
                <w:rFonts w:ascii="方正书宋_GBK" w:eastAsia="方正书宋_GBK"/>
              </w:rPr>
            </w:pPr>
            <w:r>
              <w:t>≥</w:t>
            </w:r>
          </w:p>
        </w:tc>
        <w:tc>
          <w:tcPr>
            <w:tcW w:w="48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100</w:t>
            </w:r>
          </w:p>
        </w:tc>
        <w:tc>
          <w:tcPr>
            <w:tcW w:w="57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236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《国务院</w:t>
            </w:r>
            <w:r>
              <w:rPr>
                <w:rFonts w:ascii="方正书宋_GBK" w:eastAsia="方正书宋_GBK"/>
              </w:rPr>
              <w:t>办公厅关于开展第一次全国自然灾害综合风险普查的通知</w:t>
            </w:r>
            <w:r>
              <w:rPr>
                <w:rFonts w:hint="eastAsia" w:ascii="方正书宋_GBK" w:eastAsia="方正书宋_GBK"/>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985" w:type="dxa"/>
            <w:vMerge w:val="continue"/>
            <w:tcBorders>
              <w:tl2br w:val="nil"/>
              <w:tr2bl w:val="nil"/>
            </w:tcBorders>
            <w:vAlign w:val="center"/>
          </w:tcPr>
          <w:p/>
        </w:tc>
        <w:tc>
          <w:tcPr>
            <w:tcW w:w="85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84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群众满意度</w:t>
            </w:r>
            <w:r>
              <w:rPr>
                <w:rFonts w:hint="eastAsia" w:ascii="方正书宋_GBK" w:eastAsia="方正书宋_GBK"/>
              </w:rPr>
              <w:tab/>
            </w:r>
          </w:p>
        </w:tc>
        <w:tc>
          <w:tcPr>
            <w:tcW w:w="184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群众</w:t>
            </w:r>
            <w:r>
              <w:rPr>
                <w:rFonts w:ascii="方正书宋_GBK" w:eastAsia="方正书宋_GBK"/>
              </w:rPr>
              <w:t>出现投诉意见</w:t>
            </w:r>
          </w:p>
        </w:tc>
        <w:tc>
          <w:tcPr>
            <w:tcW w:w="326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群众满意数量占总数的比例</w:t>
            </w:r>
          </w:p>
        </w:tc>
        <w:tc>
          <w:tcPr>
            <w:tcW w:w="543" w:type="dxa"/>
            <w:tcBorders>
              <w:tl2br w:val="nil"/>
              <w:tr2bl w:val="nil"/>
            </w:tcBorders>
            <w:vAlign w:val="center"/>
          </w:tcPr>
          <w:p>
            <w:pPr>
              <w:widowControl/>
              <w:adjustRightInd w:val="0"/>
              <w:snapToGrid w:val="0"/>
              <w:rPr>
                <w:rFonts w:ascii="方正书宋_GBK" w:eastAsia="方正书宋_GBK"/>
              </w:rPr>
            </w:pPr>
            <w:r>
              <w:t>≥</w:t>
            </w:r>
          </w:p>
        </w:tc>
        <w:tc>
          <w:tcPr>
            <w:tcW w:w="48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95</w:t>
            </w:r>
          </w:p>
        </w:tc>
        <w:tc>
          <w:tcPr>
            <w:tcW w:w="57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236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根据</w:t>
            </w:r>
            <w:r>
              <w:rPr>
                <w:rFonts w:ascii="方正书宋_GBK" w:eastAsia="方正书宋_GBK"/>
              </w:rPr>
              <w:t>信息工作总结</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line="584" w:lineRule="exact"/>
        <w:ind w:firstLine="1280" w:firstLineChars="400"/>
        <w:rPr>
          <w:rFonts w:ascii="Times New Roman" w:hAnsi="Times New Roman" w:eastAsia="黑体" w:cs="Times New Roman"/>
          <w:sz w:val="32"/>
          <w:szCs w:val="32"/>
        </w:rPr>
      </w:pPr>
      <w:r>
        <w:rPr>
          <w:rFonts w:hint="eastAsia" w:ascii="Times New Roman" w:hAnsi="Times New Roman" w:eastAsia="黑体" w:cs="Times New Roman"/>
          <w:sz w:val="32"/>
          <w:szCs w:val="32"/>
        </w:rPr>
        <w:t>无</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年，我部门安排政府采购预算0万元。具体内容见下表。</w:t>
      </w:r>
    </w:p>
    <w:bookmarkEnd w:id="0"/>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1" w:name="_Toc64920910"/>
      <w:r>
        <w:rPr>
          <w:rFonts w:hint="eastAsia" w:ascii="方正小标宋_GBK" w:eastAsia="方正小标宋_GBK" w:cs="Times New Roman"/>
          <w:sz w:val="32"/>
        </w:rPr>
        <w:t>部门政府采购预算</w:t>
      </w:r>
      <w:bookmarkEnd w:id="1"/>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方正小标宋_GBK" w:cs="Times New Roman"/>
                <w:sz w:val="24"/>
              </w:rPr>
              <w:t>721</w:t>
            </w:r>
            <w:r>
              <w:rPr>
                <w:rFonts w:ascii="方正小标宋_GBK" w:eastAsia="方正小标宋_GBK" w:cs="Times New Roman"/>
                <w:sz w:val="24"/>
              </w:rPr>
              <w:t>廊坊市</w:t>
            </w:r>
            <w:r>
              <w:rPr>
                <w:rFonts w:hint="eastAsia" w:ascii="方正小标宋_GBK" w:eastAsia="方正小标宋_GBK"/>
                <w:sz w:val="24"/>
              </w:rPr>
              <w:t>广阳区应急</w:t>
            </w:r>
            <w:r>
              <w:rPr>
                <w:rFonts w:ascii="方正小标宋_GBK" w:eastAsia="方正小标宋_GBK"/>
                <w:sz w:val="24"/>
              </w:rPr>
              <w:t>管理局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0</w:t>
            </w: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广阳区应急管理局</w:t>
      </w:r>
      <w:r>
        <w:rPr>
          <w:rFonts w:ascii="Times New Roman" w:hAnsi="Times New Roman" w:eastAsia="仿宋_GB2312" w:cs="Times New Roman"/>
          <w:sz w:val="32"/>
          <w:szCs w:val="32"/>
        </w:rPr>
        <w:t>（含所属单位）上年末固定资产金额为195.36万元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广阳区应急管理局部门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广阳区应急</w:t>
            </w:r>
            <w:r>
              <w:rPr>
                <w:rFonts w:ascii="Times New Roman" w:hAnsi="Times New Roman" w:eastAsia="仿宋_GB2312" w:cs="Times New Roman"/>
                <w:kern w:val="0"/>
                <w:sz w:val="22"/>
              </w:rPr>
              <w:t>管理局</w:t>
            </w:r>
          </w:p>
        </w:tc>
        <w:tc>
          <w:tcPr>
            <w:tcW w:w="5103" w:type="dxa"/>
            <w:tcBorders>
              <w:top w:val="nil"/>
              <w:left w:val="nil"/>
              <w:bottom w:val="nil"/>
              <w:right w:val="nil"/>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195.36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69.94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364</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125.42</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4</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F4B45"/>
    <w:rsid w:val="00301F9F"/>
    <w:rsid w:val="00323CB8"/>
    <w:rsid w:val="00356683"/>
    <w:rsid w:val="00367BE3"/>
    <w:rsid w:val="003D202D"/>
    <w:rsid w:val="00492110"/>
    <w:rsid w:val="004A54AA"/>
    <w:rsid w:val="0054638F"/>
    <w:rsid w:val="00587DD3"/>
    <w:rsid w:val="00614C69"/>
    <w:rsid w:val="00807A76"/>
    <w:rsid w:val="008D32B6"/>
    <w:rsid w:val="008F0EB4"/>
    <w:rsid w:val="00A218C6"/>
    <w:rsid w:val="00A31DC3"/>
    <w:rsid w:val="00B15A6D"/>
    <w:rsid w:val="00B17B32"/>
    <w:rsid w:val="00B80935"/>
    <w:rsid w:val="00CD2718"/>
    <w:rsid w:val="00D347CC"/>
    <w:rsid w:val="00E27CE3"/>
    <w:rsid w:val="00F7442A"/>
    <w:rsid w:val="040D33E9"/>
    <w:rsid w:val="1F904E9D"/>
    <w:rsid w:val="232B7FC8"/>
    <w:rsid w:val="49FD2041"/>
    <w:rsid w:val="4B3269EC"/>
    <w:rsid w:val="4F937040"/>
    <w:rsid w:val="5A476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uiPriority w:val="0"/>
    <w:rPr>
      <w:rFonts w:ascii="Times New Roman" w:hAnsi="Times New Roman" w:cs="Times New Roman"/>
      <w:szCs w:val="24"/>
    </w:rPr>
  </w:style>
  <w:style w:type="paragraph" w:styleId="6">
    <w:name w:val="footnote text"/>
    <w:basedOn w:val="1"/>
    <w:uiPriority w:val="0"/>
    <w:pPr>
      <w:snapToGrid w:val="0"/>
      <w:jc w:val="left"/>
    </w:pPr>
    <w:rPr>
      <w:rFonts w:cs="Times New Roman"/>
      <w:sz w:val="18"/>
      <w:szCs w:val="18"/>
    </w:rPr>
  </w:style>
  <w:style w:type="paragraph" w:styleId="7">
    <w:name w:val="toc 2"/>
    <w:basedOn w:val="1"/>
    <w:next w:val="1"/>
    <w:uiPriority w:val="0"/>
    <w:pPr>
      <w:ind w:left="200" w:leftChars="200"/>
    </w:pPr>
    <w:rPr>
      <w:rFonts w:ascii="Times New Roman" w:hAnsi="Times New Roman" w:cs="Times New Roman"/>
      <w:szCs w:val="24"/>
    </w:rPr>
  </w:style>
  <w:style w:type="character" w:styleId="10">
    <w:name w:val="footnote reference"/>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902</Words>
  <Characters>5144</Characters>
  <Lines>42</Lines>
  <Paragraphs>12</Paragraphs>
  <TotalTime>9</TotalTime>
  <ScaleCrop>false</ScaleCrop>
  <LinksUpToDate>false</LinksUpToDate>
  <CharactersWithSpaces>6034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2024-05-16T02:16:22Z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2357757169F54405881A525F7A4FDD96</vt:lpwstr>
  </property>
</Properties>
</file>