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BF" w:rsidRDefault="00BB73D8">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河北廊坊广阳经济开发区管理委员会</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20</w:t>
      </w:r>
      <w:r>
        <w:rPr>
          <w:rFonts w:ascii="Times New Roman" w:eastAsia="方正小标宋简体" w:hAnsi="Times New Roman" w:cs="Times New Roman"/>
          <w:sz w:val="44"/>
          <w:szCs w:val="44"/>
        </w:rPr>
        <w:t>年部门预算信息公开</w:t>
      </w:r>
    </w:p>
    <w:p w:rsidR="001742BF" w:rsidRDefault="001742BF">
      <w:pPr>
        <w:spacing w:line="584" w:lineRule="exact"/>
        <w:ind w:firstLineChars="200" w:firstLine="880"/>
        <w:jc w:val="center"/>
        <w:rPr>
          <w:rFonts w:ascii="Times New Roman" w:eastAsia="仿宋_GB2312" w:hAnsi="Times New Roman" w:cs="Times New Roman"/>
          <w:sz w:val="44"/>
          <w:szCs w:val="44"/>
        </w:rPr>
      </w:pPr>
    </w:p>
    <w:p w:rsidR="001742BF" w:rsidRDefault="00BB73D8">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w:t>
      </w:r>
      <w:r>
        <w:rPr>
          <w:rFonts w:ascii="Times New Roman" w:eastAsia="仿宋_GB2312" w:hAnsi="Times New Roman" w:cs="Times New Roman" w:hint="eastAsia"/>
          <w:sz w:val="32"/>
          <w:szCs w:val="32"/>
        </w:rPr>
        <w:t>河北廊坊广阳经济开发区管理委员会</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年部门预算公开如下：</w:t>
      </w:r>
    </w:p>
    <w:p w:rsidR="001742BF" w:rsidRDefault="00BB73D8">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rsidR="001742BF" w:rsidRDefault="00BB73D8">
      <w:pPr>
        <w:spacing w:line="584"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部门职责：</w:t>
      </w:r>
    </w:p>
    <w:p w:rsidR="001742BF" w:rsidRDefault="00BB73D8">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、是贯彻执行党和国家的方针、政策、法律、法规和市、区人民政府的有关规定，制定产业区科技、经济、社会发展的规划、各项计划和产业区行政管理规定，并组织实施。</w:t>
      </w:r>
    </w:p>
    <w:p w:rsidR="001742BF" w:rsidRDefault="00BB73D8">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、是制定产业区招商引资政策，编制招商规划，发布对外招商项目；组织对外招商活动和对外经济技术合作。</w:t>
      </w:r>
    </w:p>
    <w:p w:rsidR="001742BF" w:rsidRDefault="00BB73D8">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、是负责产业区建设用地的开发、利用和管理；负责产业区的城市建设和管理工作。</w:t>
      </w:r>
    </w:p>
    <w:p w:rsidR="001742BF" w:rsidRDefault="00BB73D8">
      <w:pPr>
        <w:spacing w:line="584" w:lineRule="exact"/>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机构设置：</w:t>
      </w:r>
    </w:p>
    <w:p w:rsidR="001742BF" w:rsidRDefault="001742BF">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p>
    <w:p w:rsidR="001742BF" w:rsidRDefault="001742BF">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p>
    <w:p w:rsidR="001742BF" w:rsidRDefault="001742BF">
      <w:pPr>
        <w:spacing w:line="584" w:lineRule="exact"/>
        <w:jc w:val="center"/>
        <w:outlineLvl w:val="0"/>
        <w:rPr>
          <w:rFonts w:ascii="Times New Roman" w:eastAsia="仿宋_GB2312" w:hAnsi="Times New Roman" w:cs="Times New Roman"/>
          <w:b/>
          <w:sz w:val="32"/>
          <w:szCs w:val="24"/>
        </w:rPr>
      </w:pPr>
    </w:p>
    <w:p w:rsidR="001742BF" w:rsidRDefault="00BB73D8">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lastRenderedPageBreak/>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78"/>
        <w:gridCol w:w="1599"/>
        <w:gridCol w:w="1276"/>
        <w:gridCol w:w="2902"/>
      </w:tblGrid>
      <w:tr w:rsidR="001742BF">
        <w:trPr>
          <w:trHeight w:val="584"/>
          <w:tblHeader/>
          <w:jc w:val="center"/>
        </w:trPr>
        <w:tc>
          <w:tcPr>
            <w:tcW w:w="3978" w:type="dxa"/>
            <w:vMerge w:val="restart"/>
            <w:shd w:val="clear" w:color="auto" w:fill="auto"/>
            <w:vAlign w:val="center"/>
          </w:tcPr>
          <w:p w:rsidR="001742BF" w:rsidRDefault="00BB73D8">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599" w:type="dxa"/>
            <w:vMerge w:val="restart"/>
            <w:shd w:val="clear" w:color="auto" w:fill="auto"/>
            <w:vAlign w:val="center"/>
          </w:tcPr>
          <w:p w:rsidR="001742BF" w:rsidRDefault="00BB73D8">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1742BF" w:rsidRDefault="00BB73D8">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1742BF" w:rsidRDefault="00BB73D8">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1742BF">
        <w:trPr>
          <w:trHeight w:val="584"/>
          <w:tblHeader/>
          <w:jc w:val="center"/>
        </w:trPr>
        <w:tc>
          <w:tcPr>
            <w:tcW w:w="3978" w:type="dxa"/>
            <w:vMerge/>
            <w:shd w:val="clear" w:color="auto" w:fill="auto"/>
            <w:vAlign w:val="center"/>
          </w:tcPr>
          <w:p w:rsidR="001742BF" w:rsidRDefault="001742BF">
            <w:pPr>
              <w:spacing w:line="584" w:lineRule="exact"/>
              <w:jc w:val="left"/>
              <w:outlineLvl w:val="0"/>
              <w:rPr>
                <w:rFonts w:ascii="Times New Roman" w:eastAsia="仿宋_GB2312" w:hAnsi="Times New Roman" w:cs="Times New Roman"/>
                <w:szCs w:val="24"/>
              </w:rPr>
            </w:pPr>
          </w:p>
        </w:tc>
        <w:tc>
          <w:tcPr>
            <w:tcW w:w="1599" w:type="dxa"/>
            <w:vMerge/>
            <w:shd w:val="clear" w:color="auto" w:fill="auto"/>
            <w:vAlign w:val="center"/>
          </w:tcPr>
          <w:p w:rsidR="001742BF" w:rsidRDefault="001742B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1742BF" w:rsidRDefault="001742B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1742BF" w:rsidRDefault="001742BF">
            <w:pPr>
              <w:spacing w:line="584" w:lineRule="exact"/>
              <w:jc w:val="left"/>
              <w:outlineLvl w:val="0"/>
              <w:rPr>
                <w:rFonts w:ascii="Times New Roman" w:eastAsia="仿宋_GB2312" w:hAnsi="Times New Roman" w:cs="Times New Roman"/>
                <w:szCs w:val="24"/>
              </w:rPr>
            </w:pPr>
          </w:p>
        </w:tc>
      </w:tr>
      <w:tr w:rsidR="001742BF">
        <w:trPr>
          <w:trHeight w:val="227"/>
          <w:jc w:val="center"/>
        </w:trPr>
        <w:tc>
          <w:tcPr>
            <w:tcW w:w="3978" w:type="dxa"/>
            <w:shd w:val="clear" w:color="auto" w:fill="auto"/>
            <w:vAlign w:val="center"/>
          </w:tcPr>
          <w:p w:rsidR="001742BF" w:rsidRDefault="00BB73D8">
            <w:pPr>
              <w:widowControl/>
              <w:spacing w:line="225" w:lineRule="atLeast"/>
              <w:jc w:val="center"/>
              <w:rPr>
                <w:rFonts w:ascii="仿宋_GB2312" w:eastAsia="仿宋_GB2312" w:cs="宋体"/>
                <w:kern w:val="0"/>
                <w:sz w:val="24"/>
                <w:szCs w:val="24"/>
              </w:rPr>
            </w:pPr>
            <w:r>
              <w:rPr>
                <w:rFonts w:ascii="仿宋_GB2312" w:eastAsia="仿宋_GB2312" w:cs="宋体" w:hint="eastAsia"/>
                <w:kern w:val="0"/>
                <w:sz w:val="24"/>
                <w:szCs w:val="24"/>
              </w:rPr>
              <w:t>河北廊坊广阳经济开发区</w:t>
            </w:r>
          </w:p>
          <w:p w:rsidR="001742BF" w:rsidRDefault="00BB73D8">
            <w:pPr>
              <w:widowControl/>
              <w:spacing w:line="225" w:lineRule="atLeast"/>
              <w:jc w:val="center"/>
              <w:rPr>
                <w:rFonts w:ascii="仿宋_GB2312" w:eastAsia="仿宋_GB2312" w:cs="宋体"/>
                <w:kern w:val="0"/>
                <w:sz w:val="24"/>
                <w:szCs w:val="24"/>
              </w:rPr>
            </w:pPr>
            <w:r>
              <w:rPr>
                <w:rFonts w:ascii="仿宋_GB2312" w:eastAsia="仿宋_GB2312" w:cs="宋体" w:hint="eastAsia"/>
                <w:kern w:val="0"/>
                <w:sz w:val="24"/>
                <w:szCs w:val="24"/>
              </w:rPr>
              <w:t>管理委员会</w:t>
            </w:r>
          </w:p>
        </w:tc>
        <w:tc>
          <w:tcPr>
            <w:tcW w:w="1599" w:type="dxa"/>
            <w:shd w:val="clear" w:color="auto" w:fill="auto"/>
            <w:vAlign w:val="center"/>
          </w:tcPr>
          <w:p w:rsidR="001742BF" w:rsidRDefault="00BB73D8">
            <w:pPr>
              <w:widowControl/>
              <w:spacing w:line="225" w:lineRule="atLeast"/>
              <w:jc w:val="center"/>
              <w:rPr>
                <w:rFonts w:ascii="仿宋_GB2312" w:eastAsia="仿宋_GB2312" w:cs="宋体"/>
                <w:kern w:val="0"/>
                <w:sz w:val="24"/>
                <w:szCs w:val="24"/>
              </w:rPr>
            </w:pPr>
            <w:r>
              <w:rPr>
                <w:rFonts w:ascii="仿宋_GB2312" w:eastAsia="仿宋_GB2312" w:cs="宋体" w:hint="eastAsia"/>
                <w:kern w:val="0"/>
                <w:sz w:val="24"/>
                <w:szCs w:val="24"/>
              </w:rPr>
              <w:t>行政</w:t>
            </w:r>
          </w:p>
        </w:tc>
        <w:tc>
          <w:tcPr>
            <w:tcW w:w="1276" w:type="dxa"/>
            <w:shd w:val="clear" w:color="auto" w:fill="auto"/>
            <w:vAlign w:val="center"/>
          </w:tcPr>
          <w:p w:rsidR="001742BF" w:rsidRDefault="00BB73D8">
            <w:pPr>
              <w:widowControl/>
              <w:spacing w:line="225" w:lineRule="atLeast"/>
              <w:jc w:val="center"/>
              <w:rPr>
                <w:rFonts w:ascii="仿宋_GB2312" w:eastAsia="仿宋_GB2312" w:cs="宋体"/>
                <w:kern w:val="0"/>
                <w:sz w:val="24"/>
                <w:szCs w:val="24"/>
              </w:rPr>
            </w:pPr>
            <w:r>
              <w:rPr>
                <w:rFonts w:ascii="仿宋_GB2312" w:eastAsia="仿宋_GB2312" w:cs="宋体" w:hint="eastAsia"/>
                <w:kern w:val="0"/>
                <w:sz w:val="24"/>
                <w:szCs w:val="24"/>
              </w:rPr>
              <w:t>副处级</w:t>
            </w:r>
          </w:p>
        </w:tc>
        <w:tc>
          <w:tcPr>
            <w:tcW w:w="2902" w:type="dxa"/>
            <w:shd w:val="clear" w:color="auto" w:fill="auto"/>
            <w:vAlign w:val="center"/>
          </w:tcPr>
          <w:p w:rsidR="001742BF" w:rsidRDefault="00BB73D8">
            <w:pPr>
              <w:widowControl/>
              <w:spacing w:line="225" w:lineRule="atLeast"/>
              <w:jc w:val="center"/>
              <w:rPr>
                <w:rFonts w:ascii="仿宋_GB2312" w:eastAsia="仿宋_GB2312" w:cs="宋体"/>
                <w:kern w:val="0"/>
                <w:sz w:val="24"/>
                <w:szCs w:val="24"/>
              </w:rPr>
            </w:pPr>
            <w:r>
              <w:rPr>
                <w:rFonts w:ascii="仿宋" w:eastAsia="仿宋" w:hint="eastAsia"/>
                <w:sz w:val="24"/>
                <w:szCs w:val="24"/>
              </w:rPr>
              <w:t>财政拨款</w:t>
            </w:r>
          </w:p>
        </w:tc>
      </w:tr>
    </w:tbl>
    <w:p w:rsidR="001742BF" w:rsidRDefault="00BB73D8">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二、部门预算安排的总体情况</w:t>
      </w:r>
    </w:p>
    <w:p w:rsidR="001742BF" w:rsidRDefault="00BB73D8" w:rsidP="007C681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按照预算管理有关规定，目前我部门预算的编制实行综合预算制度，即全部收入和支出都反映在预算中。</w:t>
      </w:r>
      <w:r w:rsidR="007C6811" w:rsidRPr="007C6811">
        <w:rPr>
          <w:rFonts w:ascii="Times New Roman" w:eastAsia="仿宋_GB2312" w:hAnsi="Times New Roman" w:cs="Times New Roman" w:hint="eastAsia"/>
          <w:sz w:val="32"/>
          <w:szCs w:val="32"/>
        </w:rPr>
        <w:t>河北廊坊广阳经济开发区</w:t>
      </w:r>
      <w:bookmarkStart w:id="0" w:name="_GoBack"/>
      <w:bookmarkEnd w:id="0"/>
      <w:r w:rsidR="007C6811" w:rsidRPr="007C6811">
        <w:rPr>
          <w:rFonts w:ascii="Times New Roman" w:eastAsia="仿宋_GB2312" w:hAnsi="Times New Roman" w:cs="Times New Roman" w:hint="eastAsia"/>
          <w:sz w:val="32"/>
          <w:szCs w:val="32"/>
        </w:rPr>
        <w:t>管理委员会</w:t>
      </w:r>
      <w:r w:rsidR="007C6811">
        <w:rPr>
          <w:rFonts w:ascii="Times New Roman" w:eastAsia="仿宋_GB2312" w:hAnsi="Times New Roman" w:cs="Times New Roman"/>
          <w:sz w:val="32"/>
          <w:szCs w:val="32"/>
        </w:rPr>
        <w:t>机关及所属事业单位的收支包含在部门预算中</w:t>
      </w:r>
      <w:r w:rsidR="007C6811">
        <w:rPr>
          <w:rFonts w:ascii="Times New Roman" w:eastAsia="仿宋_GB2312" w:hAnsi="Times New Roman" w:cs="Times New Roman" w:hint="eastAsia"/>
          <w:sz w:val="32"/>
          <w:szCs w:val="32"/>
        </w:rPr>
        <w:t>。</w:t>
      </w:r>
    </w:p>
    <w:p w:rsidR="001742BF" w:rsidRDefault="00BB73D8">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1742BF" w:rsidRDefault="00BB73D8">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631.64</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631.64</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1742BF" w:rsidRDefault="00BB73D8">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1742BF" w:rsidRDefault="00BB73D8">
      <w:pPr>
        <w:widowControl/>
        <w:spacing w:line="225"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w:t>
      </w:r>
      <w:r>
        <w:rPr>
          <w:rFonts w:ascii="Times New Roman" w:eastAsia="仿宋_GB2312" w:hAnsi="Times New Roman" w:cs="Times New Roman" w:hint="eastAsia"/>
          <w:sz w:val="32"/>
          <w:szCs w:val="32"/>
        </w:rPr>
        <w:t>河北廊坊广阳经济开发区管理委员会</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631.64</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631.64</w:t>
      </w:r>
      <w:r>
        <w:rPr>
          <w:rFonts w:ascii="Times New Roman" w:eastAsia="仿宋_GB2312" w:hAnsi="Times New Roman" w:cs="Times New Roman"/>
          <w:sz w:val="32"/>
          <w:szCs w:val="32"/>
        </w:rPr>
        <w:t>万元，包括人员经费</w:t>
      </w:r>
      <w:r>
        <w:rPr>
          <w:rFonts w:ascii="Times New Roman" w:eastAsia="仿宋_GB2312" w:hAnsi="Times New Roman" w:cs="Times New Roman" w:hint="eastAsia"/>
          <w:sz w:val="32"/>
          <w:szCs w:val="32"/>
        </w:rPr>
        <w:t>531.92</w:t>
      </w:r>
      <w:r>
        <w:rPr>
          <w:rFonts w:ascii="Times New Roman" w:eastAsia="仿宋_GB2312" w:hAnsi="Times New Roman" w:cs="Times New Roman"/>
          <w:sz w:val="32"/>
          <w:szCs w:val="32"/>
        </w:rPr>
        <w:t>万元和日常公用经费</w:t>
      </w:r>
      <w:r>
        <w:rPr>
          <w:rFonts w:ascii="Times New Roman" w:eastAsia="仿宋_GB2312" w:hAnsi="Times New Roman" w:cs="Times New Roman" w:hint="eastAsia"/>
          <w:sz w:val="32"/>
          <w:szCs w:val="32"/>
        </w:rPr>
        <w:t>99.72</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p>
    <w:p w:rsidR="001742BF" w:rsidRDefault="00BB73D8">
      <w:pPr>
        <w:numPr>
          <w:ilvl w:val="0"/>
          <w:numId w:val="1"/>
        </w:num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比上年增减情况</w:t>
      </w:r>
    </w:p>
    <w:p w:rsidR="001742BF" w:rsidRDefault="00BB73D8">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631.64</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年预算增加</w:t>
      </w:r>
      <w:r>
        <w:rPr>
          <w:rFonts w:ascii="Times New Roman" w:eastAsia="仿宋_GB2312" w:hAnsi="Times New Roman" w:cs="Times New Roman" w:hint="eastAsia"/>
          <w:sz w:val="32"/>
          <w:szCs w:val="32"/>
        </w:rPr>
        <w:t>187.4</w:t>
      </w:r>
      <w:r>
        <w:rPr>
          <w:rFonts w:ascii="Times New Roman" w:eastAsia="仿宋_GB2312" w:hAnsi="Times New Roman" w:cs="Times New Roman"/>
          <w:sz w:val="32"/>
          <w:szCs w:val="32"/>
        </w:rPr>
        <w:t>万元，其中：基本支出增加</w:t>
      </w:r>
      <w:r>
        <w:rPr>
          <w:rFonts w:ascii="Times New Roman" w:eastAsia="仿宋_GB2312" w:hAnsi="Times New Roman" w:cs="Times New Roman" w:hint="eastAsia"/>
          <w:sz w:val="32"/>
          <w:szCs w:val="32"/>
        </w:rPr>
        <w:t>187.4</w:t>
      </w:r>
      <w:r>
        <w:rPr>
          <w:rFonts w:ascii="Times New Roman" w:eastAsia="仿宋_GB2312" w:hAnsi="Times New Roman" w:cs="Times New Roman"/>
          <w:sz w:val="32"/>
          <w:szCs w:val="32"/>
        </w:rPr>
        <w:t>万元，主要为增加</w:t>
      </w:r>
      <w:r>
        <w:rPr>
          <w:rFonts w:ascii="Times New Roman" w:eastAsia="仿宋_GB2312" w:hAnsi="Times New Roman" w:cs="Times New Roman" w:hint="eastAsia"/>
          <w:sz w:val="32"/>
          <w:szCs w:val="32"/>
        </w:rPr>
        <w:t>人员</w:t>
      </w:r>
      <w:r>
        <w:rPr>
          <w:rFonts w:ascii="Times New Roman" w:eastAsia="仿宋_GB2312" w:hAnsi="Times New Roman" w:cs="Times New Roman"/>
          <w:sz w:val="32"/>
          <w:szCs w:val="32"/>
        </w:rPr>
        <w:t>支出；项目支出</w:t>
      </w:r>
      <w:r>
        <w:rPr>
          <w:rFonts w:ascii="Times New Roman" w:eastAsia="仿宋_GB2312" w:hAnsi="Times New Roman" w:cs="Times New Roman" w:hint="eastAsia"/>
          <w:sz w:val="32"/>
          <w:szCs w:val="32"/>
        </w:rPr>
        <w:t>无增减变化；</w:t>
      </w:r>
      <w:r>
        <w:rPr>
          <w:rFonts w:ascii="Times New Roman" w:eastAsia="仿宋_GB2312" w:hAnsi="Times New Roman" w:cs="Times New Roman" w:hint="eastAsia"/>
          <w:sz w:val="32"/>
          <w:szCs w:val="32"/>
        </w:rPr>
        <w:t>其他支出无增减变化</w:t>
      </w:r>
      <w:r>
        <w:rPr>
          <w:rFonts w:ascii="Times New Roman" w:eastAsia="仿宋_GB2312" w:hAnsi="Times New Roman" w:cs="Times New Roman"/>
          <w:sz w:val="32"/>
          <w:szCs w:val="32"/>
        </w:rPr>
        <w:t>。</w:t>
      </w:r>
    </w:p>
    <w:p w:rsidR="001742BF" w:rsidRDefault="00BB73D8">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三、机关运行经费安排情况</w:t>
      </w:r>
    </w:p>
    <w:p w:rsidR="001742BF" w:rsidRDefault="00BB73D8">
      <w:pPr>
        <w:autoSpaceDE w:val="0"/>
        <w:autoSpaceDN w:val="0"/>
        <w:adjustRightInd w:val="0"/>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机关运行经费共计安排</w:t>
      </w:r>
      <w:r>
        <w:rPr>
          <w:rFonts w:ascii="Times New Roman" w:eastAsia="仿宋_GB2312" w:hAnsi="Times New Roman" w:cs="Times New Roman" w:hint="eastAsia"/>
          <w:sz w:val="32"/>
          <w:szCs w:val="32"/>
        </w:rPr>
        <w:t>99.72</w:t>
      </w:r>
      <w:r>
        <w:rPr>
          <w:rFonts w:ascii="Times New Roman" w:eastAsia="仿宋_GB2312" w:hAnsi="Times New Roman" w:cs="Times New Roman"/>
          <w:sz w:val="32"/>
          <w:szCs w:val="32"/>
        </w:rPr>
        <w:t>万元，主要用于日常维修、办公用房水电费、办公用房取暖费、办公用房物业管理费等日常运行支出。</w:t>
      </w:r>
    </w:p>
    <w:p w:rsidR="001742BF" w:rsidRDefault="00BB73D8">
      <w:pPr>
        <w:autoSpaceDE w:val="0"/>
        <w:autoSpaceDN w:val="0"/>
        <w:adjustRightInd w:val="0"/>
        <w:spacing w:line="584" w:lineRule="exact"/>
        <w:ind w:firstLineChars="200" w:firstLine="640"/>
        <w:jc w:val="left"/>
        <w:rPr>
          <w:rFonts w:ascii="Times New Roman" w:eastAsia="黑体" w:hAnsi="黑体" w:cs="Times New Roman"/>
          <w:sz w:val="32"/>
          <w:szCs w:val="32"/>
        </w:rPr>
      </w:pPr>
      <w:r>
        <w:rPr>
          <w:rFonts w:ascii="Times New Roman" w:eastAsia="黑体" w:hAnsi="黑体" w:cs="Times New Roman"/>
          <w:sz w:val="32"/>
          <w:szCs w:val="32"/>
        </w:rPr>
        <w:t>四、财政拨款</w:t>
      </w:r>
      <w:r>
        <w:rPr>
          <w:rFonts w:ascii="Times New Roman" w:eastAsia="黑体" w:hAnsi="黑体" w:cs="Times New Roman"/>
          <w:sz w:val="32"/>
          <w:szCs w:val="32"/>
        </w:rPr>
        <w:t>“</w:t>
      </w:r>
      <w:r>
        <w:rPr>
          <w:rFonts w:ascii="Times New Roman" w:eastAsia="黑体" w:hAnsi="黑体" w:cs="Times New Roman"/>
          <w:sz w:val="32"/>
          <w:szCs w:val="32"/>
        </w:rPr>
        <w:t>三公</w:t>
      </w:r>
      <w:r>
        <w:rPr>
          <w:rFonts w:ascii="Times New Roman" w:eastAsia="黑体" w:hAnsi="黑体" w:cs="Times New Roman"/>
          <w:sz w:val="32"/>
          <w:szCs w:val="32"/>
        </w:rPr>
        <w:t>”</w:t>
      </w:r>
      <w:r>
        <w:rPr>
          <w:rFonts w:ascii="Times New Roman" w:eastAsia="黑体" w:hAnsi="黑体" w:cs="Times New Roman"/>
          <w:sz w:val="32"/>
          <w:szCs w:val="32"/>
        </w:rPr>
        <w:t>经费预算情况及增减变化原因</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2.19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持平，无增减变化。）</w:t>
      </w:r>
    </w:p>
    <w:p w:rsidR="001742BF" w:rsidRDefault="00BB73D8">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五、绩效预算信息</w:t>
      </w:r>
    </w:p>
    <w:p w:rsidR="001742BF" w:rsidRDefault="00BB73D8">
      <w:pPr>
        <w:spacing w:line="584" w:lineRule="exact"/>
        <w:ind w:firstLineChars="200" w:firstLine="643"/>
        <w:jc w:val="left"/>
        <w:rPr>
          <w:rFonts w:ascii="Times New Roman" w:eastAsia="楷体_GB2312" w:hAnsi="Times New Roman" w:cs="Times New Roman"/>
          <w:b/>
          <w:sz w:val="32"/>
          <w:szCs w:val="32"/>
        </w:rPr>
      </w:pPr>
      <w:bookmarkStart w:id="1" w:name="_Toc471398463"/>
      <w:r>
        <w:rPr>
          <w:rFonts w:ascii="Times New Roman" w:eastAsia="楷体_GB2312" w:hAnsi="Times New Roman" w:cs="Times New Roman" w:hint="eastAsia"/>
          <w:b/>
          <w:sz w:val="32"/>
          <w:szCs w:val="32"/>
        </w:rPr>
        <w:t>第一部分</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hint="eastAsia"/>
          <w:b/>
          <w:sz w:val="32"/>
          <w:szCs w:val="32"/>
        </w:rPr>
        <w:t>部门整体绩效目标</w:t>
      </w:r>
    </w:p>
    <w:p w:rsidR="001742BF" w:rsidRDefault="00BB73D8">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w:t>
      </w:r>
      <w:r>
        <w:rPr>
          <w:rFonts w:ascii="Times New Roman" w:eastAsia="楷体_GB2312" w:hAnsi="Times New Roman" w:cs="Times New Roman"/>
          <w:b/>
          <w:sz w:val="32"/>
          <w:szCs w:val="32"/>
        </w:rPr>
        <w:t>总体绩效目标：</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改进作风，高效服务，继续抓好政府自身建设。紧紧围绕“服务企业、服务项目、服务人才”，切实提高服务能力和水平。优化办事流程、提高办事效率，打造服务品牌；加强统筹，改革创新，继续抓好新区一体发展。坚持以改革创新推动一体发展，突出差异化定位，完善城市功能、产业布局，推进基础设施和环境改造提升；集中力量，重点突破，继续抓好重大项目建设。重点围绕高端装备制造、电子信息产业、新能源汽车产业三大支柱产业做强园区。</w:t>
      </w:r>
    </w:p>
    <w:p w:rsidR="001742BF" w:rsidRDefault="00BB73D8">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（二）分项绩效目标</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、政务服务</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职责描述：经开区管委会做好政务公开</w:t>
      </w:r>
      <w:r>
        <w:rPr>
          <w:rFonts w:ascii="Times New Roman" w:eastAsia="仿宋_GB2312" w:hAnsi="Times New Roman" w:cs="Times New Roman" w:hint="eastAsia"/>
          <w:sz w:val="32"/>
          <w:szCs w:val="32"/>
        </w:rPr>
        <w:t>、督察督办、政务联络等工作。以突出政务、加强事务、提升服务为准则，力求重点工作出精品，难点工作求突破、基础工作有创新、常规工作见特色。以机关干部作风量化指标为依据，增强工作的综合服务实力。</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年度绩效目标：通过完成管委会政务信息公开工作的指导监督工作，使管委会信息公开业务队伍素质不断提高，业务水平进一步提升；政府政务信息公开范围不断扩大，公开内容得到进一步细化。</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、政府办公室政务管理</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责描述：经开区管委会做好公务办理及后勤保障工作。要以服务领导和机关保障有力为目标，增强优质后勤管理水平，通过加强公车管理，降低运行成本，为创建节约型机关打下了良好的基础。采取保障领导和机关工作办公环境的措施，提升了服务管理水平，保障了机关工作的正常运转。</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年度绩效目标：协助领导组织起草或审核的公文；组织起草领导重要讲话及其他重要文稿；组织专题调研；开发区会议的准备和服务工作，协助管委会领导组织会议决定事项的落实；承办领导交办的其他事项。</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、环境监测与监察</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职责描述：经开区管委会开展环境要素的监测与综合分</w:t>
      </w:r>
      <w:r>
        <w:rPr>
          <w:rFonts w:ascii="Times New Roman" w:eastAsia="仿宋_GB2312" w:hAnsi="Times New Roman" w:cs="Times New Roman" w:hint="eastAsia"/>
          <w:sz w:val="32"/>
          <w:szCs w:val="32"/>
        </w:rPr>
        <w:t>析评价，提高环境监测和预警能力，加大环境监管力度，完善环境基本公共服务体系建设。</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年度绩效目标：加强开发区环境整体质量改进，确保不发生环境安全事故。加强环境行政监察，排污费管理、纠纷调查处理。</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、组织安全生产综合监督管理</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责描述：经开区管委会定期组织在开发区开展安全生产督导检查活动，对重点行业和作业场所职业卫生安全生产加强行政监督监察，依法对违法行为实施行政处罚；不断加强安全生产监管能力建设，改善执法检测、监察检查等能力。</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年度绩效目标：通过督导检查域内企业安全生产，最大限度地发现、纠正、督促企业消除各</w:t>
      </w:r>
      <w:r>
        <w:rPr>
          <w:rFonts w:ascii="Times New Roman" w:eastAsia="仿宋_GB2312" w:hAnsi="Times New Roman" w:cs="Times New Roman" w:hint="eastAsia"/>
          <w:sz w:val="32"/>
          <w:szCs w:val="32"/>
        </w:rPr>
        <w:t>类隐患，预防和减少事故的发生，确保开发区安全生产形势持续稳定好。</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、对外贸易管理</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职责描述：促进对外贸易稳定增长，优化产品结构。完成县政府下达的外贸进出口指标。</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年度绩效目标：通过开展“主体招商活动”，瞄准重点区域、重点客商和商务机构，推动和引领全县做好招商工作。突出引进战略投资者，力争在重点产业引进一批战略支撑项目、龙头企业和协力配套企业。</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、促进区域经济发展</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职责描述：研究提出区域经济协调发展、加快城镇化发展的政策建议；负责区域经济合作统筹协调。</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度绩效目标：配合国家首都经济圈发展规划，做好与国家规划的有效衔接；组织争取国家政策、资金等支持。与北京、天津开展战略合作，推动合作协议的落实，深化拓展合作领域，实质性推动一批重大合作事项进展。</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、土地储备征收开发管理</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职责描述：负责规划区内的土地开发、开发管理。完成年度土地收购储备计划、供地计划；进一步提高土地供应效率，加快土地出让速度，扩大土地出让规模，实现政府收益最大化。</w:t>
      </w:r>
    </w:p>
    <w:p w:rsidR="001742BF" w:rsidRDefault="00BB73D8">
      <w:pPr>
        <w:spacing w:line="584" w:lineRule="exact"/>
        <w:ind w:firstLineChars="200" w:firstLine="640"/>
        <w:jc w:val="left"/>
        <w:rPr>
          <w:rFonts w:ascii="Times New Roman" w:eastAsia="楷体_GB2312" w:hAnsi="Times New Roman" w:cs="Times New Roman"/>
          <w:b/>
          <w:sz w:val="32"/>
          <w:szCs w:val="32"/>
        </w:rPr>
      </w:pPr>
      <w:r>
        <w:rPr>
          <w:rFonts w:ascii="Times New Roman" w:eastAsia="仿宋_GB2312" w:hAnsi="Times New Roman" w:cs="Times New Roman" w:hint="eastAsia"/>
          <w:sz w:val="32"/>
          <w:szCs w:val="32"/>
        </w:rPr>
        <w:t>年度绩效目标：开展新增地、棚改项目用地、存量土地征地、收储等工作。实现土地收储，确保完成年度土地收储计划，做好土地征收赔偿等工作</w:t>
      </w:r>
      <w:r>
        <w:rPr>
          <w:rFonts w:ascii="Times New Roman" w:eastAsia="仿宋_GB2312" w:hAnsi="Times New Roman" w:cs="Times New Roman" w:hint="eastAsia"/>
          <w:sz w:val="32"/>
          <w:szCs w:val="32"/>
        </w:rPr>
        <w:t>。</w:t>
      </w:r>
    </w:p>
    <w:p w:rsidR="001742BF" w:rsidRDefault="00BB73D8">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（三）工作保障措施</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继续推进园区项目建设，着重对省市重点项目的跟进力度。在现有供地项目的基础上，重点推进实现京东、公实检测、佳途冷链、沃森二期等项目开工建设。另外，着手办理闻达玻璃、远辰汽车供应链物流仓储中心、润宝科技等项目开工建设手续，争取明年开工建设。</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、加大力度，推进项目签约。预计</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年实现签约项目</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个，分别为中俄基金直升机产业集群项目、新宜（廊坊）电子商务产业园项目、岭郅廊坊智能制造产业园和贸易结算中心项目、虞祁华北总部及研发商贸中心项目、江苏伯克抗尘肺Ⅰ类药生产项目、阿胶类营养食品生</w:t>
      </w:r>
      <w:r>
        <w:rPr>
          <w:rFonts w:ascii="Times New Roman" w:eastAsia="仿宋_GB2312" w:hAnsi="Times New Roman" w:cs="Times New Roman" w:hint="eastAsia"/>
          <w:sz w:val="32"/>
          <w:szCs w:val="32"/>
        </w:rPr>
        <w:t>产项目。</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学习借鉴其他地区的成功合作经验，立足自身实际，在已取得合作成果的基础上，总结经验，落实改革举措，捋顺园区发展机制。积极与中咨公司对接，全力配合开展相关工作，尽快完善与一级开发商荣华公司之间的合作机制，为园区今后的发展奠定基础。</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、继续推进“九通一平”等基础设施改造提升和建设，为加快推进京东项目开工建设，完善基础设施配套，拟于明年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月，拟投资</w:t>
      </w:r>
      <w:r>
        <w:rPr>
          <w:rFonts w:ascii="Times New Roman" w:eastAsia="仿宋_GB2312" w:hAnsi="Times New Roman" w:cs="Times New Roman" w:hint="eastAsia"/>
          <w:sz w:val="32"/>
          <w:szCs w:val="32"/>
        </w:rPr>
        <w:t>3000</w:t>
      </w:r>
      <w:r>
        <w:rPr>
          <w:rFonts w:ascii="Times New Roman" w:eastAsia="仿宋_GB2312" w:hAnsi="Times New Roman" w:cs="Times New Roman" w:hint="eastAsia"/>
          <w:sz w:val="32"/>
          <w:szCs w:val="32"/>
        </w:rPr>
        <w:t>万元，启动新业路北延（兴业道</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光明东道</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公里）工程，以保障该项目顺利投产；另外，为保障复星国药等项目落地，拟投资</w:t>
      </w:r>
      <w:r>
        <w:rPr>
          <w:rFonts w:ascii="Times New Roman" w:eastAsia="仿宋_GB2312" w:hAnsi="Times New Roman" w:cs="Times New Roman" w:hint="eastAsia"/>
          <w:sz w:val="32"/>
          <w:szCs w:val="32"/>
        </w:rPr>
        <w:t>6000</w:t>
      </w:r>
      <w:r>
        <w:rPr>
          <w:rFonts w:ascii="Times New Roman" w:eastAsia="仿宋_GB2312" w:hAnsi="Times New Roman" w:cs="Times New Roman" w:hint="eastAsia"/>
          <w:sz w:val="32"/>
          <w:szCs w:val="32"/>
        </w:rPr>
        <w:t>万元，对经开区</w:t>
      </w:r>
      <w:r>
        <w:rPr>
          <w:rFonts w:ascii="Times New Roman" w:eastAsia="仿宋_GB2312" w:hAnsi="Times New Roman" w:cs="Times New Roman" w:hint="eastAsia"/>
          <w:sz w:val="32"/>
          <w:szCs w:val="32"/>
        </w:rPr>
        <w:t>7.6</w:t>
      </w:r>
      <w:r>
        <w:rPr>
          <w:rFonts w:ascii="Times New Roman" w:eastAsia="仿宋_GB2312" w:hAnsi="Times New Roman" w:cs="Times New Roman" w:hint="eastAsia"/>
          <w:sz w:val="32"/>
          <w:szCs w:val="32"/>
        </w:rPr>
        <w:t>公</w:t>
      </w:r>
      <w:r>
        <w:rPr>
          <w:rFonts w:ascii="Times New Roman" w:eastAsia="仿宋_GB2312" w:hAnsi="Times New Roman" w:cs="Times New Roman" w:hint="eastAsia"/>
          <w:sz w:val="32"/>
          <w:szCs w:val="32"/>
        </w:rPr>
        <w:t>里</w:t>
      </w:r>
      <w:r>
        <w:rPr>
          <w:rFonts w:ascii="Times New Roman" w:eastAsia="仿宋_GB2312" w:hAnsi="Times New Roman" w:cs="Times New Roman" w:hint="eastAsia"/>
          <w:sz w:val="32"/>
          <w:szCs w:val="32"/>
        </w:rPr>
        <w:t>220</w:t>
      </w:r>
      <w:r>
        <w:rPr>
          <w:rFonts w:ascii="Times New Roman" w:eastAsia="仿宋_GB2312" w:hAnsi="Times New Roman" w:cs="Times New Roman" w:hint="eastAsia"/>
          <w:sz w:val="32"/>
          <w:szCs w:val="32"/>
        </w:rPr>
        <w:t>千伏高压走廊迁改。</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、充分利用“</w:t>
      </w:r>
      <w:r>
        <w:rPr>
          <w:rFonts w:ascii="Times New Roman" w:eastAsia="仿宋_GB2312" w:hAnsi="Times New Roman" w:cs="Times New Roman" w:hint="eastAsia"/>
          <w:sz w:val="32"/>
          <w:szCs w:val="32"/>
        </w:rPr>
        <w:t>5.18</w:t>
      </w:r>
      <w:r>
        <w:rPr>
          <w:rFonts w:ascii="Times New Roman" w:eastAsia="仿宋_GB2312" w:hAnsi="Times New Roman" w:cs="Times New Roman" w:hint="eastAsia"/>
          <w:sz w:val="32"/>
          <w:szCs w:val="32"/>
        </w:rPr>
        <w:t>”、厦洽会、进博会等平台，大力开展招商引资活动，选择上有特色，实际上做到精准。要以直升机产业集群、复星国药、远洋温控等重点项目为抓手，主动融入到临空经济发展产业链中，在京津冀产业分工协作的“大舞台”上唱好戏。另外，拟举办招商推介和高峰论坛等形式活动，邀请境内外业界知名企业家和专家，扩大经开区整体知名度和影响力。</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、盘活园区闲置厂房，随园区经济发展大步前进，园区内可用土地资源紧缺，加强土地集约化利用，提高供地项目入区门槛要求的同时，发掘园区现有厂房资源，将其</w:t>
      </w:r>
      <w:r>
        <w:rPr>
          <w:rFonts w:ascii="Times New Roman" w:eastAsia="仿宋_GB2312" w:hAnsi="Times New Roman" w:cs="Times New Roman" w:hint="eastAsia"/>
          <w:sz w:val="32"/>
          <w:szCs w:val="32"/>
        </w:rPr>
        <w:t>进行“腾笼换鸟”，以增加园区税收。</w:t>
      </w:r>
    </w:p>
    <w:p w:rsidR="001742BF" w:rsidRDefault="00BB73D8">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扎实做好安全生产和大气污染治理工作。对经开区现有企业抓好日常管理工作的同时，全力配合上级部门加强企业监管，督促企业在生产过程符合相关要求及流程，保证水环境、空气环境不被污染，确保不发生安全生产事故。</w:t>
      </w:r>
      <w:bookmarkEnd w:id="1"/>
    </w:p>
    <w:p w:rsidR="001742BF" w:rsidRDefault="00BB73D8">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第二部分</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hint="eastAsia"/>
          <w:b/>
          <w:sz w:val="32"/>
          <w:szCs w:val="32"/>
        </w:rPr>
        <w:t>资金绩效目标</w:t>
      </w:r>
    </w:p>
    <w:p w:rsidR="001742BF" w:rsidRDefault="00BB73D8">
      <w:pPr>
        <w:spacing w:line="584" w:lineRule="exact"/>
        <w:ind w:firstLineChars="200" w:firstLine="600"/>
        <w:jc w:val="left"/>
        <w:rPr>
          <w:rFonts w:ascii="Times New Roman" w:eastAsia="黑体" w:hAnsi="黑体" w:cs="Times New Roman"/>
          <w:sz w:val="32"/>
          <w:szCs w:val="32"/>
        </w:rPr>
      </w:pPr>
      <w:r>
        <w:rPr>
          <w:rFonts w:ascii="Times New Roman" w:eastAsia="仿宋_GB2312" w:hAnsi="Times New Roman" w:hint="eastAsia"/>
          <w:sz w:val="30"/>
          <w:szCs w:val="30"/>
        </w:rPr>
        <w:t>我单位无专项资金。</w:t>
      </w:r>
    </w:p>
    <w:p w:rsidR="007C6811" w:rsidRDefault="007C6811">
      <w:pPr>
        <w:autoSpaceDE w:val="0"/>
        <w:autoSpaceDN w:val="0"/>
        <w:adjustRightInd w:val="0"/>
        <w:spacing w:line="584" w:lineRule="exact"/>
        <w:ind w:firstLineChars="200" w:firstLine="640"/>
        <w:jc w:val="left"/>
        <w:rPr>
          <w:rFonts w:ascii="Times New Roman" w:eastAsia="黑体" w:hAnsi="黑体" w:cs="Times New Roman" w:hint="eastAsia"/>
          <w:sz w:val="32"/>
          <w:szCs w:val="32"/>
        </w:rPr>
      </w:pPr>
    </w:p>
    <w:p w:rsidR="007C6811" w:rsidRDefault="007C6811">
      <w:pPr>
        <w:autoSpaceDE w:val="0"/>
        <w:autoSpaceDN w:val="0"/>
        <w:adjustRightInd w:val="0"/>
        <w:spacing w:line="584" w:lineRule="exact"/>
        <w:ind w:firstLineChars="200" w:firstLine="640"/>
        <w:jc w:val="left"/>
        <w:rPr>
          <w:rFonts w:ascii="Times New Roman" w:eastAsia="黑体" w:hAnsi="黑体" w:cs="Times New Roman" w:hint="eastAsia"/>
          <w:sz w:val="32"/>
          <w:szCs w:val="32"/>
        </w:rPr>
      </w:pPr>
    </w:p>
    <w:p w:rsidR="007C6811" w:rsidRDefault="007C6811">
      <w:pPr>
        <w:autoSpaceDE w:val="0"/>
        <w:autoSpaceDN w:val="0"/>
        <w:adjustRightInd w:val="0"/>
        <w:spacing w:line="584" w:lineRule="exact"/>
        <w:ind w:firstLineChars="200" w:firstLine="640"/>
        <w:jc w:val="left"/>
        <w:rPr>
          <w:rFonts w:ascii="Times New Roman" w:eastAsia="黑体" w:hAnsi="黑体" w:cs="Times New Roman" w:hint="eastAsia"/>
          <w:sz w:val="32"/>
          <w:szCs w:val="32"/>
        </w:rPr>
      </w:pPr>
    </w:p>
    <w:p w:rsidR="007C6811" w:rsidRDefault="007C6811">
      <w:pPr>
        <w:autoSpaceDE w:val="0"/>
        <w:autoSpaceDN w:val="0"/>
        <w:adjustRightInd w:val="0"/>
        <w:spacing w:line="584" w:lineRule="exact"/>
        <w:ind w:firstLineChars="200" w:firstLine="640"/>
        <w:jc w:val="left"/>
        <w:rPr>
          <w:rFonts w:ascii="Times New Roman" w:eastAsia="黑体" w:hAnsi="黑体" w:cs="Times New Roman" w:hint="eastAsia"/>
          <w:sz w:val="32"/>
          <w:szCs w:val="32"/>
        </w:rPr>
      </w:pPr>
    </w:p>
    <w:p w:rsidR="007C6811" w:rsidRDefault="007C6811">
      <w:pPr>
        <w:autoSpaceDE w:val="0"/>
        <w:autoSpaceDN w:val="0"/>
        <w:adjustRightInd w:val="0"/>
        <w:spacing w:line="584" w:lineRule="exact"/>
        <w:ind w:firstLineChars="200" w:firstLine="640"/>
        <w:jc w:val="left"/>
        <w:rPr>
          <w:rFonts w:ascii="Times New Roman" w:eastAsia="黑体" w:hAnsi="黑体" w:cs="Times New Roman" w:hint="eastAsia"/>
          <w:sz w:val="32"/>
          <w:szCs w:val="32"/>
        </w:rPr>
      </w:pPr>
    </w:p>
    <w:p w:rsidR="007C6811" w:rsidRDefault="007C6811">
      <w:pPr>
        <w:autoSpaceDE w:val="0"/>
        <w:autoSpaceDN w:val="0"/>
        <w:adjustRightInd w:val="0"/>
        <w:spacing w:line="584" w:lineRule="exact"/>
        <w:ind w:firstLineChars="200" w:firstLine="640"/>
        <w:jc w:val="left"/>
        <w:rPr>
          <w:rFonts w:ascii="Times New Roman" w:eastAsia="黑体" w:hAnsi="黑体" w:cs="Times New Roman" w:hint="eastAsia"/>
          <w:sz w:val="32"/>
          <w:szCs w:val="32"/>
        </w:rPr>
      </w:pPr>
    </w:p>
    <w:p w:rsidR="007C6811" w:rsidRDefault="007C6811">
      <w:pPr>
        <w:autoSpaceDE w:val="0"/>
        <w:autoSpaceDN w:val="0"/>
        <w:adjustRightInd w:val="0"/>
        <w:spacing w:line="584" w:lineRule="exact"/>
        <w:ind w:firstLineChars="200" w:firstLine="640"/>
        <w:jc w:val="left"/>
        <w:rPr>
          <w:rFonts w:ascii="Times New Roman" w:eastAsia="黑体" w:hAnsi="黑体" w:cs="Times New Roman" w:hint="eastAsia"/>
          <w:sz w:val="32"/>
          <w:szCs w:val="32"/>
        </w:rPr>
      </w:pPr>
    </w:p>
    <w:p w:rsidR="007C6811" w:rsidRDefault="007C6811">
      <w:pPr>
        <w:autoSpaceDE w:val="0"/>
        <w:autoSpaceDN w:val="0"/>
        <w:adjustRightInd w:val="0"/>
        <w:spacing w:line="584" w:lineRule="exact"/>
        <w:ind w:firstLineChars="200" w:firstLine="640"/>
        <w:jc w:val="left"/>
        <w:rPr>
          <w:rFonts w:ascii="Times New Roman" w:eastAsia="黑体" w:hAnsi="黑体" w:cs="Times New Roman" w:hint="eastAsia"/>
          <w:sz w:val="32"/>
          <w:szCs w:val="32"/>
        </w:rPr>
      </w:pPr>
    </w:p>
    <w:p w:rsidR="001742BF" w:rsidRDefault="00BB73D8">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六、政府采购预算情况</w:t>
      </w:r>
    </w:p>
    <w:p w:rsidR="001742BF" w:rsidRDefault="00BB73D8">
      <w:pPr>
        <w:spacing w:line="584" w:lineRule="exact"/>
        <w:ind w:firstLineChars="200" w:firstLine="640"/>
        <w:outlineLvl w:val="0"/>
        <w:rPr>
          <w:rFonts w:ascii="Times New Roman" w:eastAsia="仿宋_GB2312" w:hAnsi="Times New Roman" w:cs="Times New Roman"/>
          <w:sz w:val="32"/>
        </w:rPr>
      </w:pPr>
      <w:bookmarkStart w:id="2" w:name="_Toc471398468"/>
      <w:r>
        <w:rPr>
          <w:rFonts w:ascii="Times New Roman" w:eastAsia="仿宋_GB2312" w:hAnsi="Times New Roman" w:cs="Times New Roman"/>
          <w:sz w:val="32"/>
          <w:szCs w:val="24"/>
        </w:rPr>
        <w:t>20</w:t>
      </w:r>
      <w:r w:rsidR="007C6811">
        <w:rPr>
          <w:rFonts w:ascii="Times New Roman" w:eastAsia="仿宋_GB2312" w:hAnsi="Times New Roman" w:cs="Times New Roman" w:hint="eastAsia"/>
          <w:sz w:val="32"/>
          <w:szCs w:val="24"/>
        </w:rPr>
        <w:t>20</w:t>
      </w:r>
      <w:r>
        <w:rPr>
          <w:rFonts w:ascii="Times New Roman" w:eastAsia="仿宋_GB2312" w:hAnsi="Times New Roman" w:cs="Times New Roman"/>
          <w:sz w:val="32"/>
          <w:szCs w:val="24"/>
        </w:rPr>
        <w:t>年，我部门安排政府采购预算</w:t>
      </w:r>
      <w:r>
        <w:rPr>
          <w:rFonts w:ascii="Times New Roman" w:eastAsia="仿宋_GB2312" w:hAnsi="Times New Roman" w:cs="Times New Roman" w:hint="eastAsia"/>
          <w:sz w:val="32"/>
          <w:szCs w:val="24"/>
        </w:rPr>
        <w:t>5.48</w:t>
      </w:r>
      <w:r>
        <w:rPr>
          <w:rFonts w:ascii="Times New Roman" w:eastAsia="仿宋_GB2312" w:hAnsi="Times New Roman" w:cs="Times New Roman"/>
          <w:sz w:val="32"/>
          <w:szCs w:val="24"/>
        </w:rPr>
        <w:t>万元。具体内容见下表。</w:t>
      </w:r>
      <w:bookmarkStart w:id="3" w:name="_Toc504489153"/>
      <w:bookmarkEnd w:id="2"/>
    </w:p>
    <w:p w:rsidR="001742BF" w:rsidRDefault="00BB73D8">
      <w:pPr>
        <w:spacing w:line="584" w:lineRule="exact"/>
        <w:jc w:val="center"/>
        <w:outlineLvl w:val="0"/>
        <w:rPr>
          <w:rFonts w:ascii="Times New Roman" w:eastAsia="仿宋_GB2312" w:hAnsi="Times New Roman" w:cs="Times New Roman"/>
          <w:sz w:val="32"/>
        </w:rPr>
      </w:pPr>
      <w:r>
        <w:rPr>
          <w:rFonts w:ascii="Times New Roman" w:eastAsia="仿宋_GB2312" w:hAnsi="Times New Roman" w:cs="Times New Roman"/>
          <w:sz w:val="32"/>
        </w:rPr>
        <w:t>部门政府采购预算</w:t>
      </w:r>
      <w:bookmarkEnd w:id="3"/>
    </w:p>
    <w:p w:rsidR="001742BF" w:rsidRDefault="001742BF">
      <w:pPr>
        <w:spacing w:line="584" w:lineRule="exact"/>
        <w:jc w:val="center"/>
        <w:outlineLvl w:val="0"/>
        <w:rPr>
          <w:rFonts w:ascii="Times New Roman" w:eastAsia="仿宋_GB2312" w:hAnsi="Times New Roman" w:cs="Times New Roman"/>
          <w:sz w:val="32"/>
        </w:rPr>
      </w:pPr>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84"/>
        <w:gridCol w:w="1063"/>
        <w:gridCol w:w="1562"/>
        <w:gridCol w:w="1362"/>
        <w:gridCol w:w="720"/>
        <w:gridCol w:w="740"/>
        <w:gridCol w:w="950"/>
        <w:gridCol w:w="956"/>
        <w:gridCol w:w="1238"/>
        <w:gridCol w:w="991"/>
        <w:gridCol w:w="1136"/>
        <w:gridCol w:w="1189"/>
        <w:gridCol w:w="877"/>
      </w:tblGrid>
      <w:tr w:rsidR="001742BF">
        <w:trPr>
          <w:tblHeader/>
          <w:jc w:val="center"/>
        </w:trPr>
        <w:tc>
          <w:tcPr>
            <w:tcW w:w="8181" w:type="dxa"/>
            <w:gridSpan w:val="7"/>
            <w:tcBorders>
              <w:top w:val="single" w:sz="6" w:space="0" w:color="FFFFFF"/>
              <w:left w:val="single" w:sz="6" w:space="0" w:color="FFFFFF"/>
              <w:right w:val="single" w:sz="6" w:space="0" w:color="FFFFFF"/>
            </w:tcBorders>
            <w:shd w:val="clear" w:color="auto" w:fill="auto"/>
            <w:vAlign w:val="center"/>
          </w:tcPr>
          <w:p w:rsidR="001742BF" w:rsidRDefault="00BB73D8">
            <w:pPr>
              <w:spacing w:line="584"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690002</w:t>
            </w:r>
            <w:r>
              <w:rPr>
                <w:rFonts w:ascii="Times New Roman" w:eastAsia="仿宋_GB2312" w:hAnsi="Times New Roman" w:cs="Times New Roman" w:hint="eastAsia"/>
                <w:sz w:val="24"/>
              </w:rPr>
              <w:t>河北廊坊广阳经济开发区管理委员会</w:t>
            </w:r>
          </w:p>
        </w:tc>
        <w:tc>
          <w:tcPr>
            <w:tcW w:w="6387" w:type="dxa"/>
            <w:gridSpan w:val="6"/>
            <w:tcBorders>
              <w:top w:val="single" w:sz="6" w:space="0" w:color="FFFFFF"/>
              <w:left w:val="single" w:sz="6" w:space="0" w:color="FFFFFF"/>
              <w:right w:val="single" w:sz="6" w:space="0" w:color="FFFFFF"/>
            </w:tcBorders>
            <w:shd w:val="clear" w:color="auto" w:fill="auto"/>
            <w:vAlign w:val="center"/>
          </w:tcPr>
          <w:p w:rsidR="001742BF" w:rsidRDefault="00BB73D8">
            <w:pPr>
              <w:spacing w:line="584" w:lineRule="exact"/>
              <w:jc w:val="right"/>
              <w:rPr>
                <w:rFonts w:ascii="Times New Roman" w:eastAsia="仿宋_GB2312" w:hAnsi="Times New Roman" w:cs="Times New Roman"/>
                <w:sz w:val="24"/>
              </w:rPr>
            </w:pPr>
            <w:r>
              <w:rPr>
                <w:rFonts w:ascii="Times New Roman" w:eastAsia="仿宋_GB2312" w:hAnsi="Times New Roman" w:cs="Times New Roman"/>
                <w:sz w:val="24"/>
              </w:rPr>
              <w:t>单位：万元</w:t>
            </w:r>
          </w:p>
        </w:tc>
      </w:tr>
      <w:tr w:rsidR="001742BF">
        <w:trPr>
          <w:tblHeader/>
          <w:jc w:val="center"/>
        </w:trPr>
        <w:tc>
          <w:tcPr>
            <w:tcW w:w="2847" w:type="dxa"/>
            <w:gridSpan w:val="2"/>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政府采购项目来源</w:t>
            </w:r>
          </w:p>
        </w:tc>
        <w:tc>
          <w:tcPr>
            <w:tcW w:w="1562" w:type="dxa"/>
            <w:vMerge w:val="restart"/>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采购物品名称</w:t>
            </w:r>
          </w:p>
        </w:tc>
        <w:tc>
          <w:tcPr>
            <w:tcW w:w="1362" w:type="dxa"/>
            <w:vMerge w:val="restart"/>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政府采购目录序号</w:t>
            </w:r>
          </w:p>
        </w:tc>
        <w:tc>
          <w:tcPr>
            <w:tcW w:w="720" w:type="dxa"/>
            <w:vMerge w:val="restart"/>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计</w:t>
            </w:r>
            <w:r>
              <w:rPr>
                <w:rFonts w:ascii="Times New Roman" w:eastAsia="仿宋_GB2312" w:hAnsi="Times New Roman" w:cs="Times New Roman"/>
                <w:b/>
              </w:rPr>
              <w:t>量单位</w:t>
            </w:r>
          </w:p>
        </w:tc>
        <w:tc>
          <w:tcPr>
            <w:tcW w:w="740" w:type="dxa"/>
            <w:vMerge w:val="restart"/>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w:t>
            </w:r>
          </w:p>
        </w:tc>
        <w:tc>
          <w:tcPr>
            <w:tcW w:w="950" w:type="dxa"/>
            <w:vMerge w:val="restart"/>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单价</w:t>
            </w:r>
          </w:p>
        </w:tc>
        <w:tc>
          <w:tcPr>
            <w:tcW w:w="6387" w:type="dxa"/>
            <w:gridSpan w:val="6"/>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政府采购金额</w:t>
            </w:r>
            <w:r>
              <w:rPr>
                <w:rFonts w:ascii="Times New Roman" w:eastAsia="仿宋_GB2312" w:hAnsi="Times New Roman" w:cs="Times New Roman" w:hint="eastAsia"/>
                <w:b/>
              </w:rPr>
              <w:t>（当年部门预算安排资金）</w:t>
            </w:r>
          </w:p>
        </w:tc>
      </w:tr>
      <w:tr w:rsidR="001742BF">
        <w:trPr>
          <w:tblHeader/>
          <w:jc w:val="center"/>
        </w:trPr>
        <w:tc>
          <w:tcPr>
            <w:tcW w:w="1784" w:type="dxa"/>
            <w:shd w:val="clear" w:color="auto" w:fill="auto"/>
            <w:vAlign w:val="center"/>
          </w:tcPr>
          <w:p w:rsidR="001742BF" w:rsidRDefault="00BB73D8">
            <w:pPr>
              <w:spacing w:line="584" w:lineRule="exact"/>
              <w:jc w:val="center"/>
              <w:outlineLvl w:val="0"/>
              <w:rPr>
                <w:rFonts w:ascii="Times New Roman" w:eastAsia="仿宋_GB2312" w:hAnsi="Times New Roman" w:cs="Times New Roman"/>
                <w:b/>
              </w:rPr>
            </w:pPr>
            <w:r>
              <w:rPr>
                <w:rFonts w:ascii="Times New Roman" w:eastAsia="仿宋_GB2312" w:hAnsi="Times New Roman" w:cs="Times New Roman" w:hint="eastAsia"/>
                <w:b/>
              </w:rPr>
              <w:t>项目名称</w:t>
            </w:r>
          </w:p>
        </w:tc>
        <w:tc>
          <w:tcPr>
            <w:tcW w:w="1063" w:type="dxa"/>
            <w:shd w:val="clear" w:color="auto" w:fill="auto"/>
            <w:vAlign w:val="center"/>
          </w:tcPr>
          <w:p w:rsidR="001742BF" w:rsidRDefault="00BB73D8">
            <w:pPr>
              <w:spacing w:line="584" w:lineRule="exact"/>
              <w:jc w:val="left"/>
              <w:outlineLvl w:val="0"/>
              <w:rPr>
                <w:rFonts w:ascii="Times New Roman" w:eastAsia="仿宋_GB2312" w:hAnsi="Times New Roman" w:cs="Times New Roman"/>
                <w:b/>
              </w:rPr>
            </w:pPr>
            <w:r>
              <w:rPr>
                <w:rFonts w:ascii="Times New Roman" w:eastAsia="仿宋_GB2312" w:hAnsi="Times New Roman" w:cs="Times New Roman" w:hint="eastAsia"/>
                <w:b/>
              </w:rPr>
              <w:t>预算资金</w:t>
            </w:r>
          </w:p>
        </w:tc>
        <w:tc>
          <w:tcPr>
            <w:tcW w:w="1562" w:type="dxa"/>
            <w:vMerge/>
            <w:shd w:val="clear" w:color="auto" w:fill="auto"/>
            <w:vAlign w:val="center"/>
          </w:tcPr>
          <w:p w:rsidR="001742BF" w:rsidRDefault="001742BF">
            <w:pPr>
              <w:spacing w:line="584" w:lineRule="exact"/>
              <w:jc w:val="left"/>
              <w:outlineLvl w:val="0"/>
              <w:rPr>
                <w:rFonts w:ascii="Times New Roman" w:eastAsia="仿宋_GB2312" w:hAnsi="Times New Roman" w:cs="Times New Roman"/>
              </w:rPr>
            </w:pPr>
          </w:p>
        </w:tc>
        <w:tc>
          <w:tcPr>
            <w:tcW w:w="1362" w:type="dxa"/>
            <w:vMerge/>
            <w:shd w:val="clear" w:color="auto" w:fill="auto"/>
            <w:vAlign w:val="center"/>
          </w:tcPr>
          <w:p w:rsidR="001742BF" w:rsidRDefault="001742BF">
            <w:pPr>
              <w:spacing w:line="584" w:lineRule="exact"/>
              <w:jc w:val="left"/>
              <w:outlineLvl w:val="0"/>
              <w:rPr>
                <w:rFonts w:ascii="Times New Roman" w:eastAsia="仿宋_GB2312" w:hAnsi="Times New Roman" w:cs="Times New Roman"/>
              </w:rPr>
            </w:pPr>
          </w:p>
        </w:tc>
        <w:tc>
          <w:tcPr>
            <w:tcW w:w="720" w:type="dxa"/>
            <w:vMerge/>
            <w:shd w:val="clear" w:color="auto" w:fill="auto"/>
            <w:vAlign w:val="center"/>
          </w:tcPr>
          <w:p w:rsidR="001742BF" w:rsidRDefault="001742BF">
            <w:pPr>
              <w:spacing w:line="584" w:lineRule="exact"/>
              <w:jc w:val="left"/>
              <w:outlineLvl w:val="0"/>
              <w:rPr>
                <w:rFonts w:ascii="Times New Roman" w:eastAsia="仿宋_GB2312" w:hAnsi="Times New Roman" w:cs="Times New Roman"/>
              </w:rPr>
            </w:pPr>
          </w:p>
        </w:tc>
        <w:tc>
          <w:tcPr>
            <w:tcW w:w="740" w:type="dxa"/>
            <w:vMerge/>
            <w:shd w:val="clear" w:color="auto" w:fill="auto"/>
            <w:vAlign w:val="center"/>
          </w:tcPr>
          <w:p w:rsidR="001742BF" w:rsidRDefault="001742BF">
            <w:pPr>
              <w:spacing w:line="584" w:lineRule="exact"/>
              <w:jc w:val="left"/>
              <w:outlineLvl w:val="0"/>
              <w:rPr>
                <w:rFonts w:ascii="Times New Roman" w:eastAsia="仿宋_GB2312" w:hAnsi="Times New Roman" w:cs="Times New Roman"/>
              </w:rPr>
            </w:pPr>
          </w:p>
        </w:tc>
        <w:tc>
          <w:tcPr>
            <w:tcW w:w="950" w:type="dxa"/>
            <w:vMerge/>
            <w:shd w:val="clear" w:color="auto" w:fill="auto"/>
            <w:vAlign w:val="center"/>
          </w:tcPr>
          <w:p w:rsidR="001742BF" w:rsidRDefault="001742BF">
            <w:pPr>
              <w:spacing w:line="584" w:lineRule="exact"/>
              <w:jc w:val="left"/>
              <w:outlineLvl w:val="0"/>
              <w:rPr>
                <w:rFonts w:ascii="Times New Roman" w:eastAsia="仿宋_GB2312" w:hAnsi="Times New Roman" w:cs="Times New Roman"/>
              </w:rPr>
            </w:pPr>
          </w:p>
        </w:tc>
        <w:tc>
          <w:tcPr>
            <w:tcW w:w="956" w:type="dxa"/>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合计</w:t>
            </w:r>
          </w:p>
        </w:tc>
        <w:tc>
          <w:tcPr>
            <w:tcW w:w="1238" w:type="dxa"/>
            <w:tcBorders>
              <w:top w:val="nil"/>
            </w:tcBorders>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一般公共预算拨款</w:t>
            </w:r>
          </w:p>
        </w:tc>
        <w:tc>
          <w:tcPr>
            <w:tcW w:w="991" w:type="dxa"/>
            <w:tcBorders>
              <w:top w:val="nil"/>
              <w:right w:val="single" w:sz="4" w:space="0" w:color="auto"/>
            </w:tcBorders>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基金预算拨款</w:t>
            </w:r>
          </w:p>
        </w:tc>
        <w:tc>
          <w:tcPr>
            <w:tcW w:w="1136" w:type="dxa"/>
            <w:tcBorders>
              <w:top w:val="nil"/>
              <w:left w:val="single" w:sz="4" w:space="0" w:color="auto"/>
              <w:right w:val="single" w:sz="4" w:space="0" w:color="auto"/>
            </w:tcBorders>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国有资本经营预算</w:t>
            </w:r>
          </w:p>
        </w:tc>
        <w:tc>
          <w:tcPr>
            <w:tcW w:w="1189" w:type="dxa"/>
            <w:tcBorders>
              <w:top w:val="nil"/>
              <w:left w:val="single" w:sz="4" w:space="0" w:color="auto"/>
            </w:tcBorders>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财政专户核拨</w:t>
            </w:r>
          </w:p>
        </w:tc>
        <w:tc>
          <w:tcPr>
            <w:tcW w:w="877" w:type="dxa"/>
            <w:shd w:val="clear" w:color="auto" w:fill="auto"/>
            <w:vAlign w:val="center"/>
          </w:tcPr>
          <w:p w:rsidR="001742BF" w:rsidRDefault="00BB73D8">
            <w:pPr>
              <w:spacing w:line="584" w:lineRule="exact"/>
              <w:jc w:val="left"/>
              <w:outlineLvl w:val="0"/>
              <w:rPr>
                <w:rFonts w:ascii="Times New Roman" w:eastAsia="仿宋_GB2312" w:hAnsi="Times New Roman" w:cs="Times New Roman"/>
              </w:rPr>
            </w:pPr>
            <w:r>
              <w:rPr>
                <w:rFonts w:ascii="Times New Roman" w:eastAsia="仿宋_GB2312" w:hAnsi="Times New Roman" w:cs="Times New Roman"/>
                <w:b/>
              </w:rPr>
              <w:t>其他来源收入</w:t>
            </w:r>
          </w:p>
        </w:tc>
      </w:tr>
      <w:tr w:rsidR="001742BF">
        <w:trPr>
          <w:jc w:val="center"/>
        </w:trPr>
        <w:tc>
          <w:tcPr>
            <w:tcW w:w="1784" w:type="dxa"/>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b/>
              </w:rPr>
              <w:t xml:space="preserve">合　</w:t>
            </w:r>
            <w:r>
              <w:rPr>
                <w:rFonts w:ascii="Times New Roman" w:eastAsia="仿宋_GB2312" w:hAnsi="Times New Roman" w:cs="Times New Roman"/>
                <w:b/>
              </w:rPr>
              <w:t>计</w:t>
            </w:r>
          </w:p>
        </w:tc>
        <w:tc>
          <w:tcPr>
            <w:tcW w:w="1063" w:type="dxa"/>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5.48</w:t>
            </w:r>
          </w:p>
        </w:tc>
        <w:tc>
          <w:tcPr>
            <w:tcW w:w="1562" w:type="dxa"/>
            <w:shd w:val="clear" w:color="auto" w:fill="auto"/>
            <w:vAlign w:val="center"/>
          </w:tcPr>
          <w:p w:rsidR="001742BF" w:rsidRDefault="001742BF">
            <w:pPr>
              <w:spacing w:line="584" w:lineRule="exact"/>
              <w:jc w:val="center"/>
              <w:rPr>
                <w:rFonts w:ascii="Times New Roman" w:eastAsia="仿宋_GB2312" w:hAnsi="Times New Roman" w:cs="Times New Roman"/>
                <w:b/>
              </w:rPr>
            </w:pPr>
          </w:p>
        </w:tc>
        <w:tc>
          <w:tcPr>
            <w:tcW w:w="1362" w:type="dxa"/>
            <w:shd w:val="clear" w:color="auto" w:fill="auto"/>
            <w:vAlign w:val="center"/>
          </w:tcPr>
          <w:p w:rsidR="001742BF" w:rsidRDefault="001742BF">
            <w:pPr>
              <w:spacing w:line="584" w:lineRule="exact"/>
              <w:jc w:val="center"/>
              <w:rPr>
                <w:rFonts w:ascii="Times New Roman" w:eastAsia="仿宋_GB2312" w:hAnsi="Times New Roman" w:cs="Times New Roman"/>
                <w:b/>
              </w:rPr>
            </w:pPr>
          </w:p>
        </w:tc>
        <w:tc>
          <w:tcPr>
            <w:tcW w:w="720" w:type="dxa"/>
            <w:shd w:val="clear" w:color="auto" w:fill="auto"/>
            <w:vAlign w:val="center"/>
          </w:tcPr>
          <w:p w:rsidR="001742BF" w:rsidRDefault="001742BF">
            <w:pPr>
              <w:spacing w:line="584" w:lineRule="exact"/>
              <w:jc w:val="center"/>
              <w:rPr>
                <w:rFonts w:ascii="Times New Roman" w:eastAsia="仿宋_GB2312" w:hAnsi="Times New Roman" w:cs="Times New Roman"/>
                <w:b/>
              </w:rPr>
            </w:pPr>
          </w:p>
        </w:tc>
        <w:tc>
          <w:tcPr>
            <w:tcW w:w="740" w:type="dxa"/>
            <w:shd w:val="clear" w:color="auto" w:fill="auto"/>
            <w:vAlign w:val="center"/>
          </w:tcPr>
          <w:p w:rsidR="001742BF" w:rsidRDefault="001742BF">
            <w:pPr>
              <w:spacing w:line="584" w:lineRule="exact"/>
              <w:jc w:val="center"/>
              <w:rPr>
                <w:rFonts w:ascii="Times New Roman" w:eastAsia="仿宋_GB2312" w:hAnsi="Times New Roman" w:cs="Times New Roman"/>
                <w:b/>
              </w:rPr>
            </w:pPr>
          </w:p>
        </w:tc>
        <w:tc>
          <w:tcPr>
            <w:tcW w:w="950" w:type="dxa"/>
            <w:shd w:val="clear" w:color="auto" w:fill="auto"/>
            <w:vAlign w:val="center"/>
          </w:tcPr>
          <w:p w:rsidR="001742BF" w:rsidRDefault="001742BF">
            <w:pPr>
              <w:spacing w:line="584" w:lineRule="exact"/>
              <w:jc w:val="center"/>
              <w:rPr>
                <w:rFonts w:ascii="Times New Roman" w:eastAsia="仿宋_GB2312" w:hAnsi="Times New Roman" w:cs="Times New Roman"/>
                <w:b/>
              </w:rPr>
            </w:pPr>
          </w:p>
        </w:tc>
        <w:tc>
          <w:tcPr>
            <w:tcW w:w="956" w:type="dxa"/>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5.48</w:t>
            </w:r>
          </w:p>
        </w:tc>
        <w:tc>
          <w:tcPr>
            <w:tcW w:w="1238" w:type="dxa"/>
            <w:shd w:val="clear" w:color="auto" w:fill="auto"/>
            <w:vAlign w:val="center"/>
          </w:tcPr>
          <w:p w:rsidR="001742BF" w:rsidRDefault="00BB73D8">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5.48</w:t>
            </w:r>
          </w:p>
        </w:tc>
        <w:tc>
          <w:tcPr>
            <w:tcW w:w="991" w:type="dxa"/>
            <w:shd w:val="clear" w:color="auto" w:fill="auto"/>
            <w:vAlign w:val="center"/>
          </w:tcPr>
          <w:p w:rsidR="001742BF" w:rsidRDefault="001742BF">
            <w:pPr>
              <w:spacing w:line="584" w:lineRule="exact"/>
              <w:jc w:val="right"/>
              <w:rPr>
                <w:rFonts w:ascii="Times New Roman" w:eastAsia="仿宋_GB2312" w:hAnsi="Times New Roman" w:cs="Times New Roman"/>
                <w:b/>
              </w:rPr>
            </w:pPr>
          </w:p>
        </w:tc>
        <w:tc>
          <w:tcPr>
            <w:tcW w:w="1136" w:type="dxa"/>
            <w:shd w:val="clear" w:color="auto" w:fill="auto"/>
            <w:vAlign w:val="center"/>
          </w:tcPr>
          <w:p w:rsidR="001742BF" w:rsidRDefault="001742BF">
            <w:pPr>
              <w:spacing w:line="584" w:lineRule="exact"/>
              <w:jc w:val="right"/>
              <w:rPr>
                <w:rFonts w:ascii="Times New Roman" w:eastAsia="仿宋_GB2312" w:hAnsi="Times New Roman" w:cs="Times New Roman"/>
                <w:b/>
              </w:rPr>
            </w:pPr>
          </w:p>
        </w:tc>
        <w:tc>
          <w:tcPr>
            <w:tcW w:w="1189" w:type="dxa"/>
            <w:shd w:val="clear" w:color="auto" w:fill="auto"/>
            <w:vAlign w:val="center"/>
          </w:tcPr>
          <w:p w:rsidR="001742BF" w:rsidRDefault="001742BF">
            <w:pPr>
              <w:spacing w:line="584" w:lineRule="exact"/>
              <w:jc w:val="right"/>
              <w:rPr>
                <w:rFonts w:ascii="Times New Roman" w:eastAsia="仿宋_GB2312" w:hAnsi="Times New Roman" w:cs="Times New Roman"/>
                <w:b/>
              </w:rPr>
            </w:pPr>
          </w:p>
        </w:tc>
        <w:tc>
          <w:tcPr>
            <w:tcW w:w="877" w:type="dxa"/>
            <w:shd w:val="clear" w:color="auto" w:fill="auto"/>
            <w:vAlign w:val="center"/>
          </w:tcPr>
          <w:p w:rsidR="001742BF" w:rsidRDefault="001742BF">
            <w:pPr>
              <w:spacing w:line="584" w:lineRule="exact"/>
              <w:jc w:val="right"/>
              <w:rPr>
                <w:rFonts w:ascii="Times New Roman" w:eastAsia="仿宋_GB2312" w:hAnsi="Times New Roman" w:cs="Times New Roman"/>
                <w:b/>
              </w:rPr>
            </w:pPr>
          </w:p>
        </w:tc>
      </w:tr>
      <w:tr w:rsidR="001742BF">
        <w:trPr>
          <w:jc w:val="center"/>
        </w:trPr>
        <w:tc>
          <w:tcPr>
            <w:tcW w:w="1784"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台式计算机</w:t>
            </w:r>
          </w:p>
        </w:tc>
        <w:tc>
          <w:tcPr>
            <w:tcW w:w="1063"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4.96</w:t>
            </w:r>
          </w:p>
        </w:tc>
        <w:tc>
          <w:tcPr>
            <w:tcW w:w="1562"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台式计算机</w:t>
            </w:r>
          </w:p>
        </w:tc>
        <w:tc>
          <w:tcPr>
            <w:tcW w:w="1362" w:type="dxa"/>
            <w:shd w:val="clear" w:color="auto" w:fill="auto"/>
            <w:vAlign w:val="center"/>
          </w:tcPr>
          <w:p w:rsidR="001742BF" w:rsidRDefault="00BB73D8">
            <w:pPr>
              <w:spacing w:line="584" w:lineRule="exact"/>
              <w:jc w:val="center"/>
              <w:rPr>
                <w:rFonts w:ascii="Times New Roman" w:eastAsia="仿宋_GB2312" w:hAnsi="Times New Roman" w:cs="Times New Roman"/>
                <w:bCs/>
                <w:sz w:val="18"/>
                <w:szCs w:val="18"/>
              </w:rPr>
            </w:pPr>
            <w:r>
              <w:rPr>
                <w:rFonts w:ascii="Times New Roman" w:eastAsia="仿宋_GB2312" w:hAnsi="Times New Roman" w:cs="Times New Roman" w:hint="eastAsia"/>
                <w:bCs/>
                <w:sz w:val="18"/>
                <w:szCs w:val="18"/>
              </w:rPr>
              <w:t>A02010104</w:t>
            </w:r>
          </w:p>
        </w:tc>
        <w:tc>
          <w:tcPr>
            <w:tcW w:w="720"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台</w:t>
            </w:r>
          </w:p>
        </w:tc>
        <w:tc>
          <w:tcPr>
            <w:tcW w:w="740"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8</w:t>
            </w:r>
          </w:p>
        </w:tc>
        <w:tc>
          <w:tcPr>
            <w:tcW w:w="950"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0.62</w:t>
            </w:r>
          </w:p>
        </w:tc>
        <w:tc>
          <w:tcPr>
            <w:tcW w:w="956"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4.96</w:t>
            </w:r>
          </w:p>
        </w:tc>
        <w:tc>
          <w:tcPr>
            <w:tcW w:w="1238"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4.96</w:t>
            </w:r>
          </w:p>
        </w:tc>
        <w:tc>
          <w:tcPr>
            <w:tcW w:w="991" w:type="dxa"/>
            <w:shd w:val="clear" w:color="auto" w:fill="auto"/>
            <w:vAlign w:val="center"/>
          </w:tcPr>
          <w:p w:rsidR="001742BF" w:rsidRDefault="001742BF">
            <w:pPr>
              <w:spacing w:line="584" w:lineRule="exact"/>
              <w:jc w:val="center"/>
              <w:rPr>
                <w:rFonts w:ascii="Times New Roman" w:eastAsia="仿宋_GB2312" w:hAnsi="Times New Roman" w:cs="Times New Roman"/>
                <w:bCs/>
              </w:rPr>
            </w:pPr>
          </w:p>
        </w:tc>
        <w:tc>
          <w:tcPr>
            <w:tcW w:w="1136" w:type="dxa"/>
            <w:shd w:val="clear" w:color="auto" w:fill="auto"/>
            <w:vAlign w:val="center"/>
          </w:tcPr>
          <w:p w:rsidR="001742BF" w:rsidRDefault="001742BF">
            <w:pPr>
              <w:spacing w:line="584" w:lineRule="exact"/>
              <w:jc w:val="right"/>
              <w:rPr>
                <w:rFonts w:ascii="Times New Roman" w:eastAsia="仿宋_GB2312" w:hAnsi="Times New Roman" w:cs="Times New Roman"/>
                <w:b/>
              </w:rPr>
            </w:pPr>
          </w:p>
        </w:tc>
        <w:tc>
          <w:tcPr>
            <w:tcW w:w="1189" w:type="dxa"/>
            <w:shd w:val="clear" w:color="auto" w:fill="auto"/>
            <w:vAlign w:val="center"/>
          </w:tcPr>
          <w:p w:rsidR="001742BF" w:rsidRDefault="001742BF">
            <w:pPr>
              <w:spacing w:line="584" w:lineRule="exact"/>
              <w:jc w:val="right"/>
              <w:rPr>
                <w:rFonts w:ascii="Times New Roman" w:eastAsia="仿宋_GB2312" w:hAnsi="Times New Roman" w:cs="Times New Roman"/>
                <w:b/>
              </w:rPr>
            </w:pPr>
          </w:p>
        </w:tc>
        <w:tc>
          <w:tcPr>
            <w:tcW w:w="877" w:type="dxa"/>
            <w:shd w:val="clear" w:color="auto" w:fill="auto"/>
            <w:vAlign w:val="center"/>
          </w:tcPr>
          <w:p w:rsidR="001742BF" w:rsidRDefault="001742BF">
            <w:pPr>
              <w:spacing w:line="584" w:lineRule="exact"/>
              <w:jc w:val="right"/>
              <w:rPr>
                <w:rFonts w:ascii="Times New Roman" w:eastAsia="仿宋_GB2312" w:hAnsi="Times New Roman" w:cs="Times New Roman"/>
                <w:b/>
              </w:rPr>
            </w:pPr>
          </w:p>
        </w:tc>
      </w:tr>
      <w:tr w:rsidR="001742BF">
        <w:trPr>
          <w:jc w:val="center"/>
        </w:trPr>
        <w:tc>
          <w:tcPr>
            <w:tcW w:w="1784"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激光打印机</w:t>
            </w:r>
          </w:p>
        </w:tc>
        <w:tc>
          <w:tcPr>
            <w:tcW w:w="1063"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0.52</w:t>
            </w:r>
          </w:p>
        </w:tc>
        <w:tc>
          <w:tcPr>
            <w:tcW w:w="1562"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激光打印机</w:t>
            </w:r>
          </w:p>
        </w:tc>
        <w:tc>
          <w:tcPr>
            <w:tcW w:w="1362" w:type="dxa"/>
            <w:shd w:val="clear" w:color="auto" w:fill="auto"/>
            <w:vAlign w:val="center"/>
          </w:tcPr>
          <w:p w:rsidR="001742BF" w:rsidRDefault="00BB73D8">
            <w:pPr>
              <w:spacing w:line="584" w:lineRule="exact"/>
              <w:jc w:val="center"/>
              <w:rPr>
                <w:rFonts w:ascii="Times New Roman" w:eastAsia="仿宋_GB2312" w:hAnsi="Times New Roman" w:cs="Times New Roman"/>
                <w:bCs/>
                <w:sz w:val="18"/>
                <w:szCs w:val="18"/>
              </w:rPr>
            </w:pPr>
            <w:r>
              <w:rPr>
                <w:rFonts w:ascii="Times New Roman" w:eastAsia="仿宋_GB2312" w:hAnsi="Times New Roman" w:cs="Times New Roman" w:hint="eastAsia"/>
                <w:bCs/>
                <w:sz w:val="18"/>
                <w:szCs w:val="18"/>
              </w:rPr>
              <w:t>A0201060102</w:t>
            </w:r>
          </w:p>
        </w:tc>
        <w:tc>
          <w:tcPr>
            <w:tcW w:w="720"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台</w:t>
            </w:r>
          </w:p>
        </w:tc>
        <w:tc>
          <w:tcPr>
            <w:tcW w:w="740"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2</w:t>
            </w:r>
          </w:p>
        </w:tc>
        <w:tc>
          <w:tcPr>
            <w:tcW w:w="950"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0.26</w:t>
            </w:r>
          </w:p>
        </w:tc>
        <w:tc>
          <w:tcPr>
            <w:tcW w:w="956"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0.52</w:t>
            </w:r>
          </w:p>
        </w:tc>
        <w:tc>
          <w:tcPr>
            <w:tcW w:w="1238" w:type="dxa"/>
            <w:shd w:val="clear" w:color="auto" w:fill="auto"/>
            <w:vAlign w:val="center"/>
          </w:tcPr>
          <w:p w:rsidR="001742BF" w:rsidRDefault="00BB73D8">
            <w:pPr>
              <w:spacing w:line="584" w:lineRule="exact"/>
              <w:jc w:val="center"/>
              <w:rPr>
                <w:rFonts w:ascii="Times New Roman" w:eastAsia="仿宋_GB2312" w:hAnsi="Times New Roman" w:cs="Times New Roman"/>
                <w:bCs/>
              </w:rPr>
            </w:pPr>
            <w:r>
              <w:rPr>
                <w:rFonts w:ascii="Times New Roman" w:eastAsia="仿宋_GB2312" w:hAnsi="Times New Roman" w:cs="Times New Roman" w:hint="eastAsia"/>
                <w:bCs/>
              </w:rPr>
              <w:t>0.52</w:t>
            </w:r>
          </w:p>
        </w:tc>
        <w:tc>
          <w:tcPr>
            <w:tcW w:w="991" w:type="dxa"/>
            <w:shd w:val="clear" w:color="auto" w:fill="auto"/>
            <w:vAlign w:val="center"/>
          </w:tcPr>
          <w:p w:rsidR="001742BF" w:rsidRDefault="001742BF">
            <w:pPr>
              <w:spacing w:line="584" w:lineRule="exact"/>
              <w:jc w:val="center"/>
              <w:rPr>
                <w:rFonts w:ascii="Times New Roman" w:eastAsia="仿宋_GB2312" w:hAnsi="Times New Roman" w:cs="Times New Roman"/>
                <w:bCs/>
              </w:rPr>
            </w:pPr>
          </w:p>
        </w:tc>
        <w:tc>
          <w:tcPr>
            <w:tcW w:w="1136"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189"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877"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r>
      <w:tr w:rsidR="001742BF">
        <w:trPr>
          <w:jc w:val="center"/>
        </w:trPr>
        <w:tc>
          <w:tcPr>
            <w:tcW w:w="1784"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1063"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562"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1362"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720"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740"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950"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956"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238"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991"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136"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189"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877"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r>
      <w:tr w:rsidR="001742BF">
        <w:trPr>
          <w:jc w:val="center"/>
        </w:trPr>
        <w:tc>
          <w:tcPr>
            <w:tcW w:w="1784"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1063"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562"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1362"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720"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740"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950"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956"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238"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991"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136"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189"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877"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r>
      <w:tr w:rsidR="001742BF">
        <w:trPr>
          <w:jc w:val="center"/>
        </w:trPr>
        <w:tc>
          <w:tcPr>
            <w:tcW w:w="1784"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1063"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562"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1362"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720" w:type="dxa"/>
            <w:shd w:val="clear" w:color="auto" w:fill="auto"/>
            <w:vAlign w:val="center"/>
          </w:tcPr>
          <w:p w:rsidR="001742BF" w:rsidRDefault="001742BF">
            <w:pPr>
              <w:spacing w:line="584" w:lineRule="exact"/>
              <w:jc w:val="left"/>
              <w:rPr>
                <w:rFonts w:ascii="Times New Roman" w:eastAsia="仿宋_GB2312" w:hAnsi="Times New Roman" w:cs="Times New Roman"/>
              </w:rPr>
            </w:pPr>
          </w:p>
        </w:tc>
        <w:tc>
          <w:tcPr>
            <w:tcW w:w="740"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950"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956"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238"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991"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136"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1189"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c>
          <w:tcPr>
            <w:tcW w:w="877" w:type="dxa"/>
            <w:shd w:val="clear" w:color="auto" w:fill="auto"/>
            <w:vAlign w:val="center"/>
          </w:tcPr>
          <w:p w:rsidR="001742BF" w:rsidRDefault="001742BF">
            <w:pPr>
              <w:spacing w:line="584" w:lineRule="exact"/>
              <w:jc w:val="right"/>
              <w:rPr>
                <w:rFonts w:ascii="Times New Roman" w:eastAsia="仿宋_GB2312" w:hAnsi="Times New Roman" w:cs="Times New Roman"/>
              </w:rPr>
            </w:pPr>
          </w:p>
        </w:tc>
      </w:tr>
    </w:tbl>
    <w:p w:rsidR="001742BF" w:rsidRDefault="001742BF">
      <w:pPr>
        <w:spacing w:line="584" w:lineRule="exact"/>
        <w:jc w:val="left"/>
        <w:outlineLvl w:val="0"/>
        <w:rPr>
          <w:rFonts w:ascii="Times New Roman" w:eastAsia="仿宋_GB2312" w:hAnsi="Times New Roman" w:cs="Times New Roman"/>
        </w:rPr>
        <w:sectPr w:rsidR="001742BF">
          <w:footerReference w:type="default" r:id="rId9"/>
          <w:footerReference w:type="first" r:id="rId10"/>
          <w:pgSz w:w="16839" w:h="11907" w:orient="landscape"/>
          <w:pgMar w:top="1361" w:right="1020" w:bottom="1361" w:left="1020" w:header="851" w:footer="992" w:gutter="0"/>
          <w:cols w:space="425"/>
          <w:docGrid w:type="lines" w:linePitch="312"/>
        </w:sectPr>
      </w:pPr>
    </w:p>
    <w:p w:rsidR="001742BF" w:rsidRDefault="00BB73D8">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七、国有资产信息</w:t>
      </w:r>
    </w:p>
    <w:p w:rsidR="001742BF" w:rsidRDefault="00BB73D8">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河北廊坊广阳经济开发区</w:t>
      </w:r>
      <w:r>
        <w:rPr>
          <w:rFonts w:ascii="Times New Roman" w:eastAsia="仿宋_GB2312" w:hAnsi="Times New Roman" w:cs="Times New Roman"/>
          <w:sz w:val="32"/>
          <w:szCs w:val="32"/>
        </w:rPr>
        <w:t>上年末固定资产金额为</w:t>
      </w:r>
      <w:r>
        <w:rPr>
          <w:rFonts w:ascii="Times New Roman" w:eastAsia="仿宋_GB2312" w:hAnsi="Times New Roman" w:cs="Times New Roman" w:hint="eastAsia"/>
          <w:sz w:val="32"/>
          <w:szCs w:val="32"/>
        </w:rPr>
        <w:t>41.7</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w:t>
      </w:r>
      <w:r>
        <w:rPr>
          <w:rFonts w:ascii="Times New Roman" w:eastAsia="仿宋_GB2312" w:hAnsi="Times New Roman" w:cs="Times New Roman" w:hint="eastAsia"/>
          <w:sz w:val="32"/>
          <w:szCs w:val="32"/>
        </w:rPr>
        <w:t>我部门拟购</w:t>
      </w:r>
      <w:r>
        <w:rPr>
          <w:rFonts w:ascii="Times New Roman" w:eastAsia="仿宋_GB2312" w:hAnsi="Times New Roman" w:cs="Times New Roman"/>
          <w:sz w:val="32"/>
          <w:szCs w:val="32"/>
        </w:rPr>
        <w:t>置固定资产</w:t>
      </w:r>
      <w:r>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5.48</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主要为计算机设备、打印设备，已列入政府采购预算。详见</w:t>
      </w:r>
      <w:r>
        <w:rPr>
          <w:rFonts w:ascii="Times New Roman" w:eastAsia="仿宋_GB2312" w:hAnsi="Times New Roman" w:cs="Times New Roman" w:hint="eastAsia"/>
          <w:sz w:val="32"/>
          <w:szCs w:val="32"/>
        </w:rPr>
        <w:t>政府采购预算表</w:t>
      </w:r>
      <w:r>
        <w:rPr>
          <w:rFonts w:ascii="Times New Roman" w:eastAsia="仿宋_GB2312" w:hAnsi="Times New Roman" w:cs="Times New Roman"/>
          <w:sz w:val="32"/>
          <w:szCs w:val="32"/>
        </w:rPr>
        <w:t>。</w:t>
      </w:r>
    </w:p>
    <w:p w:rsidR="001742BF" w:rsidRDefault="001742BF">
      <w:pPr>
        <w:spacing w:line="584" w:lineRule="exact"/>
        <w:ind w:firstLine="640"/>
        <w:rPr>
          <w:rFonts w:ascii="Times New Roman" w:eastAsia="仿宋_GB2312" w:hAnsi="Times New Roman" w:cs="Times New Roman"/>
          <w:sz w:val="32"/>
          <w:szCs w:val="32"/>
        </w:rPr>
      </w:pPr>
    </w:p>
    <w:tbl>
      <w:tblPr>
        <w:tblW w:w="13482" w:type="dxa"/>
        <w:tblInd w:w="93" w:type="dxa"/>
        <w:tblLayout w:type="fixed"/>
        <w:tblLook w:val="04A0" w:firstRow="1" w:lastRow="0" w:firstColumn="1" w:lastColumn="0" w:noHBand="0" w:noVBand="1"/>
      </w:tblPr>
      <w:tblGrid>
        <w:gridCol w:w="5224"/>
        <w:gridCol w:w="3155"/>
        <w:gridCol w:w="5103"/>
      </w:tblGrid>
      <w:tr w:rsidR="001742BF">
        <w:trPr>
          <w:trHeight w:val="705"/>
        </w:trPr>
        <w:tc>
          <w:tcPr>
            <w:tcW w:w="13482" w:type="dxa"/>
            <w:gridSpan w:val="3"/>
            <w:tcBorders>
              <w:top w:val="nil"/>
              <w:left w:val="nil"/>
              <w:bottom w:val="nil"/>
              <w:right w:val="nil"/>
            </w:tcBorders>
            <w:shd w:val="clear" w:color="auto" w:fill="auto"/>
            <w:noWrap/>
            <w:vAlign w:val="center"/>
          </w:tcPr>
          <w:p w:rsidR="001742BF" w:rsidRDefault="00BB73D8">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w:t>
            </w:r>
            <w:r>
              <w:rPr>
                <w:rFonts w:ascii="Times New Roman" w:eastAsia="仿宋_GB2312" w:hAnsi="Times New Roman" w:cs="Times New Roman" w:hint="eastAsia"/>
                <w:b/>
                <w:bCs/>
                <w:kern w:val="0"/>
                <w:sz w:val="32"/>
                <w:szCs w:val="32"/>
              </w:rPr>
              <w:t>广阳区区</w:t>
            </w:r>
            <w:r>
              <w:rPr>
                <w:rFonts w:ascii="Times New Roman" w:eastAsia="仿宋_GB2312" w:hAnsi="Times New Roman" w:cs="Times New Roman"/>
                <w:b/>
                <w:bCs/>
                <w:kern w:val="0"/>
                <w:sz w:val="32"/>
                <w:szCs w:val="32"/>
              </w:rPr>
              <w:t>直部门固定资产占用情况表</w:t>
            </w:r>
          </w:p>
        </w:tc>
      </w:tr>
      <w:tr w:rsidR="001742BF">
        <w:trPr>
          <w:trHeight w:val="510"/>
        </w:trPr>
        <w:tc>
          <w:tcPr>
            <w:tcW w:w="8379" w:type="dxa"/>
            <w:gridSpan w:val="2"/>
            <w:tcBorders>
              <w:top w:val="nil"/>
              <w:left w:val="nil"/>
              <w:bottom w:val="nil"/>
              <w:right w:val="nil"/>
            </w:tcBorders>
            <w:shd w:val="clear" w:color="auto" w:fill="auto"/>
            <w:noWrap/>
            <w:vAlign w:val="center"/>
          </w:tcPr>
          <w:p w:rsidR="001742BF" w:rsidRDefault="00BB73D8">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编制部门：廊坊市</w:t>
            </w:r>
            <w:r>
              <w:rPr>
                <w:rFonts w:ascii="Times New Roman" w:eastAsia="仿宋_GB2312" w:hAnsi="Times New Roman" w:cs="Times New Roman" w:hint="eastAsia"/>
                <w:kern w:val="0"/>
                <w:sz w:val="22"/>
              </w:rPr>
              <w:t>广阳区经济开发区</w:t>
            </w:r>
          </w:p>
        </w:tc>
        <w:tc>
          <w:tcPr>
            <w:tcW w:w="5103" w:type="dxa"/>
            <w:tcBorders>
              <w:top w:val="nil"/>
              <w:left w:val="nil"/>
              <w:bottom w:val="nil"/>
              <w:right w:val="nil"/>
            </w:tcBorders>
            <w:shd w:val="clear" w:color="auto" w:fill="auto"/>
            <w:noWrap/>
            <w:vAlign w:val="center"/>
          </w:tcPr>
          <w:p w:rsidR="001742BF" w:rsidRDefault="00BB73D8">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201</w:t>
            </w:r>
            <w:r>
              <w:rPr>
                <w:rFonts w:ascii="Times New Roman" w:eastAsia="仿宋_GB2312" w:hAnsi="Times New Roman" w:cs="Times New Roman" w:hint="eastAsia"/>
                <w:kern w:val="0"/>
                <w:sz w:val="22"/>
              </w:rPr>
              <w:t>9</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p>
        </w:tc>
      </w:tr>
      <w:tr w:rsidR="001742BF">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2BF" w:rsidRDefault="00BB73D8">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1742BF" w:rsidRDefault="00BB73D8">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1742BF" w:rsidRDefault="00BB73D8">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1742BF">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1742BF" w:rsidRDefault="00BB73D8">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1742BF" w:rsidRDefault="00BB73D8">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1742BF" w:rsidRDefault="00BB73D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41.70</w:t>
            </w:r>
          </w:p>
        </w:tc>
      </w:tr>
      <w:tr w:rsidR="001742BF">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1742BF" w:rsidRDefault="00BB73D8">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1742BF" w:rsidRDefault="001742B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742BF" w:rsidRDefault="001742BF">
            <w:pPr>
              <w:spacing w:line="584" w:lineRule="exact"/>
              <w:jc w:val="center"/>
              <w:rPr>
                <w:rFonts w:ascii="Times New Roman" w:eastAsia="仿宋_GB2312" w:hAnsi="Times New Roman" w:cs="Times New Roman"/>
                <w:sz w:val="22"/>
              </w:rPr>
            </w:pPr>
          </w:p>
        </w:tc>
      </w:tr>
      <w:tr w:rsidR="001742BF">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1742BF" w:rsidRDefault="00BB73D8">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1742BF" w:rsidRDefault="001742B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742BF" w:rsidRDefault="001742BF">
            <w:pPr>
              <w:spacing w:line="584" w:lineRule="exact"/>
              <w:jc w:val="center"/>
              <w:rPr>
                <w:rFonts w:ascii="Times New Roman" w:eastAsia="仿宋_GB2312" w:hAnsi="Times New Roman" w:cs="Times New Roman"/>
                <w:sz w:val="22"/>
              </w:rPr>
            </w:pPr>
          </w:p>
        </w:tc>
      </w:tr>
      <w:tr w:rsidR="001742BF">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1742BF" w:rsidRDefault="00BB73D8">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1742BF" w:rsidRDefault="00BB73D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w:t>
            </w:r>
          </w:p>
        </w:tc>
        <w:tc>
          <w:tcPr>
            <w:tcW w:w="5103" w:type="dxa"/>
            <w:tcBorders>
              <w:top w:val="nil"/>
              <w:left w:val="nil"/>
              <w:bottom w:val="single" w:sz="4" w:space="0" w:color="auto"/>
              <w:right w:val="single" w:sz="4" w:space="0" w:color="auto"/>
            </w:tcBorders>
            <w:shd w:val="clear" w:color="auto" w:fill="auto"/>
            <w:noWrap/>
            <w:vAlign w:val="center"/>
          </w:tcPr>
          <w:p w:rsidR="001742BF" w:rsidRDefault="00BB73D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22.78</w:t>
            </w:r>
          </w:p>
        </w:tc>
      </w:tr>
      <w:tr w:rsidR="001742B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1742BF" w:rsidRDefault="00BB73D8">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1742BF" w:rsidRDefault="001742B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742BF" w:rsidRDefault="001742BF">
            <w:pPr>
              <w:spacing w:line="584" w:lineRule="exact"/>
              <w:jc w:val="center"/>
              <w:rPr>
                <w:rFonts w:ascii="Times New Roman" w:eastAsia="仿宋_GB2312" w:hAnsi="Times New Roman" w:cs="Times New Roman"/>
                <w:sz w:val="22"/>
              </w:rPr>
            </w:pPr>
          </w:p>
        </w:tc>
      </w:tr>
      <w:tr w:rsidR="001742BF">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1742BF" w:rsidRDefault="00BB73D8">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1742BF" w:rsidRDefault="00BB73D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40</w:t>
            </w:r>
          </w:p>
        </w:tc>
        <w:tc>
          <w:tcPr>
            <w:tcW w:w="5103" w:type="dxa"/>
            <w:tcBorders>
              <w:top w:val="nil"/>
              <w:left w:val="nil"/>
              <w:bottom w:val="single" w:sz="4" w:space="0" w:color="auto"/>
              <w:right w:val="single" w:sz="4" w:space="0" w:color="auto"/>
            </w:tcBorders>
            <w:shd w:val="clear" w:color="auto" w:fill="auto"/>
            <w:noWrap/>
            <w:vAlign w:val="center"/>
          </w:tcPr>
          <w:p w:rsidR="001742BF" w:rsidRDefault="00BB73D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18.92</w:t>
            </w:r>
          </w:p>
        </w:tc>
      </w:tr>
    </w:tbl>
    <w:p w:rsidR="001742BF" w:rsidRDefault="00BB73D8">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八、名词解释</w:t>
      </w:r>
    </w:p>
    <w:p w:rsidR="007C6811" w:rsidRPr="0090563F" w:rsidRDefault="007C6811" w:rsidP="007C6811">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1、一般公共预算拨款收入：</w:t>
      </w:r>
      <w:r w:rsidRPr="0090563F">
        <w:rPr>
          <w:rFonts w:ascii="Times New Roman" w:eastAsia="仿宋_GB2312" w:hAnsi="Times New Roman" w:cs="Times New Roman"/>
          <w:sz w:val="32"/>
          <w:szCs w:val="32"/>
        </w:rPr>
        <w:t>指省级财政当年拨付的资金。</w:t>
      </w:r>
    </w:p>
    <w:p w:rsidR="007C6811" w:rsidRPr="0090563F" w:rsidRDefault="007C6811" w:rsidP="007C6811">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2、事业收入：</w:t>
      </w:r>
      <w:r w:rsidRPr="0090563F">
        <w:rPr>
          <w:rFonts w:ascii="Times New Roman" w:eastAsia="仿宋_GB2312" w:hAnsi="Times New Roman" w:cs="Times New Roman"/>
          <w:sz w:val="32"/>
          <w:szCs w:val="32"/>
        </w:rPr>
        <w:t>指事业单位开展专业业务活动及辅助活动所取得的收入。</w:t>
      </w:r>
    </w:p>
    <w:p w:rsidR="007C6811" w:rsidRPr="0090563F" w:rsidRDefault="007C6811" w:rsidP="007C6811">
      <w:pPr>
        <w:tabs>
          <w:tab w:val="left" w:pos="11490"/>
        </w:tabs>
        <w:spacing w:line="584" w:lineRule="exact"/>
        <w:ind w:firstLineChars="200" w:firstLine="643"/>
        <w:rPr>
          <w:rFonts w:ascii="Times New Roman" w:eastAsia="仿宋_GB2312" w:hAnsi="Times New Roman" w:cs="Times New Roman"/>
          <w:b/>
          <w:sz w:val="32"/>
          <w:szCs w:val="32"/>
        </w:rPr>
      </w:pPr>
      <w:r w:rsidRPr="00A96F31">
        <w:rPr>
          <w:rFonts w:ascii="楷体_GB2312" w:eastAsia="楷体_GB2312" w:hAnsi="Times New Roman" w:cs="Times New Roman"/>
          <w:b/>
          <w:sz w:val="32"/>
          <w:szCs w:val="32"/>
        </w:rPr>
        <w:t>3、其他收入：</w:t>
      </w:r>
      <w:r w:rsidRPr="0090563F">
        <w:rPr>
          <w:rFonts w:ascii="Times New Roman" w:eastAsia="仿宋_GB2312" w:hAnsi="Times New Roman" w:cs="Times New Roman"/>
          <w:sz w:val="32"/>
          <w:szCs w:val="32"/>
        </w:rPr>
        <w:t>指除</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一般公共预算拨款收入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事业收入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等以外的收入。主要是按规定动用的租房收入、存款利息收入等。</w:t>
      </w:r>
    </w:p>
    <w:p w:rsidR="007C6811" w:rsidRPr="0090563F" w:rsidRDefault="007C6811" w:rsidP="007C6811">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4、基本支出：</w:t>
      </w:r>
      <w:r w:rsidRPr="0090563F">
        <w:rPr>
          <w:rFonts w:ascii="Times New Roman" w:eastAsia="仿宋_GB2312" w:hAnsi="Times New Roman" w:cs="Times New Roman"/>
          <w:sz w:val="32"/>
          <w:szCs w:val="32"/>
        </w:rPr>
        <w:t>指为保障机构正常运转、完成日常工作任务而发生的人员支出和公用支出。</w:t>
      </w:r>
    </w:p>
    <w:p w:rsidR="007C6811" w:rsidRPr="0090563F" w:rsidRDefault="007C6811" w:rsidP="007C6811">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5、项目支出：</w:t>
      </w:r>
      <w:r w:rsidRPr="0090563F">
        <w:rPr>
          <w:rFonts w:ascii="Times New Roman" w:eastAsia="仿宋_GB2312" w:hAnsi="Times New Roman" w:cs="Times New Roman"/>
          <w:sz w:val="32"/>
          <w:szCs w:val="32"/>
        </w:rPr>
        <w:t>指在基本支出之外为完成特定行政任务和事业发展目标所发生的支出。</w:t>
      </w:r>
    </w:p>
    <w:p w:rsidR="007C6811" w:rsidRPr="0090563F" w:rsidRDefault="007C6811" w:rsidP="007C6811">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6、上缴上级支出：</w:t>
      </w:r>
      <w:r w:rsidRPr="0090563F">
        <w:rPr>
          <w:rFonts w:ascii="Times New Roman" w:eastAsia="仿宋_GB2312" w:hAnsi="Times New Roman" w:cs="Times New Roman"/>
          <w:sz w:val="32"/>
          <w:szCs w:val="32"/>
        </w:rPr>
        <w:t>指下级单位上缴上级的支出。</w:t>
      </w:r>
    </w:p>
    <w:p w:rsidR="007C6811" w:rsidRPr="0090563F" w:rsidRDefault="007C6811" w:rsidP="007C6811">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7、</w:t>
      </w:r>
      <w:r w:rsidRPr="00A96F31">
        <w:rPr>
          <w:rFonts w:ascii="楷体_GB2312" w:eastAsia="楷体_GB2312" w:hAnsi="Times New Roman" w:cs="Times New Roman"/>
          <w:b/>
          <w:sz w:val="32"/>
          <w:szCs w:val="32"/>
        </w:rPr>
        <w:t>“</w:t>
      </w:r>
      <w:r w:rsidRPr="00A96F31">
        <w:rPr>
          <w:rFonts w:ascii="楷体_GB2312" w:eastAsia="楷体_GB2312" w:hAnsi="Times New Roman" w:cs="Times New Roman"/>
          <w:b/>
          <w:sz w:val="32"/>
          <w:szCs w:val="32"/>
        </w:rPr>
        <w:t>三公</w:t>
      </w:r>
      <w:r w:rsidRPr="00A96F31">
        <w:rPr>
          <w:rFonts w:ascii="楷体_GB2312" w:eastAsia="楷体_GB2312" w:hAnsi="Times New Roman" w:cs="Times New Roman"/>
          <w:b/>
          <w:sz w:val="32"/>
          <w:szCs w:val="32"/>
        </w:rPr>
        <w:t>”</w:t>
      </w:r>
      <w:r w:rsidRPr="00A96F31">
        <w:rPr>
          <w:rFonts w:ascii="楷体_GB2312" w:eastAsia="楷体_GB2312" w:hAnsi="Times New Roman" w:cs="Times New Roman"/>
          <w:b/>
          <w:sz w:val="32"/>
          <w:szCs w:val="32"/>
        </w:rPr>
        <w:t>经费：</w:t>
      </w:r>
      <w:r w:rsidRPr="0090563F">
        <w:rPr>
          <w:rFonts w:ascii="Times New Roman" w:eastAsia="仿宋_GB2312" w:hAnsi="Times New Roman" w:cs="Times New Roman"/>
          <w:sz w:val="32"/>
          <w:szCs w:val="32"/>
        </w:rPr>
        <w:t>纳入省级财政预算管理的</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C6811" w:rsidRPr="0090563F" w:rsidRDefault="007C6811" w:rsidP="007C6811">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8、机关运行费：</w:t>
      </w:r>
      <w:r w:rsidRPr="0090563F">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C6811" w:rsidRPr="0090563F" w:rsidRDefault="007C6811" w:rsidP="007C6811">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9、上年结转：</w:t>
      </w:r>
      <w:r w:rsidRPr="0090563F">
        <w:rPr>
          <w:rFonts w:ascii="Times New Roman" w:eastAsia="仿宋_GB2312" w:hAnsi="Times New Roman" w:cs="Times New Roman"/>
          <w:sz w:val="32"/>
          <w:szCs w:val="32"/>
        </w:rPr>
        <w:t>指以前年度尚未完成、结转到本年仍按原规定用途继续使用的资金。</w:t>
      </w:r>
    </w:p>
    <w:p w:rsidR="007C6811" w:rsidRDefault="007C6811" w:rsidP="007C6811">
      <w:pPr>
        <w:tabs>
          <w:tab w:val="left" w:pos="11490"/>
        </w:tabs>
        <w:spacing w:line="584" w:lineRule="exact"/>
        <w:ind w:firstLineChars="200" w:firstLine="643"/>
        <w:rPr>
          <w:rFonts w:ascii="Times New Roman" w:eastAsia="仿宋_GB2312" w:hAnsi="Times New Roman" w:cs="Times New Roman"/>
          <w:sz w:val="32"/>
          <w:szCs w:val="32"/>
        </w:rPr>
      </w:pPr>
      <w:r w:rsidRPr="00A96F31">
        <w:rPr>
          <w:rFonts w:ascii="楷体_GB2312" w:eastAsia="楷体_GB2312" w:hAnsi="Times New Roman" w:cs="Times New Roman"/>
          <w:b/>
          <w:sz w:val="32"/>
          <w:szCs w:val="32"/>
        </w:rPr>
        <w:t>10、事业单位经营支出：</w:t>
      </w:r>
      <w:r w:rsidRPr="0090563F">
        <w:rPr>
          <w:rFonts w:ascii="Times New Roman" w:eastAsia="仿宋_GB2312" w:hAnsi="Times New Roman" w:cs="Times New Roman"/>
          <w:sz w:val="32"/>
          <w:szCs w:val="32"/>
        </w:rPr>
        <w:t>指事业单位在专业业务活动及其辅助活动之外开展非独立核算经营活动发生的支出。</w:t>
      </w:r>
    </w:p>
    <w:p w:rsidR="001742BF" w:rsidRDefault="00BB73D8">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1742BF" w:rsidRDefault="00BB73D8">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p w:rsidR="001742BF" w:rsidRDefault="001742BF">
      <w:pPr>
        <w:spacing w:line="584" w:lineRule="exact"/>
        <w:ind w:firstLineChars="200" w:firstLine="640"/>
        <w:rPr>
          <w:rFonts w:ascii="Times New Roman" w:eastAsia="仿宋_GB2312" w:hAnsi="Times New Roman" w:cs="Times New Roman"/>
          <w:sz w:val="32"/>
          <w:szCs w:val="32"/>
        </w:rPr>
      </w:pPr>
    </w:p>
    <w:p w:rsidR="001742BF" w:rsidRDefault="001742BF">
      <w:pPr>
        <w:spacing w:line="584" w:lineRule="exact"/>
        <w:rPr>
          <w:rFonts w:ascii="Times New Roman" w:eastAsia="仿宋_GB2312" w:hAnsi="Times New Roman" w:cs="Times New Roman"/>
          <w:sz w:val="32"/>
          <w:szCs w:val="32"/>
        </w:rPr>
      </w:pPr>
    </w:p>
    <w:p w:rsidR="001742BF" w:rsidRDefault="001742BF">
      <w:pPr>
        <w:spacing w:line="584" w:lineRule="exact"/>
        <w:ind w:firstLineChars="200" w:firstLine="643"/>
        <w:rPr>
          <w:rFonts w:ascii="Times New Roman" w:eastAsia="仿宋_GB2312" w:hAnsi="Times New Roman" w:cs="Times New Roman"/>
          <w:b/>
          <w:color w:val="FF0000"/>
          <w:sz w:val="32"/>
          <w:szCs w:val="32"/>
        </w:rPr>
      </w:pPr>
    </w:p>
    <w:p w:rsidR="001742BF" w:rsidRDefault="001742BF">
      <w:pPr>
        <w:spacing w:line="584" w:lineRule="exact"/>
        <w:ind w:firstLineChars="200" w:firstLine="643"/>
        <w:jc w:val="center"/>
        <w:rPr>
          <w:rFonts w:ascii="Times New Roman" w:eastAsia="仿宋_GB2312" w:hAnsi="Times New Roman" w:cs="Times New Roman"/>
          <w:b/>
          <w:color w:val="FF0000"/>
          <w:sz w:val="32"/>
          <w:szCs w:val="32"/>
        </w:rPr>
      </w:pPr>
    </w:p>
    <w:p w:rsidR="001742BF" w:rsidRDefault="001742BF"/>
    <w:sectPr w:rsidR="001742BF">
      <w:footerReference w:type="default" r:id="rId11"/>
      <w:pgSz w:w="16839" w:h="11907" w:orient="landscape"/>
      <w:pgMar w:top="1020" w:right="1361" w:bottom="1020" w:left="136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D8" w:rsidRDefault="00BB73D8">
      <w:r>
        <w:separator/>
      </w:r>
    </w:p>
  </w:endnote>
  <w:endnote w:type="continuationSeparator" w:id="0">
    <w:p w:rsidR="00BB73D8" w:rsidRDefault="00BB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671220"/>
    </w:sdtPr>
    <w:sdtEndPr/>
    <w:sdtContent>
      <w:p w:rsidR="001742BF" w:rsidRDefault="00BB73D8">
        <w:pPr>
          <w:pStyle w:val="a3"/>
          <w:jc w:val="center"/>
        </w:pPr>
        <w:r>
          <w:rPr>
            <w:rFonts w:hint="eastAsia"/>
          </w:rPr>
          <w:t>-</w:t>
        </w:r>
        <w:r>
          <w:fldChar w:fldCharType="begin"/>
        </w:r>
        <w:r>
          <w:instrText>PAGE   \* MERGEFORMAT</w:instrText>
        </w:r>
        <w:r>
          <w:fldChar w:fldCharType="separate"/>
        </w:r>
        <w:r w:rsidRPr="00BB73D8">
          <w:rPr>
            <w:noProof/>
            <w:lang w:val="zh-CN"/>
          </w:rPr>
          <w:t>1</w:t>
        </w:r>
        <w:r>
          <w:rPr>
            <w:lang w:val="zh-CN"/>
          </w:rPr>
          <w:fldChar w:fldCharType="end"/>
        </w:r>
        <w:r>
          <w:rPr>
            <w:rFonts w:hint="eastAsia"/>
          </w:rPr>
          <w:t>-</w:t>
        </w:r>
      </w:p>
    </w:sdtContent>
  </w:sdt>
  <w:p w:rsidR="001742BF" w:rsidRDefault="001742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299695"/>
    </w:sdtPr>
    <w:sdtEndPr/>
    <w:sdtContent>
      <w:p w:rsidR="001742BF" w:rsidRDefault="00BB73D8">
        <w:pPr>
          <w:pStyle w:val="a3"/>
          <w:jc w:val="center"/>
        </w:pPr>
        <w:r>
          <w:fldChar w:fldCharType="begin"/>
        </w:r>
        <w:r>
          <w:instrText>PAGE   \* MERGEFORMAT</w:instrText>
        </w:r>
        <w:r>
          <w:fldChar w:fldCharType="separate"/>
        </w:r>
        <w:r w:rsidR="007C6811" w:rsidRPr="007C6811">
          <w:rPr>
            <w:noProof/>
            <w:lang w:val="zh-CN"/>
          </w:rPr>
          <w:t>10</w:t>
        </w:r>
        <w:r>
          <w:fldChar w:fldCharType="end"/>
        </w:r>
      </w:p>
    </w:sdtContent>
  </w:sdt>
  <w:p w:rsidR="001742BF" w:rsidRDefault="001742B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349198"/>
    </w:sdtPr>
    <w:sdtEndPr/>
    <w:sdtContent>
      <w:p w:rsidR="001742BF" w:rsidRDefault="00BB73D8">
        <w:pPr>
          <w:pStyle w:val="a3"/>
          <w:jc w:val="center"/>
        </w:pPr>
        <w:r>
          <w:rPr>
            <w:rFonts w:hint="eastAsia"/>
          </w:rPr>
          <w:t>-</w:t>
        </w:r>
        <w:r>
          <w:fldChar w:fldCharType="begin"/>
        </w:r>
        <w:r>
          <w:instrText>PAGE   \* MERGEFORMAT</w:instrText>
        </w:r>
        <w:r>
          <w:fldChar w:fldCharType="separate"/>
        </w:r>
        <w:r w:rsidR="007C6811" w:rsidRPr="007C6811">
          <w:rPr>
            <w:noProof/>
            <w:lang w:val="zh-CN"/>
          </w:rPr>
          <w:t>12</w:t>
        </w:r>
        <w:r>
          <w:rPr>
            <w:lang w:val="zh-CN"/>
          </w:rPr>
          <w:fldChar w:fldCharType="end"/>
        </w:r>
        <w:r>
          <w:rPr>
            <w:rFonts w:hint="eastAsia"/>
          </w:rPr>
          <w:t>-</w:t>
        </w:r>
      </w:p>
    </w:sdtContent>
  </w:sdt>
  <w:p w:rsidR="001742BF" w:rsidRDefault="001742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D8" w:rsidRDefault="00BB73D8">
      <w:r>
        <w:separator/>
      </w:r>
    </w:p>
  </w:footnote>
  <w:footnote w:type="continuationSeparator" w:id="0">
    <w:p w:rsidR="00BB73D8" w:rsidRDefault="00BB7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1DE78"/>
    <w:multiLevelType w:val="singleLevel"/>
    <w:tmpl w:val="6131DE78"/>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37EBC"/>
    <w:rsid w:val="001742BF"/>
    <w:rsid w:val="001B31B9"/>
    <w:rsid w:val="004D4238"/>
    <w:rsid w:val="007C6811"/>
    <w:rsid w:val="009927CD"/>
    <w:rsid w:val="00BB73D8"/>
    <w:rsid w:val="028172EA"/>
    <w:rsid w:val="0E9604FB"/>
    <w:rsid w:val="0FCD6CFB"/>
    <w:rsid w:val="120901EB"/>
    <w:rsid w:val="13A63990"/>
    <w:rsid w:val="18977664"/>
    <w:rsid w:val="1E82319F"/>
    <w:rsid w:val="20730DA1"/>
    <w:rsid w:val="23D24396"/>
    <w:rsid w:val="2B78341A"/>
    <w:rsid w:val="2DAE0C94"/>
    <w:rsid w:val="2EED7FAF"/>
    <w:rsid w:val="319E2D08"/>
    <w:rsid w:val="32FA53E6"/>
    <w:rsid w:val="37423A53"/>
    <w:rsid w:val="38FD12E1"/>
    <w:rsid w:val="3D1E4AA3"/>
    <w:rsid w:val="3F6B0A28"/>
    <w:rsid w:val="4AF37EBC"/>
    <w:rsid w:val="4D10051F"/>
    <w:rsid w:val="53044A1E"/>
    <w:rsid w:val="563141E8"/>
    <w:rsid w:val="5BA03978"/>
    <w:rsid w:val="683868A0"/>
    <w:rsid w:val="6B644EC8"/>
    <w:rsid w:val="6FAE2550"/>
    <w:rsid w:val="6FF9065C"/>
    <w:rsid w:val="76624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customStyle="1" w:styleId="Normal">
    <w:name w:val="[Normal]"/>
    <w:uiPriority w:val="6"/>
    <w:qFormat/>
    <w:rPr>
      <w:rFonts w:ascii="宋体" w:eastAsia="宋体" w:hAnsi="宋体"/>
      <w:sz w:val="24"/>
      <w:lang w:eastAsia="en-US"/>
    </w:rPr>
  </w:style>
  <w:style w:type="paragraph" w:styleId="a4">
    <w:name w:val="Balloon Text"/>
    <w:basedOn w:val="a"/>
    <w:link w:val="Char"/>
    <w:rsid w:val="007C6811"/>
    <w:rPr>
      <w:sz w:val="18"/>
      <w:szCs w:val="18"/>
    </w:rPr>
  </w:style>
  <w:style w:type="character" w:customStyle="1" w:styleId="Char">
    <w:name w:val="批注框文本 Char"/>
    <w:basedOn w:val="a0"/>
    <w:link w:val="a4"/>
    <w:rsid w:val="007C6811"/>
    <w:rPr>
      <w:kern w:val="2"/>
      <w:sz w:val="18"/>
      <w:szCs w:val="18"/>
    </w:rPr>
  </w:style>
  <w:style w:type="paragraph" w:styleId="a5">
    <w:name w:val="header"/>
    <w:basedOn w:val="a"/>
    <w:link w:val="Char0"/>
    <w:rsid w:val="007C68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C681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customStyle="1" w:styleId="Normal">
    <w:name w:val="[Normal]"/>
    <w:uiPriority w:val="6"/>
    <w:qFormat/>
    <w:rPr>
      <w:rFonts w:ascii="宋体" w:eastAsia="宋体" w:hAnsi="宋体"/>
      <w:sz w:val="24"/>
      <w:lang w:eastAsia="en-US"/>
    </w:rPr>
  </w:style>
  <w:style w:type="paragraph" w:styleId="a4">
    <w:name w:val="Balloon Text"/>
    <w:basedOn w:val="a"/>
    <w:link w:val="Char"/>
    <w:rsid w:val="007C6811"/>
    <w:rPr>
      <w:sz w:val="18"/>
      <w:szCs w:val="18"/>
    </w:rPr>
  </w:style>
  <w:style w:type="character" w:customStyle="1" w:styleId="Char">
    <w:name w:val="批注框文本 Char"/>
    <w:basedOn w:val="a0"/>
    <w:link w:val="a4"/>
    <w:rsid w:val="007C6811"/>
    <w:rPr>
      <w:kern w:val="2"/>
      <w:sz w:val="18"/>
      <w:szCs w:val="18"/>
    </w:rPr>
  </w:style>
  <w:style w:type="paragraph" w:styleId="a5">
    <w:name w:val="header"/>
    <w:basedOn w:val="a"/>
    <w:link w:val="Char0"/>
    <w:rsid w:val="007C68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C68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2020-02-09T06:46:00Z</dcterms:created>
  <dcterms:modified xsi:type="dcterms:W3CDTF">2020-02-24T02:22:00Z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