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方正小标宋简体" w:eastAsia="方正小标宋简体" w:cs="Times New Roman"/>
          <w:b/>
          <w:bCs/>
          <w:color w:val="000000"/>
          <w:kern w:val="0"/>
          <w:sz w:val="44"/>
          <w:szCs w:val="44"/>
        </w:rPr>
      </w:pPr>
      <w:r>
        <w:rPr>
          <w:rFonts w:hint="eastAsia" w:ascii="方正小标宋简体" w:eastAsia="方正小标宋简体" w:cs="方正小标宋简体"/>
          <w:b/>
          <w:bCs/>
          <w:color w:val="000000"/>
          <w:kern w:val="0"/>
          <w:sz w:val="44"/>
          <w:szCs w:val="44"/>
        </w:rPr>
        <w:t>廊坊市广阳区食品药品监督管理局</w:t>
      </w:r>
      <w:r>
        <w:rPr>
          <w:rFonts w:ascii="方正小标宋简体" w:eastAsia="方正小标宋简体" w:cs="方正小标宋简体"/>
          <w:b/>
          <w:bCs/>
          <w:color w:val="000000"/>
          <w:kern w:val="0"/>
          <w:sz w:val="44"/>
          <w:szCs w:val="44"/>
        </w:rPr>
        <w:t>2018</w:t>
      </w:r>
      <w:r>
        <w:rPr>
          <w:rFonts w:hint="eastAsia" w:ascii="方正小标宋简体" w:eastAsia="方正小标宋简体" w:cs="方正小标宋简体"/>
          <w:b/>
          <w:bCs/>
          <w:color w:val="000000"/>
          <w:kern w:val="0"/>
          <w:sz w:val="44"/>
          <w:szCs w:val="44"/>
        </w:rPr>
        <w:t>年部门预算信息公开</w:t>
      </w:r>
    </w:p>
    <w:p>
      <w:pPr>
        <w:spacing w:line="57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按照《预算法》、《地方预决算公开操作规程》和《河北省省级预算公开办法》规定，现将</w:t>
      </w:r>
      <w:r>
        <w:rPr>
          <w:rFonts w:hint="eastAsia" w:ascii="仿宋_GB2312" w:eastAsia="仿宋_GB2312" w:cs="仿宋_GB2312"/>
          <w:color w:val="000000"/>
          <w:kern w:val="0"/>
          <w:sz w:val="32"/>
          <w:szCs w:val="32"/>
        </w:rPr>
        <w:t>廊坊市广阳区食品药品监督管理局</w:t>
      </w:r>
      <w:r>
        <w:rPr>
          <w:rFonts w:ascii="仿宋_GB2312" w:eastAsia="仿宋_GB2312" w:cs="仿宋_GB2312"/>
          <w:sz w:val="32"/>
          <w:szCs w:val="32"/>
        </w:rPr>
        <w:t>2018</w:t>
      </w:r>
      <w:r>
        <w:rPr>
          <w:rFonts w:hint="eastAsia" w:ascii="仿宋_GB2312" w:eastAsia="仿宋_GB2312" w:cs="仿宋_GB2312"/>
          <w:sz w:val="32"/>
          <w:szCs w:val="32"/>
        </w:rPr>
        <w:t>年部门预算公开如下：</w:t>
      </w:r>
    </w:p>
    <w:p>
      <w:pPr>
        <w:widowControl/>
        <w:numPr>
          <w:ilvl w:val="0"/>
          <w:numId w:val="1"/>
        </w:numPr>
        <w:spacing w:line="570" w:lineRule="exact"/>
        <w:jc w:val="left"/>
        <w:rPr>
          <w:rFonts w:ascii="楷体_GB2312" w:eastAsia="楷体_GB2312" w:cs="Times New Roman"/>
          <w:b/>
          <w:bCs/>
          <w:color w:val="000000"/>
          <w:kern w:val="0"/>
          <w:sz w:val="32"/>
          <w:szCs w:val="32"/>
        </w:rPr>
      </w:pPr>
      <w:r>
        <w:rPr>
          <w:rFonts w:hint="eastAsia" w:ascii="黑体" w:eastAsia="黑体" w:cs="黑体"/>
          <w:b/>
          <w:bCs/>
          <w:color w:val="000000"/>
          <w:kern w:val="0"/>
          <w:sz w:val="32"/>
          <w:szCs w:val="32"/>
        </w:rPr>
        <w:t>部门职责及机构设置情况</w:t>
      </w:r>
      <w:r>
        <w:rPr>
          <w:rFonts w:ascii="黑体" w:eastAsia="黑体" w:cs="黑体"/>
          <w:b/>
          <w:bCs/>
          <w:color w:val="000000"/>
          <w:kern w:val="0"/>
          <w:sz w:val="32"/>
          <w:szCs w:val="32"/>
        </w:rPr>
        <w:t xml:space="preserve">   </w:t>
      </w:r>
      <w:r>
        <w:rPr>
          <w:rFonts w:ascii="黑体" w:eastAsia="黑体" w:cs="Times New Roman"/>
          <w:color w:val="000000"/>
          <w:kern w:val="0"/>
          <w:sz w:val="32"/>
          <w:szCs w:val="32"/>
        </w:rPr>
        <w:br w:type="textWrapping"/>
      </w:r>
      <w:r>
        <w:rPr>
          <w:rFonts w:hint="eastAsia" w:ascii="楷体_GB2312" w:eastAsia="楷体_GB2312" w:cs="楷体_GB2312"/>
          <w:b/>
          <w:bCs/>
          <w:sz w:val="32"/>
          <w:szCs w:val="32"/>
        </w:rPr>
        <w:t>部门职责：</w:t>
      </w:r>
    </w:p>
    <w:p>
      <w:pPr>
        <w:spacing w:line="57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⑴、贯彻执行国家、省、市食品（含食品添加剂、保健食品，下同）、药品（含中药、民族药，下同）、医疗器械、化妆品监督管理的法律法规和方针政策。</w:t>
      </w:r>
    </w:p>
    <w:p>
      <w:pPr>
        <w:spacing w:line="570" w:lineRule="exact"/>
        <w:ind w:firstLine="480" w:firstLineChars="150"/>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⑵、承担全区食品（含酒类）生产、流通、消费环节监督管理工作；根据食品安全风险监测方案开展食品安全风险监测。</w:t>
      </w:r>
    </w:p>
    <w:p>
      <w:pPr>
        <w:spacing w:line="570" w:lineRule="exact"/>
        <w:ind w:firstLine="480" w:firstLineChars="150"/>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⑶、负责药品、医疗器械监督管理，监督实施国家药品、医疗器械标准，监督实施药品和医疗器械研制、生产、经营、使用方面的质量管理规范；建立药品不良反应、医疗器械不良事件和药物滥用监测体系，并开展监测和处置工作，配合实施国家基本药物制度。</w:t>
      </w:r>
    </w:p>
    <w:p>
      <w:pPr>
        <w:spacing w:line="570" w:lineRule="exact"/>
        <w:ind w:firstLine="480" w:firstLineChars="150"/>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⑷、负责化妆品的监督管理和全区不良反应监测的管理。</w:t>
      </w:r>
    </w:p>
    <w:p>
      <w:pPr>
        <w:spacing w:line="570" w:lineRule="exact"/>
        <w:ind w:firstLine="480" w:firstLineChars="150"/>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⑸、监督实施中药材生产质量管理规范、中药饮片炮制规范。依法实施中药品种保护制度。</w:t>
      </w:r>
    </w:p>
    <w:p>
      <w:pPr>
        <w:spacing w:line="570" w:lineRule="exact"/>
        <w:ind w:firstLine="480" w:firstLineChars="150"/>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⑹、负责制定食品、药品、医疗器械、化妆品监督管理的稽查制度并组织实施，组织查处重大违法行为。监督实施问题产品召回和处置制度。</w:t>
      </w:r>
    </w:p>
    <w:p>
      <w:pPr>
        <w:spacing w:line="570" w:lineRule="exact"/>
        <w:ind w:firstLine="480" w:firstLineChars="150"/>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⑺、负责食品药品安全事故应急体系建设，组织指导食品药品安全事故应急处置和调查处理工作，监督事故查处落实情况。</w:t>
      </w:r>
    </w:p>
    <w:p>
      <w:pPr>
        <w:spacing w:line="570" w:lineRule="exact"/>
        <w:ind w:firstLine="480" w:firstLineChars="150"/>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⑻、负责食品、药品、医疗器械、化妆品安全信息系统一公布制度和重大信息直报制度，公布重大安全信息。负责对食品、药品、医疗器械、化妆品等广告进行检查和监测。</w:t>
      </w:r>
    </w:p>
    <w:p>
      <w:pPr>
        <w:spacing w:line="570" w:lineRule="exact"/>
        <w:ind w:firstLine="480" w:firstLineChars="150"/>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⑼、负责制定全区食品药品安全科技发展规划并组织实施，推动食品药品检验监测体系、电子监管追溯体系和信息化建设。</w:t>
      </w:r>
    </w:p>
    <w:p>
      <w:pPr>
        <w:spacing w:line="57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⑽、负责开展食品药品安全宣传、教育培训、交流合作。推进诚信体系建设。</w:t>
      </w:r>
    </w:p>
    <w:p>
      <w:pPr>
        <w:spacing w:line="570" w:lineRule="exact"/>
        <w:ind w:firstLine="480" w:firstLineChars="150"/>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⑾、按规定组织实施食品药品等从业人员的培训和执业资格准入制度。</w:t>
      </w:r>
    </w:p>
    <w:p>
      <w:pPr>
        <w:spacing w:line="570" w:lineRule="exact"/>
        <w:ind w:firstLine="480" w:firstLineChars="150"/>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⑿、负责指导和监督全区食品药品监督管理工作，规范行政执法行为，推动完善行政执法与刑事司法衔接机制。</w:t>
      </w:r>
    </w:p>
    <w:p>
      <w:pPr>
        <w:spacing w:line="57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⒀、承担区政府食品安全委员会日常工作。负责安全监督管理综合协调，推动健全协调联动机制。督促检查乡镇（办事处）、园区和区直有关部门履行食品药品安全监督管理职责，并负责考核评价。</w:t>
      </w:r>
    </w:p>
    <w:p>
      <w:pPr>
        <w:spacing w:line="57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⒁、承办区政府及区食品安全委员会交办的其他事项。</w:t>
      </w:r>
    </w:p>
    <w:p>
      <w:pPr>
        <w:widowControl/>
        <w:spacing w:line="570" w:lineRule="exact"/>
        <w:ind w:left="640" w:leftChars="228" w:hanging="161" w:hangingChars="50"/>
        <w:jc w:val="left"/>
        <w:rPr>
          <w:rFonts w:ascii="仿宋_GB2312" w:eastAsia="仿宋_GB2312" w:cs="Times New Roman"/>
          <w:color w:val="000000"/>
          <w:kern w:val="0"/>
          <w:sz w:val="32"/>
          <w:szCs w:val="32"/>
        </w:rPr>
      </w:pPr>
      <w:r>
        <w:rPr>
          <w:rFonts w:hint="eastAsia" w:ascii="楷体_GB2312" w:eastAsia="楷体_GB2312" w:cs="楷体_GB2312"/>
          <w:b/>
          <w:bCs/>
          <w:sz w:val="32"/>
          <w:szCs w:val="32"/>
        </w:rPr>
        <w:t>机构设置：</w:t>
      </w:r>
    </w:p>
    <w:p>
      <w:pPr>
        <w:widowControl/>
        <w:spacing w:line="570" w:lineRule="exact"/>
        <w:jc w:val="center"/>
        <w:rPr>
          <w:rFonts w:ascii="仿宋_GB2312" w:eastAsia="仿宋_GB2312" w:cs="Times New Roman"/>
          <w:color w:val="000000"/>
          <w:kern w:val="0"/>
          <w:sz w:val="32"/>
          <w:szCs w:val="32"/>
        </w:rPr>
      </w:pPr>
      <w:r>
        <w:rPr>
          <w:rFonts w:hint="eastAsia" w:ascii="仿宋_GB2312" w:eastAsia="仿宋_GB2312" w:cs="仿宋_GB2312"/>
          <w:color w:val="000000"/>
          <w:kern w:val="0"/>
          <w:sz w:val="32"/>
          <w:szCs w:val="32"/>
        </w:rPr>
        <w:t>部门机构设置情况</w:t>
      </w:r>
    </w:p>
    <w:tbl>
      <w:tblPr>
        <w:tblStyle w:val="6"/>
        <w:tblW w:w="12333" w:type="dxa"/>
        <w:tblCellSpacing w:w="0" w:type="dxa"/>
        <w:tblInd w:w="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205"/>
        <w:gridCol w:w="2073"/>
        <w:gridCol w:w="1786"/>
        <w:gridCol w:w="426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283" w:hRule="atLeast"/>
          <w:tblHeader/>
          <w:tblCellSpacing w:w="0" w:type="dxa"/>
        </w:trPr>
        <w:tc>
          <w:tcPr>
            <w:tcW w:w="4205" w:type="dxa"/>
            <w:tcBorders>
              <w:top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Times New Roman"/>
                <w:b/>
                <w:bCs/>
                <w:kern w:val="0"/>
                <w:sz w:val="32"/>
                <w:szCs w:val="32"/>
              </w:rPr>
            </w:pPr>
            <w:r>
              <w:rPr>
                <w:rFonts w:hint="eastAsia" w:ascii="仿宋_GB2312" w:eastAsia="仿宋_GB2312" w:cs="仿宋_GB2312"/>
                <w:b/>
                <w:bCs/>
                <w:kern w:val="0"/>
                <w:sz w:val="32"/>
                <w:szCs w:val="32"/>
              </w:rPr>
              <w:t>单位名称</w:t>
            </w:r>
          </w:p>
        </w:tc>
        <w:tc>
          <w:tcPr>
            <w:tcW w:w="2073"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Times New Roman"/>
                <w:b/>
                <w:bCs/>
                <w:kern w:val="0"/>
                <w:sz w:val="32"/>
                <w:szCs w:val="32"/>
              </w:rPr>
            </w:pPr>
            <w:r>
              <w:rPr>
                <w:rFonts w:hint="eastAsia" w:ascii="仿宋_GB2312" w:eastAsia="仿宋_GB2312" w:cs="仿宋_GB2312"/>
                <w:b/>
                <w:bCs/>
                <w:kern w:val="0"/>
                <w:sz w:val="32"/>
                <w:szCs w:val="32"/>
              </w:rPr>
              <w:t>单位性质</w:t>
            </w:r>
          </w:p>
        </w:tc>
        <w:tc>
          <w:tcPr>
            <w:tcW w:w="1786"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Times New Roman"/>
                <w:b/>
                <w:bCs/>
                <w:kern w:val="0"/>
                <w:sz w:val="32"/>
                <w:szCs w:val="32"/>
              </w:rPr>
            </w:pPr>
            <w:r>
              <w:rPr>
                <w:rFonts w:hint="eastAsia" w:ascii="仿宋_GB2312" w:eastAsia="仿宋_GB2312" w:cs="仿宋_GB2312"/>
                <w:b/>
                <w:bCs/>
                <w:kern w:val="0"/>
                <w:sz w:val="32"/>
                <w:szCs w:val="32"/>
              </w:rPr>
              <w:t>单位规格</w:t>
            </w:r>
          </w:p>
        </w:tc>
        <w:tc>
          <w:tcPr>
            <w:tcW w:w="4269" w:type="dxa"/>
            <w:tcBorders>
              <w:top w:val="outset" w:color="auto" w:sz="6" w:space="0"/>
              <w:left w:val="outset" w:color="auto" w:sz="6" w:space="0"/>
              <w:bottom w:val="outset" w:color="auto" w:sz="6" w:space="0"/>
            </w:tcBorders>
            <w:vAlign w:val="center"/>
          </w:tcPr>
          <w:p>
            <w:pPr>
              <w:widowControl/>
              <w:spacing w:line="570" w:lineRule="exact"/>
              <w:jc w:val="center"/>
              <w:rPr>
                <w:rFonts w:ascii="仿宋_GB2312" w:eastAsia="仿宋_GB2312" w:cs="Times New Roman"/>
                <w:b/>
                <w:bCs/>
                <w:kern w:val="0"/>
                <w:sz w:val="32"/>
                <w:szCs w:val="32"/>
              </w:rPr>
            </w:pPr>
            <w:r>
              <w:rPr>
                <w:rFonts w:hint="eastAsia" w:ascii="仿宋_GB2312" w:eastAsia="仿宋_GB2312" w:cs="仿宋_GB2312"/>
                <w:b/>
                <w:bCs/>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25" w:hRule="atLeast"/>
          <w:tblCellSpacing w:w="0" w:type="dxa"/>
        </w:trPr>
        <w:tc>
          <w:tcPr>
            <w:tcW w:w="4205" w:type="dxa"/>
            <w:tcBorders>
              <w:top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Times New Roman"/>
                <w:kern w:val="0"/>
                <w:sz w:val="32"/>
                <w:szCs w:val="32"/>
              </w:rPr>
            </w:pPr>
            <w:r>
              <w:rPr>
                <w:rFonts w:hint="eastAsia" w:ascii="仿宋_GB2312" w:eastAsia="仿宋_GB2312" w:cs="仿宋_GB2312"/>
                <w:kern w:val="0"/>
                <w:sz w:val="32"/>
                <w:szCs w:val="32"/>
              </w:rPr>
              <w:t>廊坊市广阳区食品药品监督管理局</w:t>
            </w:r>
          </w:p>
        </w:tc>
        <w:tc>
          <w:tcPr>
            <w:tcW w:w="2073"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Times New Roman"/>
                <w:kern w:val="0"/>
                <w:sz w:val="32"/>
                <w:szCs w:val="32"/>
              </w:rPr>
            </w:pPr>
            <w:r>
              <w:rPr>
                <w:rFonts w:hint="eastAsia" w:ascii="仿宋_GB2312" w:eastAsia="仿宋_GB2312" w:cs="仿宋_GB2312"/>
                <w:kern w:val="0"/>
                <w:sz w:val="32"/>
                <w:szCs w:val="32"/>
              </w:rPr>
              <w:t>行政单位</w:t>
            </w:r>
          </w:p>
        </w:tc>
        <w:tc>
          <w:tcPr>
            <w:tcW w:w="1786"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Times New Roman"/>
                <w:kern w:val="0"/>
                <w:sz w:val="32"/>
                <w:szCs w:val="32"/>
              </w:rPr>
            </w:pPr>
            <w:r>
              <w:rPr>
                <w:rFonts w:hint="eastAsia" w:ascii="仿宋_GB2312" w:eastAsia="仿宋_GB2312" w:cs="仿宋_GB2312"/>
                <w:kern w:val="0"/>
                <w:sz w:val="32"/>
                <w:szCs w:val="32"/>
              </w:rPr>
              <w:t>正科级</w:t>
            </w:r>
          </w:p>
        </w:tc>
        <w:tc>
          <w:tcPr>
            <w:tcW w:w="4269" w:type="dxa"/>
            <w:tcBorders>
              <w:top w:val="outset" w:color="auto" w:sz="6" w:space="0"/>
              <w:left w:val="outset" w:color="auto" w:sz="6" w:space="0"/>
              <w:bottom w:val="outset" w:color="auto" w:sz="6" w:space="0"/>
            </w:tcBorders>
            <w:vAlign w:val="center"/>
          </w:tcPr>
          <w:p>
            <w:pPr>
              <w:widowControl/>
              <w:spacing w:line="570" w:lineRule="exact"/>
              <w:jc w:val="center"/>
              <w:rPr>
                <w:rFonts w:ascii="仿宋_GB2312" w:eastAsia="仿宋_GB2312" w:cs="Times New Roman"/>
                <w:kern w:val="0"/>
                <w:sz w:val="32"/>
                <w:szCs w:val="32"/>
              </w:rPr>
            </w:pPr>
            <w:r>
              <w:rPr>
                <w:rFonts w:hint="eastAsia" w:ascii="仿宋_GB2312" w:eastAsia="仿宋_GB2312" w:cs="仿宋_GB2312"/>
                <w:kern w:val="0"/>
                <w:sz w:val="32"/>
                <w:szCs w:val="32"/>
              </w:rPr>
              <w:t>财政拨款</w:t>
            </w:r>
          </w:p>
        </w:tc>
      </w:tr>
    </w:tbl>
    <w:p>
      <w:pPr>
        <w:widowControl/>
        <w:spacing w:line="570" w:lineRule="exact"/>
        <w:jc w:val="left"/>
        <w:rPr>
          <w:rFonts w:ascii="仿宋_GB2312" w:eastAsia="仿宋_GB2312" w:cs="Times New Roman"/>
          <w:sz w:val="32"/>
          <w:szCs w:val="32"/>
        </w:rPr>
      </w:pPr>
      <w:r>
        <w:rPr>
          <w:rFonts w:ascii="宋体" w:hAnsi="宋体" w:eastAsia="黑体" w:cs="Times New Roman"/>
          <w:color w:val="000000"/>
          <w:kern w:val="0"/>
          <w:sz w:val="32"/>
          <w:szCs w:val="32"/>
        </w:rPr>
        <w:t> </w:t>
      </w:r>
      <w:r>
        <w:rPr>
          <w:rFonts w:hint="eastAsia" w:ascii="黑体" w:eastAsia="黑体" w:cs="黑体"/>
          <w:b/>
          <w:bCs/>
          <w:color w:val="000000"/>
          <w:kern w:val="0"/>
          <w:sz w:val="32"/>
          <w:szCs w:val="32"/>
        </w:rPr>
        <w:t>二、部门预算安排的总体情况</w:t>
      </w:r>
      <w:r>
        <w:rPr>
          <w:rFonts w:ascii="黑体" w:eastAsia="黑体" w:cs="Times New Roman"/>
          <w:color w:val="000000"/>
          <w:kern w:val="0"/>
          <w:sz w:val="32"/>
          <w:szCs w:val="32"/>
        </w:rPr>
        <w:br w:type="textWrapping"/>
      </w:r>
      <w:r>
        <w:rPr>
          <w:rFonts w:ascii="宋体" w:hAnsi="宋体" w:eastAsia="仿宋_GB2312" w:cs="Times New Roman"/>
          <w:color w:val="000000"/>
          <w:kern w:val="0"/>
          <w:sz w:val="32"/>
          <w:szCs w:val="32"/>
        </w:rPr>
        <w:t> </w:t>
      </w:r>
      <w:r>
        <w:rPr>
          <w:rFonts w:ascii="仿宋_GB2312" w:eastAsia="仿宋_GB2312" w:cs="Times New Roman"/>
          <w:sz w:val="32"/>
          <w:szCs w:val="32"/>
        </w:rPr>
        <w:t>  </w:t>
      </w:r>
      <w:r>
        <w:rPr>
          <w:rFonts w:ascii="仿宋_GB2312" w:eastAsia="仿宋_GB2312" w:cs="仿宋_GB2312"/>
          <w:sz w:val="32"/>
          <w:szCs w:val="32"/>
        </w:rPr>
        <w:t xml:space="preserve">  </w:t>
      </w:r>
      <w:r>
        <w:rPr>
          <w:rFonts w:hint="eastAsia" w:ascii="仿宋_GB2312" w:eastAsia="仿宋_GB2312" w:cs="仿宋_GB2312"/>
          <w:sz w:val="32"/>
          <w:szCs w:val="32"/>
        </w:rPr>
        <w:t>按照预算管理有关规定，目前我区部门预算的编制实行综合预算制度，即全部收入和支出都反映在预算中。</w:t>
      </w:r>
      <w:r>
        <w:rPr>
          <w:rFonts w:hint="eastAsia" w:ascii="仿宋_GB2312" w:hAnsi="Times New Roman" w:eastAsia="仿宋_GB2312" w:cs="Times New Roman"/>
          <w:sz w:val="32"/>
          <w:szCs w:val="32"/>
        </w:rPr>
        <w:t>廊坊市</w:t>
      </w:r>
      <w:r>
        <w:rPr>
          <w:rFonts w:hint="eastAsia" w:ascii="仿宋_GB2312" w:eastAsia="仿宋_GB2312" w:cs="宋体"/>
          <w:color w:val="000000"/>
          <w:kern w:val="0"/>
          <w:sz w:val="32"/>
          <w:szCs w:val="32"/>
        </w:rPr>
        <w:t>广阳区</w:t>
      </w:r>
      <w:r>
        <w:rPr>
          <w:rFonts w:hint="eastAsia" w:ascii="仿宋_GB2312" w:eastAsia="仿宋_GB2312" w:cs="宋体"/>
          <w:color w:val="000000"/>
          <w:kern w:val="0"/>
          <w:sz w:val="32"/>
          <w:szCs w:val="32"/>
          <w:lang w:eastAsia="zh-CN"/>
        </w:rPr>
        <w:t>食品药品监督管理局</w:t>
      </w:r>
      <w:r>
        <w:rPr>
          <w:rFonts w:hint="eastAsia" w:ascii="仿宋_GB2312" w:hAnsi="Times New Roman" w:eastAsia="仿宋_GB2312" w:cs="Times New Roman"/>
          <w:sz w:val="32"/>
          <w:szCs w:val="32"/>
        </w:rPr>
        <w:t>机关及所属事业单位的收支包含在部门预算中</w:t>
      </w:r>
      <w:r>
        <w:rPr>
          <w:rFonts w:hint="eastAsia" w:ascii="仿宋_GB2312" w:hAnsi="Times New Roman" w:eastAsia="仿宋_GB2312" w:cs="Times New Roman"/>
          <w:sz w:val="32"/>
          <w:szCs w:val="32"/>
          <w:lang w:eastAsia="zh-CN"/>
        </w:rPr>
        <w:t>。</w:t>
      </w:r>
    </w:p>
    <w:p>
      <w:pPr>
        <w:widowControl/>
        <w:spacing w:line="570" w:lineRule="exact"/>
        <w:ind w:firstLine="643" w:firstLineChars="200"/>
        <w:jc w:val="left"/>
        <w:rPr>
          <w:rFonts w:ascii="仿宋_GB2312" w:eastAsia="仿宋_GB2312" w:cs="Times New Roman"/>
          <w:color w:val="000000"/>
          <w:kern w:val="0"/>
          <w:sz w:val="32"/>
          <w:szCs w:val="32"/>
        </w:rPr>
      </w:pPr>
      <w:r>
        <w:rPr>
          <w:rFonts w:ascii="楷体_GB2312" w:eastAsia="楷体_GB2312" w:cs="楷体_GB2312"/>
          <w:b/>
          <w:bCs/>
          <w:color w:val="000000"/>
          <w:kern w:val="0"/>
          <w:sz w:val="32"/>
          <w:szCs w:val="32"/>
        </w:rPr>
        <w:t>1</w:t>
      </w:r>
      <w:r>
        <w:rPr>
          <w:rFonts w:hint="eastAsia" w:ascii="楷体_GB2312" w:eastAsia="楷体_GB2312" w:cs="楷体_GB2312"/>
          <w:b/>
          <w:bCs/>
          <w:color w:val="000000"/>
          <w:kern w:val="0"/>
          <w:sz w:val="32"/>
          <w:szCs w:val="32"/>
        </w:rPr>
        <w:t>、收入说明</w:t>
      </w:r>
    </w:p>
    <w:p>
      <w:pPr>
        <w:widowControl/>
        <w:spacing w:line="570" w:lineRule="exact"/>
        <w:ind w:firstLine="640" w:firstLineChars="200"/>
        <w:jc w:val="left"/>
        <w:rPr>
          <w:rFonts w:ascii="仿宋_GB2312" w:eastAsia="仿宋_GB2312" w:cs="Times New Roman"/>
          <w:color w:val="000000"/>
          <w:kern w:val="0"/>
          <w:sz w:val="32"/>
          <w:szCs w:val="32"/>
        </w:rPr>
      </w:pPr>
      <w:r>
        <w:rPr>
          <w:rFonts w:ascii="宋体" w:hAnsi="宋体" w:eastAsia="仿宋_GB2312" w:cs="宋体"/>
          <w:color w:val="000000"/>
          <w:kern w:val="0"/>
          <w:sz w:val="32"/>
          <w:szCs w:val="32"/>
        </w:rPr>
        <w:t>2018</w:t>
      </w:r>
      <w:r>
        <w:rPr>
          <w:rFonts w:hint="eastAsia" w:ascii="宋体" w:hAnsi="宋体" w:eastAsia="仿宋_GB2312" w:cs="仿宋_GB2312"/>
          <w:color w:val="000000"/>
          <w:kern w:val="0"/>
          <w:sz w:val="32"/>
          <w:szCs w:val="32"/>
        </w:rPr>
        <w:t>年度预算收入</w:t>
      </w:r>
      <w:r>
        <w:rPr>
          <w:rFonts w:ascii="宋体" w:hAnsi="宋体" w:eastAsia="仿宋_GB2312" w:cs="宋体"/>
          <w:color w:val="000000"/>
          <w:kern w:val="0"/>
          <w:sz w:val="32"/>
          <w:szCs w:val="32"/>
        </w:rPr>
        <w:t>501.11</w:t>
      </w:r>
      <w:r>
        <w:rPr>
          <w:rFonts w:hint="eastAsia" w:ascii="宋体" w:hAnsi="宋体" w:eastAsia="仿宋_GB2312" w:cs="仿宋_GB2312"/>
          <w:color w:val="000000"/>
          <w:kern w:val="0"/>
          <w:sz w:val="32"/>
          <w:szCs w:val="32"/>
        </w:rPr>
        <w:t>万元，其中：一般公共预算收入</w:t>
      </w:r>
      <w:r>
        <w:rPr>
          <w:rFonts w:ascii="宋体" w:hAnsi="宋体" w:eastAsia="仿宋_GB2312" w:cs="宋体"/>
          <w:color w:val="000000"/>
          <w:kern w:val="0"/>
          <w:sz w:val="32"/>
          <w:szCs w:val="32"/>
        </w:rPr>
        <w:t>501.11</w:t>
      </w:r>
      <w:r>
        <w:rPr>
          <w:rFonts w:hint="eastAsia" w:ascii="宋体" w:hAnsi="宋体" w:eastAsia="仿宋_GB2312" w:cs="仿宋_GB2312"/>
          <w:color w:val="000000"/>
          <w:kern w:val="0"/>
          <w:sz w:val="32"/>
          <w:szCs w:val="32"/>
        </w:rPr>
        <w:t>万元</w:t>
      </w:r>
      <w:r>
        <w:rPr>
          <w:rFonts w:hint="eastAsia" w:ascii="宋体" w:hAnsi="宋体" w:eastAsia="仿宋_GB2312" w:cs="仿宋_GB2312"/>
          <w:color w:val="000000"/>
          <w:kern w:val="0"/>
          <w:sz w:val="32"/>
          <w:szCs w:val="32"/>
          <w:lang w:eastAsia="zh-CN"/>
        </w:rPr>
        <w:t>，</w:t>
      </w:r>
      <w:r>
        <w:rPr>
          <w:rFonts w:hint="eastAsia" w:ascii="仿宋_GB2312" w:eastAsia="仿宋_GB2312" w:cs="宋体"/>
          <w:color w:val="000000"/>
          <w:kern w:val="0"/>
          <w:sz w:val="32"/>
          <w:szCs w:val="32"/>
        </w:rPr>
        <w:t>政府性基金收入0万元</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事业收入</w:t>
      </w:r>
      <w:r>
        <w:rPr>
          <w:rFonts w:hint="eastAsia" w:ascii="仿宋_GB2312" w:eastAsia="仿宋_GB2312" w:cs="宋体"/>
          <w:color w:val="000000"/>
          <w:kern w:val="0"/>
          <w:sz w:val="32"/>
          <w:szCs w:val="32"/>
          <w:lang w:val="en-US" w:eastAsia="zh-CN"/>
        </w:rPr>
        <w:t>0万元</w:t>
      </w:r>
      <w:r>
        <w:rPr>
          <w:rFonts w:hint="eastAsia" w:ascii="仿宋_GB2312" w:eastAsia="仿宋_GB2312" w:cs="宋体"/>
          <w:color w:val="000000"/>
          <w:kern w:val="0"/>
          <w:sz w:val="32"/>
          <w:szCs w:val="32"/>
        </w:rPr>
        <w:t>，其他收入</w:t>
      </w:r>
      <w:r>
        <w:rPr>
          <w:rFonts w:hint="eastAsia" w:ascii="仿宋_GB2312" w:eastAsia="仿宋_GB2312" w:cs="宋体"/>
          <w:color w:val="000000"/>
          <w:kern w:val="0"/>
          <w:sz w:val="32"/>
          <w:szCs w:val="32"/>
          <w:lang w:val="en-US" w:eastAsia="zh-CN"/>
        </w:rPr>
        <w:t>0万元</w:t>
      </w:r>
      <w:r>
        <w:rPr>
          <w:rFonts w:hint="eastAsia" w:ascii="仿宋_GB2312" w:eastAsia="仿宋_GB2312" w:cs="宋体"/>
          <w:color w:val="000000"/>
          <w:kern w:val="0"/>
          <w:sz w:val="32"/>
          <w:szCs w:val="32"/>
        </w:rPr>
        <w:t>。</w:t>
      </w:r>
      <w:r>
        <w:rPr>
          <w:rFonts w:hint="eastAsia" w:ascii="仿宋_GB2312" w:eastAsia="仿宋_GB2312" w:cs="宋体"/>
          <w:color w:val="000000"/>
          <w:kern w:val="0"/>
          <w:sz w:val="32"/>
          <w:szCs w:val="32"/>
        </w:rPr>
        <w:br w:type="textWrapping"/>
      </w:r>
      <w:r>
        <w:rPr>
          <w:rFonts w:ascii="仿宋_GB2312" w:eastAsia="仿宋_GB2312" w:cs="仿宋_GB2312"/>
          <w:color w:val="000000"/>
          <w:kern w:val="0"/>
          <w:sz w:val="32"/>
          <w:szCs w:val="32"/>
        </w:rPr>
        <w:t xml:space="preserve"> </w:t>
      </w:r>
    </w:p>
    <w:p>
      <w:pPr>
        <w:widowControl/>
        <w:spacing w:line="570" w:lineRule="exact"/>
        <w:ind w:firstLine="643" w:firstLineChars="200"/>
        <w:jc w:val="left"/>
        <w:rPr>
          <w:rFonts w:ascii="仿宋_GB2312" w:eastAsia="仿宋_GB2312" w:cs="Times New Roman"/>
          <w:color w:val="000000"/>
          <w:kern w:val="0"/>
          <w:sz w:val="32"/>
          <w:szCs w:val="32"/>
        </w:rPr>
      </w:pPr>
      <w:r>
        <w:rPr>
          <w:rFonts w:ascii="楷体_GB2312" w:eastAsia="楷体_GB2312" w:cs="楷体_GB2312"/>
          <w:b/>
          <w:bCs/>
          <w:color w:val="000000"/>
          <w:kern w:val="0"/>
          <w:sz w:val="32"/>
          <w:szCs w:val="32"/>
        </w:rPr>
        <w:t>2</w:t>
      </w:r>
      <w:r>
        <w:rPr>
          <w:rFonts w:hint="eastAsia" w:ascii="楷体_GB2312" w:eastAsia="楷体_GB2312" w:cs="楷体_GB2312"/>
          <w:b/>
          <w:bCs/>
          <w:color w:val="000000"/>
          <w:kern w:val="0"/>
          <w:sz w:val="32"/>
          <w:szCs w:val="32"/>
        </w:rPr>
        <w:t>、支出说明</w:t>
      </w:r>
    </w:p>
    <w:p>
      <w:pPr>
        <w:spacing w:line="570" w:lineRule="exact"/>
        <w:ind w:firstLine="640"/>
        <w:rPr>
          <w:rFonts w:ascii="宋体" w:hAnsi="宋体" w:eastAsia="仿宋_GB2312" w:cs="宋体"/>
          <w:color w:val="000000"/>
          <w:kern w:val="0"/>
          <w:sz w:val="32"/>
          <w:szCs w:val="32"/>
        </w:rPr>
      </w:pPr>
      <w:r>
        <w:rPr>
          <w:rFonts w:hint="eastAsia" w:ascii="宋体" w:hAnsi="宋体" w:eastAsia="仿宋_GB2312" w:cs="仿宋_GB2312"/>
          <w:color w:val="000000"/>
          <w:kern w:val="0"/>
          <w:sz w:val="32"/>
          <w:szCs w:val="32"/>
        </w:rPr>
        <w:t>收支预算总表支出栏、基本支出表、项目支出表按经济分类和支出功能分类科目编制，反映河北省廊坊市广阳区食品药品监督管理局年度部门预算中支出预算的总体情况。</w:t>
      </w:r>
      <w:r>
        <w:rPr>
          <w:rFonts w:ascii="宋体" w:hAnsi="宋体" w:eastAsia="仿宋_GB2312" w:cs="宋体"/>
          <w:color w:val="000000"/>
          <w:kern w:val="0"/>
          <w:sz w:val="32"/>
          <w:szCs w:val="32"/>
        </w:rPr>
        <w:t>2018</w:t>
      </w:r>
      <w:r>
        <w:rPr>
          <w:rFonts w:hint="eastAsia" w:ascii="宋体" w:hAnsi="宋体" w:eastAsia="仿宋_GB2312" w:cs="仿宋_GB2312"/>
          <w:color w:val="000000"/>
          <w:kern w:val="0"/>
          <w:sz w:val="32"/>
          <w:szCs w:val="32"/>
        </w:rPr>
        <w:t>年支出预算</w:t>
      </w:r>
      <w:r>
        <w:rPr>
          <w:rFonts w:ascii="宋体" w:hAnsi="宋体" w:eastAsia="仿宋_GB2312" w:cs="宋体"/>
          <w:color w:val="000000"/>
          <w:kern w:val="0"/>
          <w:sz w:val="32"/>
          <w:szCs w:val="32"/>
        </w:rPr>
        <w:t>501.11</w:t>
      </w:r>
      <w:r>
        <w:rPr>
          <w:rFonts w:hint="eastAsia" w:ascii="宋体" w:hAnsi="宋体" w:eastAsia="仿宋_GB2312" w:cs="仿宋_GB2312"/>
          <w:color w:val="000000"/>
          <w:kern w:val="0"/>
          <w:sz w:val="32"/>
          <w:szCs w:val="32"/>
        </w:rPr>
        <w:t>万元，其中基本支出</w:t>
      </w:r>
      <w:r>
        <w:rPr>
          <w:rFonts w:ascii="宋体" w:hAnsi="宋体" w:eastAsia="仿宋_GB2312" w:cs="宋体"/>
          <w:color w:val="000000"/>
          <w:kern w:val="0"/>
          <w:sz w:val="32"/>
          <w:szCs w:val="32"/>
        </w:rPr>
        <w:t>465.75</w:t>
      </w:r>
      <w:r>
        <w:rPr>
          <w:rFonts w:hint="eastAsia" w:ascii="宋体" w:hAnsi="宋体" w:eastAsia="仿宋_GB2312" w:cs="仿宋_GB2312"/>
          <w:color w:val="000000"/>
          <w:kern w:val="0"/>
          <w:sz w:val="32"/>
          <w:szCs w:val="32"/>
        </w:rPr>
        <w:t>万元，包括人员经费</w:t>
      </w:r>
      <w:r>
        <w:rPr>
          <w:rFonts w:ascii="宋体" w:hAnsi="宋体" w:eastAsia="仿宋_GB2312" w:cs="宋体"/>
          <w:color w:val="000000"/>
          <w:kern w:val="0"/>
          <w:sz w:val="32"/>
          <w:szCs w:val="32"/>
        </w:rPr>
        <w:t>406.21</w:t>
      </w:r>
      <w:r>
        <w:rPr>
          <w:rFonts w:hint="eastAsia" w:ascii="宋体" w:hAnsi="宋体" w:eastAsia="仿宋_GB2312" w:cs="仿宋_GB2312"/>
          <w:color w:val="000000"/>
          <w:kern w:val="0"/>
          <w:sz w:val="32"/>
          <w:szCs w:val="32"/>
        </w:rPr>
        <w:t>万元，日常公用经费</w:t>
      </w:r>
      <w:r>
        <w:rPr>
          <w:rFonts w:ascii="宋体" w:hAnsi="宋体" w:eastAsia="仿宋_GB2312" w:cs="宋体"/>
          <w:color w:val="000000"/>
          <w:kern w:val="0"/>
          <w:sz w:val="32"/>
          <w:szCs w:val="32"/>
        </w:rPr>
        <w:t>59.54</w:t>
      </w:r>
      <w:r>
        <w:rPr>
          <w:rFonts w:hint="eastAsia" w:ascii="宋体" w:hAnsi="宋体" w:eastAsia="仿宋_GB2312" w:cs="仿宋_GB2312"/>
          <w:color w:val="000000"/>
          <w:kern w:val="0"/>
          <w:sz w:val="32"/>
          <w:szCs w:val="32"/>
        </w:rPr>
        <w:t>万元；项目支出</w:t>
      </w:r>
      <w:r>
        <w:rPr>
          <w:rFonts w:ascii="宋体" w:hAnsi="宋体" w:eastAsia="仿宋_GB2312" w:cs="宋体"/>
          <w:color w:val="000000"/>
          <w:kern w:val="0"/>
          <w:sz w:val="32"/>
          <w:szCs w:val="32"/>
        </w:rPr>
        <w:t>35.36</w:t>
      </w:r>
      <w:r>
        <w:rPr>
          <w:rFonts w:hint="eastAsia" w:ascii="宋体" w:hAnsi="宋体" w:eastAsia="仿宋_GB2312" w:cs="仿宋_GB2312"/>
          <w:color w:val="000000"/>
          <w:kern w:val="0"/>
          <w:sz w:val="32"/>
          <w:szCs w:val="32"/>
        </w:rPr>
        <w:t>万元，其中本级支出</w:t>
      </w:r>
      <w:r>
        <w:rPr>
          <w:rFonts w:ascii="宋体" w:hAnsi="宋体" w:eastAsia="仿宋_GB2312" w:cs="宋体"/>
          <w:color w:val="000000"/>
          <w:kern w:val="0"/>
          <w:sz w:val="32"/>
          <w:szCs w:val="32"/>
        </w:rPr>
        <w:t>35.36</w:t>
      </w:r>
      <w:r>
        <w:rPr>
          <w:rFonts w:hint="eastAsia" w:ascii="宋体" w:hAnsi="宋体" w:eastAsia="仿宋_GB2312" w:cs="仿宋_GB2312"/>
          <w:color w:val="000000"/>
          <w:kern w:val="0"/>
          <w:sz w:val="32"/>
          <w:szCs w:val="32"/>
        </w:rPr>
        <w:t>万元，主要为食品安全示范城市创建经费</w:t>
      </w:r>
      <w:r>
        <w:rPr>
          <w:rFonts w:ascii="宋体" w:hAnsi="宋体" w:eastAsia="仿宋_GB2312" w:cs="宋体"/>
          <w:color w:val="000000"/>
          <w:kern w:val="0"/>
          <w:sz w:val="32"/>
          <w:szCs w:val="32"/>
        </w:rPr>
        <w:t>5</w:t>
      </w:r>
      <w:r>
        <w:rPr>
          <w:rFonts w:hint="eastAsia" w:ascii="宋体" w:hAnsi="宋体" w:eastAsia="仿宋_GB2312" w:cs="仿宋_GB2312"/>
          <w:color w:val="000000"/>
          <w:kern w:val="0"/>
          <w:sz w:val="32"/>
          <w:szCs w:val="32"/>
        </w:rPr>
        <w:t>万元，综合监管经费</w:t>
      </w:r>
      <w:r>
        <w:rPr>
          <w:rFonts w:ascii="宋体" w:hAnsi="宋体" w:eastAsia="仿宋_GB2312" w:cs="宋体"/>
          <w:color w:val="000000"/>
          <w:kern w:val="0"/>
          <w:sz w:val="32"/>
          <w:szCs w:val="32"/>
        </w:rPr>
        <w:t>5</w:t>
      </w:r>
      <w:r>
        <w:rPr>
          <w:rFonts w:hint="eastAsia" w:ascii="宋体" w:hAnsi="宋体" w:eastAsia="仿宋_GB2312" w:cs="仿宋_GB2312"/>
          <w:color w:val="000000"/>
          <w:kern w:val="0"/>
          <w:sz w:val="32"/>
          <w:szCs w:val="32"/>
        </w:rPr>
        <w:t>万元，临时聘用人员经费</w:t>
      </w:r>
      <w:r>
        <w:rPr>
          <w:rFonts w:ascii="宋体" w:hAnsi="宋体" w:eastAsia="仿宋_GB2312" w:cs="宋体"/>
          <w:color w:val="000000"/>
          <w:kern w:val="0"/>
          <w:sz w:val="32"/>
          <w:szCs w:val="32"/>
        </w:rPr>
        <w:t>9.36</w:t>
      </w:r>
      <w:r>
        <w:rPr>
          <w:rFonts w:hint="eastAsia" w:ascii="宋体" w:hAnsi="宋体" w:eastAsia="仿宋_GB2312" w:cs="仿宋_GB2312"/>
          <w:color w:val="000000"/>
          <w:kern w:val="0"/>
          <w:sz w:val="32"/>
          <w:szCs w:val="32"/>
        </w:rPr>
        <w:t>万元，关于提前下达</w:t>
      </w:r>
      <w:r>
        <w:rPr>
          <w:rFonts w:ascii="宋体" w:hAnsi="宋体" w:eastAsia="仿宋_GB2312" w:cs="宋体"/>
          <w:color w:val="000000"/>
          <w:kern w:val="0"/>
          <w:sz w:val="32"/>
          <w:szCs w:val="32"/>
        </w:rPr>
        <w:t>2018</w:t>
      </w:r>
      <w:r>
        <w:rPr>
          <w:rFonts w:hint="eastAsia" w:ascii="宋体" w:hAnsi="宋体" w:eastAsia="仿宋_GB2312" w:cs="仿宋_GB2312"/>
          <w:color w:val="000000"/>
          <w:kern w:val="0"/>
          <w:sz w:val="32"/>
          <w:szCs w:val="32"/>
        </w:rPr>
        <w:t>年中央公共卫生服务补助资金</w:t>
      </w:r>
      <w:r>
        <w:rPr>
          <w:rFonts w:ascii="宋体" w:hAnsi="宋体" w:eastAsia="仿宋_GB2312" w:cs="宋体"/>
          <w:color w:val="000000"/>
          <w:kern w:val="0"/>
          <w:sz w:val="32"/>
          <w:szCs w:val="32"/>
        </w:rPr>
        <w:t>16</w:t>
      </w:r>
      <w:r>
        <w:rPr>
          <w:rFonts w:hint="eastAsia" w:ascii="宋体" w:hAnsi="宋体" w:eastAsia="仿宋_GB2312" w:cs="仿宋_GB2312"/>
          <w:color w:val="000000"/>
          <w:kern w:val="0"/>
          <w:sz w:val="32"/>
          <w:szCs w:val="32"/>
        </w:rPr>
        <w:t>万元。</w:t>
      </w:r>
      <w:r>
        <w:rPr>
          <w:rFonts w:ascii="宋体" w:hAnsi="宋体" w:eastAsia="仿宋_GB2312" w:cs="宋体"/>
          <w:color w:val="000000"/>
          <w:kern w:val="0"/>
          <w:sz w:val="32"/>
          <w:szCs w:val="32"/>
        </w:rPr>
        <w:t xml:space="preserve"> </w:t>
      </w:r>
    </w:p>
    <w:p>
      <w:pPr>
        <w:widowControl/>
        <w:spacing w:line="570" w:lineRule="exact"/>
        <w:ind w:firstLine="643" w:firstLineChars="200"/>
        <w:jc w:val="left"/>
        <w:rPr>
          <w:rFonts w:ascii="楷体_GB2312" w:eastAsia="楷体_GB2312" w:cs="Times New Roman"/>
          <w:b/>
          <w:bCs/>
          <w:color w:val="000000"/>
          <w:kern w:val="0"/>
          <w:sz w:val="32"/>
          <w:szCs w:val="32"/>
        </w:rPr>
      </w:pPr>
      <w:r>
        <w:rPr>
          <w:rFonts w:ascii="楷体_GB2312" w:eastAsia="楷体_GB2312" w:cs="楷体_GB2312"/>
          <w:b/>
          <w:bCs/>
          <w:color w:val="000000"/>
          <w:kern w:val="0"/>
          <w:sz w:val="32"/>
          <w:szCs w:val="32"/>
        </w:rPr>
        <w:t>3</w:t>
      </w:r>
      <w:r>
        <w:rPr>
          <w:rFonts w:hint="eastAsia" w:ascii="楷体_GB2312" w:eastAsia="楷体_GB2312" w:cs="楷体_GB2312"/>
          <w:b/>
          <w:bCs/>
          <w:color w:val="000000"/>
          <w:kern w:val="0"/>
          <w:sz w:val="32"/>
          <w:szCs w:val="32"/>
        </w:rPr>
        <w:t>、比上年增减情况</w:t>
      </w:r>
    </w:p>
    <w:p>
      <w:pPr>
        <w:widowControl/>
        <w:spacing w:line="570" w:lineRule="exact"/>
        <w:ind w:firstLine="640" w:firstLineChars="200"/>
        <w:jc w:val="left"/>
        <w:rPr>
          <w:rFonts w:ascii="黑体" w:eastAsia="黑体" w:cs="Times New Roman"/>
          <w:b/>
          <w:bCs/>
          <w:color w:val="000000"/>
          <w:kern w:val="0"/>
          <w:sz w:val="32"/>
          <w:szCs w:val="32"/>
        </w:rPr>
      </w:pPr>
      <w:r>
        <w:rPr>
          <w:rFonts w:ascii="宋体" w:hAnsi="宋体" w:eastAsia="仿宋_GB2312" w:cs="宋体"/>
          <w:color w:val="000000"/>
          <w:kern w:val="0"/>
          <w:sz w:val="32"/>
          <w:szCs w:val="32"/>
        </w:rPr>
        <w:t>2018</w:t>
      </w:r>
      <w:r>
        <w:rPr>
          <w:rFonts w:hint="eastAsia" w:ascii="宋体" w:hAnsi="宋体" w:eastAsia="仿宋_GB2312" w:cs="仿宋_GB2312"/>
          <w:color w:val="000000"/>
          <w:kern w:val="0"/>
          <w:sz w:val="32"/>
          <w:szCs w:val="32"/>
        </w:rPr>
        <w:t>年预算收支安排</w:t>
      </w:r>
      <w:r>
        <w:rPr>
          <w:rFonts w:ascii="宋体" w:hAnsi="宋体" w:eastAsia="仿宋_GB2312" w:cs="宋体"/>
          <w:color w:val="000000"/>
          <w:kern w:val="0"/>
          <w:sz w:val="32"/>
          <w:szCs w:val="32"/>
        </w:rPr>
        <w:t>501.11</w:t>
      </w:r>
      <w:r>
        <w:rPr>
          <w:rFonts w:hint="eastAsia" w:ascii="宋体" w:hAnsi="宋体" w:eastAsia="仿宋_GB2312" w:cs="仿宋_GB2312"/>
          <w:color w:val="000000"/>
          <w:kern w:val="0"/>
          <w:sz w:val="32"/>
          <w:szCs w:val="32"/>
        </w:rPr>
        <w:t>万元，较</w:t>
      </w:r>
      <w:r>
        <w:rPr>
          <w:rFonts w:ascii="宋体" w:hAnsi="宋体" w:eastAsia="仿宋_GB2312" w:cs="宋体"/>
          <w:color w:val="000000"/>
          <w:kern w:val="0"/>
          <w:sz w:val="32"/>
          <w:szCs w:val="32"/>
        </w:rPr>
        <w:t>2017</w:t>
      </w:r>
      <w:r>
        <w:rPr>
          <w:rFonts w:hint="eastAsia" w:ascii="宋体" w:hAnsi="宋体" w:eastAsia="仿宋_GB2312" w:cs="仿宋_GB2312"/>
          <w:color w:val="000000"/>
          <w:kern w:val="0"/>
          <w:sz w:val="32"/>
          <w:szCs w:val="32"/>
        </w:rPr>
        <w:t>年预算增加</w:t>
      </w:r>
      <w:r>
        <w:rPr>
          <w:rFonts w:ascii="宋体" w:hAnsi="宋体" w:eastAsia="仿宋_GB2312" w:cs="宋体"/>
          <w:color w:val="000000"/>
          <w:kern w:val="0"/>
          <w:sz w:val="32"/>
          <w:szCs w:val="32"/>
        </w:rPr>
        <w:t>60.67</w:t>
      </w:r>
      <w:r>
        <w:rPr>
          <w:rFonts w:hint="eastAsia" w:ascii="宋体" w:hAnsi="宋体" w:eastAsia="仿宋_GB2312" w:cs="仿宋_GB2312"/>
          <w:color w:val="000000"/>
          <w:kern w:val="0"/>
          <w:sz w:val="32"/>
          <w:szCs w:val="32"/>
        </w:rPr>
        <w:t>万元，其中：基本支出增加</w:t>
      </w:r>
      <w:r>
        <w:rPr>
          <w:rFonts w:ascii="宋体" w:hAnsi="宋体" w:eastAsia="仿宋_GB2312" w:cs="宋体"/>
          <w:color w:val="000000"/>
          <w:kern w:val="0"/>
          <w:sz w:val="32"/>
          <w:szCs w:val="32"/>
        </w:rPr>
        <w:t>34.67</w:t>
      </w:r>
      <w:r>
        <w:rPr>
          <w:rFonts w:hint="eastAsia" w:ascii="宋体" w:hAnsi="宋体" w:eastAsia="仿宋_GB2312" w:cs="仿宋_GB2312"/>
          <w:color w:val="000000"/>
          <w:kern w:val="0"/>
          <w:sz w:val="32"/>
          <w:szCs w:val="32"/>
        </w:rPr>
        <w:t>万元，主要是人员经费增加了</w:t>
      </w:r>
      <w:r>
        <w:rPr>
          <w:rFonts w:ascii="宋体" w:hAnsi="宋体" w:eastAsia="仿宋_GB2312" w:cs="宋体"/>
          <w:color w:val="000000"/>
          <w:kern w:val="0"/>
          <w:sz w:val="32"/>
          <w:szCs w:val="32"/>
        </w:rPr>
        <w:t>16.87</w:t>
      </w:r>
      <w:r>
        <w:rPr>
          <w:rFonts w:hint="eastAsia" w:ascii="宋体" w:hAnsi="宋体" w:eastAsia="仿宋_GB2312" w:cs="仿宋_GB2312"/>
          <w:color w:val="000000"/>
          <w:kern w:val="0"/>
          <w:sz w:val="32"/>
          <w:szCs w:val="32"/>
        </w:rPr>
        <w:t>万元，日常办公经费增加了</w:t>
      </w:r>
      <w:r>
        <w:rPr>
          <w:rFonts w:ascii="宋体" w:hAnsi="宋体" w:eastAsia="仿宋_GB2312" w:cs="宋体"/>
          <w:color w:val="000000"/>
          <w:kern w:val="0"/>
          <w:sz w:val="32"/>
          <w:szCs w:val="32"/>
        </w:rPr>
        <w:t>17.8</w:t>
      </w:r>
      <w:r>
        <w:rPr>
          <w:rFonts w:hint="eastAsia" w:ascii="宋体" w:hAnsi="宋体" w:eastAsia="仿宋_GB2312" w:cs="仿宋_GB2312"/>
          <w:color w:val="000000"/>
          <w:kern w:val="0"/>
          <w:sz w:val="32"/>
          <w:szCs w:val="32"/>
        </w:rPr>
        <w:t>万元。项目支出增加</w:t>
      </w:r>
      <w:r>
        <w:rPr>
          <w:rFonts w:ascii="宋体" w:hAnsi="宋体" w:eastAsia="仿宋_GB2312" w:cs="宋体"/>
          <w:color w:val="000000"/>
          <w:kern w:val="0"/>
          <w:sz w:val="32"/>
          <w:szCs w:val="32"/>
        </w:rPr>
        <w:t>26</w:t>
      </w:r>
      <w:r>
        <w:rPr>
          <w:rFonts w:hint="eastAsia" w:ascii="宋体" w:hAnsi="宋体" w:eastAsia="仿宋_GB2312" w:cs="仿宋_GB2312"/>
          <w:color w:val="000000"/>
          <w:kern w:val="0"/>
          <w:sz w:val="32"/>
          <w:szCs w:val="32"/>
        </w:rPr>
        <w:t>万元，主要增加食品安全示范城市创建经费</w:t>
      </w:r>
      <w:r>
        <w:rPr>
          <w:rFonts w:ascii="宋体" w:hAnsi="宋体" w:eastAsia="仿宋_GB2312" w:cs="宋体"/>
          <w:color w:val="000000"/>
          <w:kern w:val="0"/>
          <w:sz w:val="32"/>
          <w:szCs w:val="32"/>
        </w:rPr>
        <w:t>5</w:t>
      </w:r>
      <w:r>
        <w:rPr>
          <w:rFonts w:hint="eastAsia" w:ascii="宋体" w:hAnsi="宋体" w:eastAsia="仿宋_GB2312" w:cs="仿宋_GB2312"/>
          <w:color w:val="000000"/>
          <w:kern w:val="0"/>
          <w:sz w:val="32"/>
          <w:szCs w:val="32"/>
        </w:rPr>
        <w:t>万元，综合监管经费</w:t>
      </w:r>
      <w:r>
        <w:rPr>
          <w:rFonts w:ascii="宋体" w:hAnsi="宋体" w:eastAsia="仿宋_GB2312" w:cs="宋体"/>
          <w:color w:val="000000"/>
          <w:kern w:val="0"/>
          <w:sz w:val="32"/>
          <w:szCs w:val="32"/>
        </w:rPr>
        <w:t>5</w:t>
      </w:r>
      <w:r>
        <w:rPr>
          <w:rFonts w:hint="eastAsia" w:ascii="宋体" w:hAnsi="宋体" w:eastAsia="仿宋_GB2312" w:cs="仿宋_GB2312"/>
          <w:color w:val="000000"/>
          <w:kern w:val="0"/>
          <w:sz w:val="32"/>
          <w:szCs w:val="32"/>
        </w:rPr>
        <w:t>万元，关于提前下达</w:t>
      </w:r>
      <w:r>
        <w:rPr>
          <w:rFonts w:ascii="宋体" w:hAnsi="宋体" w:eastAsia="仿宋_GB2312" w:cs="宋体"/>
          <w:color w:val="000000"/>
          <w:kern w:val="0"/>
          <w:sz w:val="32"/>
          <w:szCs w:val="32"/>
        </w:rPr>
        <w:t>2018</w:t>
      </w:r>
      <w:r>
        <w:rPr>
          <w:rFonts w:hint="eastAsia" w:ascii="宋体" w:hAnsi="宋体" w:eastAsia="仿宋_GB2312" w:cs="仿宋_GB2312"/>
          <w:color w:val="000000"/>
          <w:kern w:val="0"/>
          <w:sz w:val="32"/>
          <w:szCs w:val="32"/>
        </w:rPr>
        <w:t>年中央公共卫生服务补助资金</w:t>
      </w:r>
      <w:r>
        <w:rPr>
          <w:rFonts w:ascii="宋体" w:hAnsi="宋体" w:eastAsia="仿宋_GB2312" w:cs="宋体"/>
          <w:color w:val="000000"/>
          <w:kern w:val="0"/>
          <w:sz w:val="32"/>
          <w:szCs w:val="32"/>
        </w:rPr>
        <w:t>16</w:t>
      </w:r>
      <w:r>
        <w:rPr>
          <w:rFonts w:hint="eastAsia" w:ascii="宋体" w:hAnsi="宋体" w:eastAsia="仿宋_GB2312" w:cs="仿宋_GB2312"/>
          <w:color w:val="000000"/>
          <w:kern w:val="0"/>
          <w:sz w:val="32"/>
          <w:szCs w:val="32"/>
        </w:rPr>
        <w:t>万元。</w:t>
      </w:r>
      <w:r>
        <w:rPr>
          <w:rFonts w:ascii="宋体" w:hAnsi="宋体" w:eastAsia="仿宋_GB2312" w:cs="Times New Roman"/>
          <w:color w:val="000000"/>
          <w:kern w:val="0"/>
          <w:sz w:val="32"/>
          <w:szCs w:val="32"/>
        </w:rPr>
        <w:br w:type="textWrapping"/>
      </w:r>
      <w:r>
        <w:rPr>
          <w:rFonts w:hint="eastAsia" w:ascii="黑体" w:eastAsia="黑体" w:cs="黑体"/>
          <w:b/>
          <w:bCs/>
          <w:color w:val="000000"/>
          <w:kern w:val="0"/>
          <w:sz w:val="32"/>
          <w:szCs w:val="32"/>
        </w:rPr>
        <w:t>三、机关运行经费安排情况</w:t>
      </w:r>
    </w:p>
    <w:p>
      <w:pPr>
        <w:widowControl/>
        <w:spacing w:line="570" w:lineRule="exact"/>
        <w:ind w:firstLine="640" w:firstLineChars="200"/>
        <w:jc w:val="left"/>
        <w:rPr>
          <w:rFonts w:ascii="宋体" w:hAnsi="宋体" w:eastAsia="仿宋_GB2312" w:cs="Times New Roman"/>
          <w:color w:val="000000"/>
          <w:kern w:val="0"/>
          <w:sz w:val="32"/>
          <w:szCs w:val="32"/>
        </w:rPr>
      </w:pPr>
      <w:r>
        <w:rPr>
          <w:rFonts w:ascii="宋体" w:hAnsi="宋体" w:eastAsia="仿宋_GB2312" w:cs="宋体"/>
          <w:color w:val="000000"/>
          <w:kern w:val="0"/>
          <w:sz w:val="32"/>
          <w:szCs w:val="32"/>
        </w:rPr>
        <w:t>2018</w:t>
      </w:r>
      <w:r>
        <w:rPr>
          <w:rFonts w:hint="eastAsia" w:ascii="宋体" w:hAnsi="宋体" w:eastAsia="仿宋_GB2312" w:cs="仿宋_GB2312"/>
          <w:color w:val="000000"/>
          <w:kern w:val="0"/>
          <w:sz w:val="32"/>
          <w:szCs w:val="32"/>
        </w:rPr>
        <w:t>年预算安排我部门机关运行经费</w:t>
      </w:r>
      <w:r>
        <w:rPr>
          <w:rFonts w:ascii="宋体" w:hAnsi="宋体" w:eastAsia="仿宋_GB2312" w:cs="宋体"/>
          <w:color w:val="000000"/>
          <w:kern w:val="0"/>
          <w:sz w:val="32"/>
          <w:szCs w:val="32"/>
        </w:rPr>
        <w:t>33.52</w:t>
      </w:r>
      <w:r>
        <w:rPr>
          <w:rFonts w:hint="eastAsia" w:ascii="宋体" w:hAnsi="宋体" w:eastAsia="仿宋_GB2312" w:cs="仿宋_GB2312"/>
          <w:color w:val="000000"/>
          <w:kern w:val="0"/>
          <w:sz w:val="32"/>
          <w:szCs w:val="32"/>
        </w:rPr>
        <w:t>万元，其中办公经费</w:t>
      </w:r>
      <w:r>
        <w:rPr>
          <w:rFonts w:ascii="宋体" w:hAnsi="宋体" w:eastAsia="仿宋_GB2312" w:cs="宋体"/>
          <w:color w:val="000000"/>
          <w:kern w:val="0"/>
          <w:sz w:val="32"/>
          <w:szCs w:val="32"/>
        </w:rPr>
        <w:t>1.65</w:t>
      </w:r>
      <w:r>
        <w:rPr>
          <w:rFonts w:hint="eastAsia" w:ascii="宋体" w:hAnsi="宋体" w:eastAsia="仿宋_GB2312" w:cs="仿宋_GB2312"/>
          <w:color w:val="000000"/>
          <w:kern w:val="0"/>
          <w:sz w:val="32"/>
          <w:szCs w:val="32"/>
        </w:rPr>
        <w:t>万元，其他业务费</w:t>
      </w:r>
      <w:r>
        <w:rPr>
          <w:rFonts w:ascii="宋体" w:hAnsi="宋体" w:eastAsia="仿宋_GB2312" w:cs="宋体"/>
          <w:color w:val="000000"/>
          <w:kern w:val="0"/>
          <w:sz w:val="32"/>
          <w:szCs w:val="32"/>
        </w:rPr>
        <w:t>31.87</w:t>
      </w:r>
      <w:r>
        <w:rPr>
          <w:rFonts w:hint="eastAsia" w:ascii="宋体" w:hAnsi="宋体" w:eastAsia="仿宋_GB2312" w:cs="仿宋_GB2312"/>
          <w:color w:val="000000"/>
          <w:kern w:val="0"/>
          <w:sz w:val="32"/>
          <w:szCs w:val="32"/>
        </w:rPr>
        <w:t>万元。主要用于廊坊市广阳区食品药品监督管理局办公区的日常维修、办公用房水电费、办公用房取暖费、办公用房物业管理费等日常运行支出。</w:t>
      </w:r>
    </w:p>
    <w:p>
      <w:pPr>
        <w:widowControl/>
        <w:spacing w:line="570" w:lineRule="exact"/>
        <w:jc w:val="left"/>
        <w:rPr>
          <w:rFonts w:ascii="黑体" w:eastAsia="黑体" w:cs="Times New Roman"/>
          <w:b/>
          <w:bCs/>
          <w:color w:val="000000"/>
          <w:kern w:val="0"/>
          <w:sz w:val="32"/>
          <w:szCs w:val="32"/>
        </w:rPr>
      </w:pPr>
      <w:r>
        <w:rPr>
          <w:rFonts w:hint="eastAsia" w:ascii="黑体" w:eastAsia="黑体" w:cs="黑体"/>
          <w:b/>
          <w:bCs/>
          <w:color w:val="000000"/>
          <w:kern w:val="0"/>
          <w:sz w:val="32"/>
          <w:szCs w:val="32"/>
        </w:rPr>
        <w:t>四、财政拨款“三公”经费预算情况及增减变化原因</w:t>
      </w:r>
    </w:p>
    <w:p>
      <w:pPr>
        <w:spacing w:line="570" w:lineRule="exact"/>
        <w:ind w:firstLine="640" w:firstLineChars="200"/>
        <w:rPr>
          <w:rFonts w:ascii="仿宋_GB2312" w:eastAsia="仿宋_GB2312" w:cs="Times New Roman"/>
          <w:b/>
          <w:bCs/>
          <w:color w:val="000000"/>
          <w:kern w:val="0"/>
          <w:sz w:val="32"/>
          <w:szCs w:val="32"/>
        </w:rPr>
      </w:pPr>
      <w:r>
        <w:rPr>
          <w:rFonts w:ascii="宋体" w:hAnsi="宋体" w:eastAsia="仿宋_GB2312" w:cs="宋体"/>
          <w:color w:val="000000"/>
          <w:kern w:val="0"/>
          <w:sz w:val="32"/>
          <w:szCs w:val="32"/>
        </w:rPr>
        <w:t>2018</w:t>
      </w:r>
      <w:r>
        <w:rPr>
          <w:rFonts w:hint="eastAsia" w:ascii="宋体" w:hAnsi="宋体" w:eastAsia="仿宋_GB2312" w:cs="仿宋_GB2312"/>
          <w:color w:val="000000"/>
          <w:kern w:val="0"/>
          <w:sz w:val="32"/>
          <w:szCs w:val="32"/>
        </w:rPr>
        <w:t>年，我部门“三公”经费预算安排</w:t>
      </w:r>
      <w:r>
        <w:rPr>
          <w:rFonts w:ascii="宋体" w:hAnsi="宋体" w:eastAsia="仿宋_GB2312" w:cs="宋体"/>
          <w:color w:val="000000"/>
          <w:kern w:val="0"/>
          <w:sz w:val="32"/>
          <w:szCs w:val="32"/>
        </w:rPr>
        <w:t>13.8</w:t>
      </w:r>
      <w:r>
        <w:rPr>
          <w:rFonts w:hint="eastAsia" w:ascii="宋体" w:hAnsi="宋体" w:eastAsia="仿宋_GB2312" w:cs="仿宋_GB2312"/>
          <w:color w:val="000000"/>
          <w:kern w:val="0"/>
          <w:sz w:val="32"/>
          <w:szCs w:val="32"/>
        </w:rPr>
        <w:t>万元，其中因公出国（境）费</w:t>
      </w:r>
      <w:r>
        <w:rPr>
          <w:rFonts w:ascii="宋体" w:hAnsi="宋体" w:eastAsia="仿宋_GB2312" w:cs="宋体"/>
          <w:color w:val="000000"/>
          <w:kern w:val="0"/>
          <w:sz w:val="32"/>
          <w:szCs w:val="32"/>
        </w:rPr>
        <w:t>0</w:t>
      </w:r>
      <w:r>
        <w:rPr>
          <w:rFonts w:hint="eastAsia" w:ascii="宋体" w:hAnsi="宋体" w:eastAsia="仿宋_GB2312" w:cs="仿宋_GB2312"/>
          <w:color w:val="000000"/>
          <w:kern w:val="0"/>
          <w:sz w:val="32"/>
          <w:szCs w:val="32"/>
        </w:rPr>
        <w:t>万元；公务用车购置及运维费</w:t>
      </w:r>
      <w:r>
        <w:rPr>
          <w:rFonts w:ascii="宋体" w:hAnsi="宋体" w:eastAsia="仿宋_GB2312" w:cs="宋体"/>
          <w:color w:val="000000"/>
          <w:kern w:val="0"/>
          <w:sz w:val="32"/>
          <w:szCs w:val="32"/>
        </w:rPr>
        <w:t>13.8</w:t>
      </w:r>
      <w:r>
        <w:rPr>
          <w:rFonts w:hint="eastAsia" w:ascii="宋体" w:hAnsi="宋体" w:eastAsia="仿宋_GB2312" w:cs="仿宋_GB2312"/>
          <w:color w:val="000000"/>
          <w:kern w:val="0"/>
          <w:sz w:val="32"/>
          <w:szCs w:val="32"/>
        </w:rPr>
        <w:t>万元（其中：公务用车购置费为</w:t>
      </w:r>
      <w:r>
        <w:rPr>
          <w:rFonts w:ascii="宋体" w:hAnsi="宋体" w:eastAsia="仿宋_GB2312" w:cs="宋体"/>
          <w:color w:val="000000"/>
          <w:kern w:val="0"/>
          <w:sz w:val="32"/>
          <w:szCs w:val="32"/>
        </w:rPr>
        <w:t>0</w:t>
      </w:r>
      <w:r>
        <w:rPr>
          <w:rFonts w:hint="eastAsia" w:ascii="宋体" w:hAnsi="宋体" w:eastAsia="仿宋_GB2312" w:cs="仿宋_GB2312"/>
          <w:color w:val="000000"/>
          <w:kern w:val="0"/>
          <w:sz w:val="32"/>
          <w:szCs w:val="32"/>
        </w:rPr>
        <w:t>万元，公务用车运行费为</w:t>
      </w:r>
      <w:r>
        <w:rPr>
          <w:rFonts w:ascii="宋体" w:hAnsi="宋体" w:eastAsia="仿宋_GB2312" w:cs="宋体"/>
          <w:color w:val="000000"/>
          <w:kern w:val="0"/>
          <w:sz w:val="32"/>
          <w:szCs w:val="32"/>
        </w:rPr>
        <w:t>13.8</w:t>
      </w:r>
      <w:r>
        <w:rPr>
          <w:rFonts w:hint="eastAsia" w:ascii="宋体" w:hAnsi="宋体" w:eastAsia="仿宋_GB2312" w:cs="仿宋_GB2312"/>
          <w:color w:val="000000"/>
          <w:kern w:val="0"/>
          <w:sz w:val="32"/>
          <w:szCs w:val="32"/>
        </w:rPr>
        <w:t>万元</w:t>
      </w:r>
      <w:r>
        <w:rPr>
          <w:rFonts w:ascii="宋体" w:hAnsi="宋体" w:eastAsia="仿宋_GB2312" w:cs="宋体"/>
          <w:color w:val="000000"/>
          <w:kern w:val="0"/>
          <w:sz w:val="32"/>
          <w:szCs w:val="32"/>
        </w:rPr>
        <w:t>)</w:t>
      </w:r>
      <w:r>
        <w:rPr>
          <w:rFonts w:hint="eastAsia" w:ascii="宋体" w:hAnsi="宋体" w:eastAsia="仿宋_GB2312" w:cs="仿宋_GB2312"/>
          <w:color w:val="000000"/>
          <w:kern w:val="0"/>
          <w:sz w:val="32"/>
          <w:szCs w:val="32"/>
        </w:rPr>
        <w:t>；公务接待费</w:t>
      </w:r>
      <w:r>
        <w:rPr>
          <w:rFonts w:ascii="宋体" w:hAnsi="宋体" w:eastAsia="仿宋_GB2312" w:cs="宋体"/>
          <w:color w:val="000000"/>
          <w:kern w:val="0"/>
          <w:sz w:val="32"/>
          <w:szCs w:val="32"/>
        </w:rPr>
        <w:t>0</w:t>
      </w:r>
      <w:r>
        <w:rPr>
          <w:rFonts w:hint="eastAsia" w:ascii="宋体" w:hAnsi="宋体" w:eastAsia="仿宋_GB2312" w:cs="仿宋_GB2312"/>
          <w:color w:val="000000"/>
          <w:kern w:val="0"/>
          <w:sz w:val="32"/>
          <w:szCs w:val="32"/>
        </w:rPr>
        <w:t>万元。</w:t>
      </w:r>
      <w:r>
        <w:rPr>
          <w:rFonts w:ascii="宋体" w:hAnsi="宋体" w:eastAsia="仿宋_GB2312" w:cs="仿宋_GB2312"/>
          <w:color w:val="000000"/>
          <w:kern w:val="0"/>
          <w:sz w:val="32"/>
          <w:szCs w:val="32"/>
        </w:rPr>
        <w:t>较</w:t>
      </w:r>
      <w:r>
        <w:rPr>
          <w:rFonts w:ascii="宋体" w:hAnsi="宋体" w:eastAsia="仿宋_GB2312" w:cs="宋体"/>
          <w:color w:val="000000"/>
          <w:kern w:val="0"/>
          <w:sz w:val="32"/>
          <w:szCs w:val="32"/>
        </w:rPr>
        <w:t>2017</w:t>
      </w:r>
      <w:r>
        <w:rPr>
          <w:rFonts w:hint="eastAsia" w:ascii="宋体" w:hAnsi="宋体" w:eastAsia="仿宋_GB2312" w:cs="仿宋_GB2312"/>
          <w:color w:val="000000"/>
          <w:kern w:val="0"/>
          <w:sz w:val="32"/>
          <w:szCs w:val="32"/>
        </w:rPr>
        <w:t>年增</w:t>
      </w:r>
      <w:r>
        <w:rPr>
          <w:rFonts w:ascii="宋体" w:hAnsi="宋体" w:eastAsia="仿宋_GB2312" w:cs="宋体"/>
          <w:color w:val="000000"/>
          <w:kern w:val="0"/>
          <w:sz w:val="32"/>
          <w:szCs w:val="32"/>
        </w:rPr>
        <w:t>13.8</w:t>
      </w:r>
      <w:r>
        <w:rPr>
          <w:rFonts w:hint="eastAsia" w:ascii="宋体" w:hAnsi="宋体" w:eastAsia="仿宋_GB2312" w:cs="仿宋_GB2312"/>
          <w:color w:val="000000"/>
          <w:kern w:val="0"/>
          <w:sz w:val="32"/>
          <w:szCs w:val="32"/>
        </w:rPr>
        <w:t>万元，主要原因是</w:t>
      </w:r>
      <w:r>
        <w:rPr>
          <w:rFonts w:ascii="宋体" w:hAnsi="宋体" w:eastAsia="仿宋_GB2312" w:cs="宋体"/>
          <w:color w:val="000000"/>
          <w:kern w:val="0"/>
          <w:sz w:val="32"/>
          <w:szCs w:val="32"/>
        </w:rPr>
        <w:t>2017</w:t>
      </w:r>
      <w:r>
        <w:rPr>
          <w:rFonts w:hint="eastAsia" w:ascii="宋体" w:hAnsi="宋体" w:eastAsia="仿宋_GB2312" w:cs="仿宋_GB2312"/>
          <w:color w:val="000000"/>
          <w:kern w:val="0"/>
          <w:sz w:val="32"/>
          <w:szCs w:val="32"/>
        </w:rPr>
        <w:t>年未单独安排三公经费。</w:t>
      </w:r>
      <w:r>
        <w:rPr>
          <w:rFonts w:ascii="仿宋_GB2312" w:eastAsia="仿宋_GB2312" w:cs="Times New Roman"/>
          <w:color w:val="000000"/>
          <w:kern w:val="0"/>
          <w:sz w:val="32"/>
          <w:szCs w:val="32"/>
        </w:rPr>
        <w:br w:type="textWrapping"/>
      </w:r>
      <w:r>
        <w:rPr>
          <w:rFonts w:hint="eastAsia" w:ascii="黑体" w:eastAsia="黑体" w:cs="黑体"/>
          <w:b/>
          <w:bCs/>
          <w:color w:val="000000"/>
          <w:kern w:val="0"/>
          <w:sz w:val="32"/>
          <w:szCs w:val="32"/>
        </w:rPr>
        <w:t>五、绩效预算信息</w:t>
      </w:r>
      <w:r>
        <w:rPr>
          <w:rFonts w:ascii="黑体" w:eastAsia="黑体" w:cs="Times New Roman"/>
          <w:color w:val="000000"/>
          <w:kern w:val="0"/>
          <w:sz w:val="32"/>
          <w:szCs w:val="32"/>
        </w:rPr>
        <w:br w:type="textWrapping"/>
      </w:r>
      <w:r>
        <w:rPr>
          <w:rFonts w:ascii="黑体" w:eastAsia="黑体" w:cs="黑体"/>
          <w:color w:val="000000"/>
          <w:kern w:val="0"/>
          <w:sz w:val="32"/>
          <w:szCs w:val="32"/>
        </w:rPr>
        <w:t xml:space="preserve">   </w:t>
      </w:r>
      <w:r>
        <w:rPr>
          <w:rFonts w:hint="eastAsia" w:ascii="楷体_GB2312" w:eastAsia="楷体_GB2312" w:cs="楷体_GB2312"/>
          <w:b/>
          <w:bCs/>
          <w:color w:val="000000"/>
          <w:kern w:val="0"/>
          <w:sz w:val="32"/>
          <w:szCs w:val="32"/>
        </w:rPr>
        <w:t>总体绩效目标：</w:t>
      </w:r>
    </w:p>
    <w:p>
      <w:pPr>
        <w:spacing w:line="570" w:lineRule="exact"/>
        <w:ind w:firstLine="560" w:firstLineChars="175"/>
        <w:rPr>
          <w:rFonts w:ascii="仿宋_GB2312" w:eastAsia="仿宋_GB2312" w:cs="Times New Roman"/>
          <w:color w:val="000000"/>
          <w:kern w:val="0"/>
          <w:sz w:val="32"/>
          <w:szCs w:val="32"/>
        </w:rPr>
      </w:pPr>
      <w:r>
        <w:rPr>
          <w:rFonts w:ascii="宋体" w:hAnsi="宋体" w:eastAsia="仿宋_GB2312" w:cs="宋体"/>
          <w:color w:val="000000"/>
          <w:kern w:val="0"/>
          <w:sz w:val="32"/>
          <w:szCs w:val="32"/>
        </w:rPr>
        <w:t>2018</w:t>
      </w:r>
      <w:r>
        <w:rPr>
          <w:rFonts w:hint="eastAsia" w:ascii="宋体" w:hAnsi="宋体" w:eastAsia="仿宋_GB2312" w:cs="仿宋_GB2312"/>
          <w:color w:val="000000"/>
          <w:kern w:val="0"/>
          <w:sz w:val="32"/>
          <w:szCs w:val="32"/>
        </w:rPr>
        <w:t>年，在区委、区政府正确领导下，进一步深化食品药品监管体制改革，加强基层监管执法力量，建立最严格的覆盖全过程的监管制度，进一步加强食品药品安全日常监管，深入开展食品药品安全风险隐患排查和突出问题专项整治，依法严厉打击食品药品违法违规行为，全面提高食品药品监管工作法治化、科学化水平，推动全区食品药品安全形势持续平稳向好发展。</w:t>
      </w:r>
    </w:p>
    <w:p>
      <w:pPr>
        <w:spacing w:line="570" w:lineRule="exact"/>
        <w:jc w:val="left"/>
        <w:rPr>
          <w:rFonts w:ascii="方正楷体_GBK" w:eastAsia="方正楷体_GBK" w:cs="Times New Roman"/>
          <w:b/>
          <w:bCs/>
          <w:sz w:val="28"/>
          <w:szCs w:val="28"/>
        </w:rPr>
      </w:pPr>
      <w:r>
        <w:rPr>
          <w:rFonts w:ascii="方正楷体_GBK" w:eastAsia="方正楷体_GBK" w:cs="方正楷体_GBK"/>
          <w:b/>
          <w:bCs/>
          <w:sz w:val="28"/>
          <w:szCs w:val="28"/>
        </w:rPr>
        <w:t xml:space="preserve">   </w:t>
      </w:r>
      <w:r>
        <w:rPr>
          <w:rFonts w:ascii="楷体_GB2312" w:eastAsia="楷体_GB2312" w:cs="楷体_GB2312"/>
          <w:b/>
          <w:bCs/>
          <w:color w:val="000000"/>
          <w:kern w:val="0"/>
          <w:sz w:val="32"/>
          <w:szCs w:val="32"/>
        </w:rPr>
        <w:t xml:space="preserve"> </w:t>
      </w:r>
      <w:r>
        <w:rPr>
          <w:rFonts w:hint="eastAsia" w:ascii="楷体_GB2312" w:eastAsia="楷体_GB2312" w:cs="楷体_GB2312"/>
          <w:b/>
          <w:bCs/>
          <w:color w:val="000000"/>
          <w:kern w:val="0"/>
          <w:sz w:val="32"/>
          <w:szCs w:val="32"/>
        </w:rPr>
        <w:t>职责分类绩效目标：</w:t>
      </w:r>
    </w:p>
    <w:p>
      <w:pPr>
        <w:spacing w:line="570" w:lineRule="exact"/>
        <w:ind w:firstLine="560"/>
        <w:rPr>
          <w:rFonts w:ascii="宋体" w:hAnsi="宋体" w:eastAsia="仿宋_GB2312" w:cs="Times New Roman"/>
          <w:color w:val="000000"/>
          <w:kern w:val="0"/>
          <w:sz w:val="32"/>
          <w:szCs w:val="32"/>
        </w:rPr>
      </w:pPr>
      <w:r>
        <w:rPr>
          <w:rFonts w:hint="eastAsia" w:ascii="宋体" w:hAnsi="宋体" w:eastAsia="仿宋_GB2312" w:cs="仿宋_GB2312"/>
          <w:color w:val="000000"/>
          <w:kern w:val="0"/>
          <w:sz w:val="32"/>
          <w:szCs w:val="32"/>
        </w:rPr>
        <w:t>一、通过对食品各个环节的强力监管，及时发现食品监管中存在的问题，重点突出食品安全区建设以及做好重大活动和暑期食品安全保障，争创全国食品安全区。</w:t>
      </w:r>
    </w:p>
    <w:p>
      <w:pPr>
        <w:spacing w:line="570" w:lineRule="exact"/>
        <w:ind w:firstLine="560"/>
        <w:rPr>
          <w:rFonts w:ascii="宋体" w:hAnsi="宋体" w:eastAsia="仿宋_GB2312" w:cs="Times New Roman"/>
          <w:color w:val="000000"/>
          <w:kern w:val="0"/>
          <w:sz w:val="32"/>
          <w:szCs w:val="32"/>
        </w:rPr>
      </w:pPr>
      <w:r>
        <w:rPr>
          <w:rFonts w:hint="eastAsia" w:ascii="宋体" w:hAnsi="宋体" w:eastAsia="仿宋_GB2312" w:cs="仿宋_GB2312"/>
          <w:color w:val="000000"/>
          <w:kern w:val="0"/>
          <w:sz w:val="32"/>
          <w:szCs w:val="32"/>
        </w:rPr>
        <w:t>二、通过对药品和化妆品从研究、生产、流通、销售各个环节的强力监管，及时发现制假售假药问题，重点做好基本药物招标工作和不良反应事件的处置工作</w:t>
      </w:r>
    </w:p>
    <w:p>
      <w:pPr>
        <w:spacing w:line="570" w:lineRule="exact"/>
        <w:ind w:firstLine="560"/>
        <w:rPr>
          <w:rFonts w:ascii="宋体" w:hAnsi="宋体" w:eastAsia="仿宋_GB2312" w:cs="Times New Roman"/>
          <w:color w:val="000000"/>
          <w:kern w:val="0"/>
          <w:sz w:val="32"/>
          <w:szCs w:val="32"/>
        </w:rPr>
      </w:pPr>
      <w:r>
        <w:rPr>
          <w:rFonts w:hint="eastAsia" w:ascii="宋体" w:hAnsi="宋体" w:eastAsia="仿宋_GB2312" w:cs="仿宋_GB2312"/>
          <w:color w:val="000000"/>
          <w:kern w:val="0"/>
          <w:sz w:val="32"/>
          <w:szCs w:val="32"/>
        </w:rPr>
        <w:t>三、加强对食品药品安全知识的宣传，鼓励人民群众举报食品药品案件线索，及时发现和查处食品药品制假售假案件，对所有食品药品案件</w:t>
      </w:r>
      <w:r>
        <w:rPr>
          <w:rFonts w:ascii="宋体" w:hAnsi="宋体" w:eastAsia="仿宋_GB2312" w:cs="宋体"/>
          <w:color w:val="000000"/>
          <w:kern w:val="0"/>
          <w:sz w:val="32"/>
          <w:szCs w:val="32"/>
        </w:rPr>
        <w:t>100%</w:t>
      </w:r>
      <w:r>
        <w:rPr>
          <w:rFonts w:hint="eastAsia" w:ascii="宋体" w:hAnsi="宋体" w:eastAsia="仿宋_GB2312" w:cs="仿宋_GB2312"/>
          <w:color w:val="000000"/>
          <w:kern w:val="0"/>
          <w:sz w:val="32"/>
          <w:szCs w:val="32"/>
        </w:rPr>
        <w:t>查处，始终保持对食品药品制假售假的零容忍，确保我省不出现重大责任事故。</w:t>
      </w:r>
    </w:p>
    <w:p>
      <w:pPr>
        <w:spacing w:line="570" w:lineRule="exact"/>
        <w:ind w:firstLine="560"/>
        <w:rPr>
          <w:rFonts w:ascii="宋体" w:hAnsi="宋体" w:eastAsia="仿宋_GB2312" w:cs="Times New Roman"/>
          <w:color w:val="000000"/>
          <w:kern w:val="0"/>
          <w:sz w:val="32"/>
          <w:szCs w:val="32"/>
        </w:rPr>
      </w:pPr>
      <w:r>
        <w:rPr>
          <w:rFonts w:hint="eastAsia" w:ascii="宋体" w:hAnsi="宋体" w:eastAsia="仿宋_GB2312" w:cs="仿宋_GB2312"/>
          <w:color w:val="000000"/>
          <w:kern w:val="0"/>
          <w:sz w:val="32"/>
          <w:szCs w:val="32"/>
        </w:rPr>
        <w:t>四、负责食品安全监督管理综合协调，推动健全协调联动机制。加强食品药品检验能力建设，并开展相关业务活动。客观公正地完成对食品药品安全工作考核评价，突发事件得到及时处置。</w:t>
      </w:r>
    </w:p>
    <w:p>
      <w:pPr>
        <w:jc w:val="center"/>
        <w:outlineLvl w:val="0"/>
        <w:rPr>
          <w:rFonts w:hint="eastAsia" w:ascii="方正小标宋_GBK" w:eastAsia="方正小标宋_GBK"/>
          <w:sz w:val="32"/>
        </w:rPr>
      </w:pPr>
      <w:bookmarkStart w:id="0" w:name="_Toc505078998"/>
      <w:r>
        <w:rPr>
          <w:rFonts w:hint="eastAsia" w:ascii="方正小标宋_GBK" w:eastAsia="方正小标宋_GBK"/>
          <w:sz w:val="32"/>
        </w:rPr>
        <w:t>部门职责-工作活动绩效目标</w:t>
      </w:r>
      <w:bookmarkEnd w:id="0"/>
    </w:p>
    <w:tbl>
      <w:tblPr>
        <w:tblStyle w:val="6"/>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572廊坊市广阳区食品药品监督管理局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tblHeader/>
          <w:jc w:val="center"/>
        </w:trPr>
        <w:tc>
          <w:tcPr>
            <w:tcW w:w="2341"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tblHeader/>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vMerge w:val="continue"/>
            <w:shd w:val="clear" w:color="auto" w:fill="auto"/>
            <w:vAlign w:val="center"/>
          </w:tcPr>
          <w:p/>
        </w:tc>
        <w:tc>
          <w:tcPr>
            <w:tcW w:w="73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一、食品安全管理</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5.00</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对食品制作流通各环节进行监管，及时发现和排除食品安全问题，确保大型活动期间的餐饮安全。</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通过对食品各个环节的强力监管，及时发现食品监管中存在的问题，重点突出食品安全区建设以及做好重大活动和暑期食品安全保障，争创全国食品安全区。</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1、食品（含保健品）安全监管</w:t>
            </w:r>
          </w:p>
        </w:tc>
        <w:tc>
          <w:tcPr>
            <w:tcW w:w="12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5.00</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通过对食品生产、流通、餐饮消费、保健食品的各个环节抽验和强力监管，及时发现和排除食品安全问题</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确保我区食品安全，重大活动和暑期食品不出现重大事故，保证人民群众饮食安全。不出现重大食品安全事故</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重大食品安全事故数</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食品生产企业、餐饮企业安全监管覆盖率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食品、保健品抽检计划完成率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2、重大活动餐饮服务食品安全保障</w:t>
            </w:r>
          </w:p>
        </w:tc>
        <w:tc>
          <w:tcPr>
            <w:tcW w:w="1276" w:type="dxa"/>
            <w:vMerge w:val="restart"/>
            <w:shd w:val="clear" w:color="auto" w:fill="auto"/>
            <w:vAlign w:val="center"/>
          </w:tcPr>
          <w:p>
            <w:pPr>
              <w:spacing w:line="300" w:lineRule="exact"/>
              <w:jc w:val="left"/>
              <w:rPr>
                <w:rFonts w:hint="eastAsia"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规范重大活动餐饮服务单位食品安全监管，确保大型政治、经济、文化、体育活动以及在我区范围内举办各类大型会议、展览会和赛事等活动期间的餐饮服务食品安全</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提升重大活动餐饮服务食品安全监管水平；规范重大活动餐饮服务单位食品安全监管。</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餐饮服务单位接待达标率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暑期食品监管抽查覆盖率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重大活动餐饮服务接待单位食品抽查合格率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二、药品安全管理</w:t>
            </w:r>
          </w:p>
        </w:tc>
        <w:tc>
          <w:tcPr>
            <w:tcW w:w="1276" w:type="dxa"/>
            <w:shd w:val="clear" w:color="auto" w:fill="auto"/>
            <w:vAlign w:val="center"/>
          </w:tcPr>
          <w:p>
            <w:pPr>
              <w:spacing w:line="300" w:lineRule="exact"/>
              <w:jc w:val="left"/>
              <w:rPr>
                <w:rFonts w:hint="eastAsia"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全面加强对基本药物（医疗器械及包装材料）及化妆品的质量监管指导，监督药品生产企业严格按照药品标准进行生产，做好药物不良反应监测及调查处置工作。</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通过对药品和化妆品从研究、生产、流通、销售各个环节的强力监管，及时发现制假售假药问题，重点做好基本药物招标工作和不良反应事件的处置工作。</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1、药品（医疗器械及药品包装材料）监管</w:t>
            </w:r>
          </w:p>
        </w:tc>
        <w:tc>
          <w:tcPr>
            <w:tcW w:w="1276" w:type="dxa"/>
            <w:vMerge w:val="restart"/>
            <w:shd w:val="clear" w:color="auto" w:fill="auto"/>
            <w:vAlign w:val="center"/>
          </w:tcPr>
          <w:p>
            <w:pPr>
              <w:spacing w:line="300" w:lineRule="exact"/>
              <w:jc w:val="left"/>
              <w:rPr>
                <w:rFonts w:hint="eastAsia"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通过对国家基本药物目录品种（医疗器械及药品包装材料）的抽验，全面加强对基本药物（医疗器械及包装材料）的质量监管；协助建立完善流通环节药品安全隐患排查治理机制</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确保药品（医疗器械及药品包装材料）质量安全；确保基本药物中标品种全部合格</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药品流通环节药品安全管理</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基药中标品种合格率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≥98%</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&lt;95%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医疗器械及药品包装材料抽检计划完成率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2、药品标准实施与认证</w:t>
            </w:r>
          </w:p>
        </w:tc>
        <w:tc>
          <w:tcPr>
            <w:tcW w:w="1276" w:type="dxa"/>
            <w:vMerge w:val="restart"/>
            <w:shd w:val="clear" w:color="auto" w:fill="auto"/>
            <w:vAlign w:val="center"/>
          </w:tcPr>
          <w:p>
            <w:pPr>
              <w:spacing w:line="300" w:lineRule="exact"/>
              <w:jc w:val="left"/>
              <w:rPr>
                <w:rFonts w:hint="eastAsia"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指导和监督药品生产企业严格按照药品标准进行生产</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提高药品质量控制水平、从源头上保证药品质量，提高GSP、GMP认证检查员素质以及企业管理水平。</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药品生产企业检查覆盖面</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药品经营企业日常跟踪检查</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对70%通过认证的药品经营企业日常跟踪检查率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3、不良反应监测及调查处置</w:t>
            </w:r>
          </w:p>
        </w:tc>
        <w:tc>
          <w:tcPr>
            <w:tcW w:w="1276" w:type="dxa"/>
            <w:vMerge w:val="restart"/>
            <w:shd w:val="clear" w:color="auto" w:fill="auto"/>
            <w:vAlign w:val="center"/>
          </w:tcPr>
          <w:p>
            <w:pPr>
              <w:spacing w:line="300" w:lineRule="exact"/>
              <w:jc w:val="left"/>
              <w:rPr>
                <w:rFonts w:hint="eastAsia"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我区药品、医疗器械、化妆品不良反应（事件）病例报告收集、调查、分析、评价和风险控制，指导临床合理用药（械），避免或减少药品、医疗器械不良反应（事件）的发生，保障人民群众用药（医疗器械、化妆品）安全；收集药物滥用监测报告，提高数据分析评价能力，为禁、戒毒工作提供数据支持和技术支撑;同时依法采取紧急控制措施,作出行政处理决定,并向社会公布</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提高全区食品、药品、医疗器械、化妆品不良反应（事件）监测能力和药物滥用监测水平，减少不良反应（事件）发生，保障用药（械）安全。</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药品、医疗器械不良反应（事件）数</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食品、化妆品不良反应案件数</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严重不良反应、不良事件调查率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4、化妆品监管</w:t>
            </w:r>
          </w:p>
        </w:tc>
        <w:tc>
          <w:tcPr>
            <w:tcW w:w="1276" w:type="dxa"/>
            <w:vMerge w:val="restart"/>
            <w:shd w:val="clear" w:color="auto" w:fill="auto"/>
            <w:vAlign w:val="center"/>
          </w:tcPr>
          <w:p>
            <w:pPr>
              <w:spacing w:line="300" w:lineRule="exact"/>
              <w:jc w:val="left"/>
              <w:rPr>
                <w:rFonts w:hint="eastAsia"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通过对化妆品的抽验和对化妆品生产企业、经营企业的经常性监督检查以及化妆品许可工作</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推动全区化妆品监管工作，保障化妆品质量安全</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化妆品生产企业检查覆盖率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不合格产品的查处率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有证企业产品备案率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三、食品药品案件查处</w:t>
            </w:r>
          </w:p>
        </w:tc>
        <w:tc>
          <w:tcPr>
            <w:tcW w:w="1276" w:type="dxa"/>
            <w:shd w:val="clear" w:color="auto" w:fill="auto"/>
            <w:vAlign w:val="center"/>
          </w:tcPr>
          <w:p>
            <w:pPr>
              <w:spacing w:line="300" w:lineRule="exact"/>
              <w:jc w:val="left"/>
              <w:rPr>
                <w:rFonts w:hint="eastAsia"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对危害群众食品及药品安全的案件进行查处，保障人民群众用药饮食和器械安全。</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对食品药品安全知识的宣传，鼓励人民群众举报食品药品案件线索，及时发现和查处食品药品制假售假案件，对所有食品药品案件100%查处，始终保持对食品药品制假售假的零容忍，确保我省不出现重大责任事故。</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1、稽查和打假办案工作</w:t>
            </w:r>
          </w:p>
        </w:tc>
        <w:tc>
          <w:tcPr>
            <w:tcW w:w="1276" w:type="dxa"/>
            <w:vMerge w:val="restart"/>
            <w:shd w:val="clear" w:color="auto" w:fill="auto"/>
            <w:vAlign w:val="center"/>
          </w:tcPr>
          <w:p>
            <w:pPr>
              <w:spacing w:line="300" w:lineRule="exact"/>
              <w:jc w:val="left"/>
              <w:rPr>
                <w:rFonts w:hint="eastAsia"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食品（含保健食品、酒类）、药品、医疗器材及化妆品安全违法案件的稽查工作，并对违法生产、经营、使用药品、医疗器械案件以及违法生产、经营食品的案件进行查处，保障人民群众用药饮食和器械安全，维持正常市场经济秩序。开展稽查工作，规范行政执法行为</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通过开展严厉的稽查和打假活动，震慑犯罪，确保制假售假案件呈下降态势</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制假售假案件下降率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&lt;1%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大案要案查处率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案件查处率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四、食品药品政务管理</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30.36</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组织指导相关工作开展，推动食品药品工作协调联动，承担政务公开和业务宣传工作，加强食品药品能力建设</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负责食品安全监督管理综合协调，推动健全协调联动机制。加强食品药品检验能力建设，并开展相关业务活动。客观公正地完成对各市的食品药品安全工作考核评价，突发事件得到及时处置。</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1、综合业务管理</w:t>
            </w:r>
          </w:p>
        </w:tc>
        <w:tc>
          <w:tcPr>
            <w:tcW w:w="12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14.36</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强化监管手段，组织开展食品药品科研项目、监督、检查、检测、案件处置、统计分析、信息公开、宣传教育等各项综合业务工作</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食品药品检验能力进一步提升，监管能力全面提升</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食品药品安全宣传教育活动完成率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人民群众对食品、药品满意度提高</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&lt;1%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综合业务管理工作完成率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2、综合事务管理</w:t>
            </w:r>
          </w:p>
        </w:tc>
        <w:tc>
          <w:tcPr>
            <w:tcW w:w="12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16.00</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做好系统机构信息化、基础设施、检验检测设备及执法装备配置，加强食品药品监管能力建设等各项工作</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协调各部门联动，对突发事件处置及时并在全区开展食品药品安全考评</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执法装备及服装的配备率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区政府食品安全成员单位职责分工明确，工作运行机制完善。</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&lt;90%</w:t>
            </w:r>
          </w:p>
        </w:tc>
      </w:tr>
    </w:tbl>
    <w:p>
      <w:pPr>
        <w:spacing w:line="570" w:lineRule="exact"/>
        <w:ind w:firstLine="560"/>
        <w:rPr>
          <w:rFonts w:ascii="宋体" w:hAnsi="宋体" w:eastAsia="仿宋_GB2312" w:cs="Times New Roman"/>
          <w:color w:val="000000"/>
          <w:kern w:val="0"/>
          <w:sz w:val="32"/>
          <w:szCs w:val="32"/>
        </w:rPr>
      </w:pPr>
    </w:p>
    <w:p>
      <w:pPr>
        <w:spacing w:line="570" w:lineRule="exact"/>
        <w:outlineLvl w:val="0"/>
        <w:rPr>
          <w:rFonts w:ascii="宋体" w:hAnsi="宋体" w:eastAsia="仿宋_GB2312" w:cs="Times New Roman"/>
          <w:color w:val="000000"/>
          <w:kern w:val="0"/>
          <w:sz w:val="32"/>
          <w:szCs w:val="32"/>
        </w:rPr>
      </w:pPr>
      <w:r>
        <w:rPr>
          <w:rFonts w:ascii="黑体" w:eastAsia="黑体" w:cs="黑体"/>
          <w:b/>
          <w:bCs/>
          <w:color w:val="000000"/>
          <w:kern w:val="0"/>
          <w:sz w:val="32"/>
          <w:szCs w:val="32"/>
        </w:rPr>
        <w:br w:type="page"/>
      </w:r>
      <w:r>
        <w:rPr>
          <w:rFonts w:hint="eastAsia" w:ascii="黑体" w:eastAsia="黑体" w:cs="黑体"/>
          <w:b/>
          <w:bCs/>
          <w:color w:val="000000"/>
          <w:kern w:val="0"/>
          <w:sz w:val="32"/>
          <w:szCs w:val="32"/>
        </w:rPr>
        <w:t>六、政府采购预算情况</w:t>
      </w:r>
      <w:r>
        <w:rPr>
          <w:rFonts w:ascii="黑体" w:eastAsia="黑体" w:cs="Times New Roman"/>
          <w:color w:val="000000"/>
          <w:kern w:val="0"/>
          <w:sz w:val="32"/>
          <w:szCs w:val="32"/>
        </w:rPr>
        <w:br w:type="textWrapping"/>
      </w:r>
      <w:r>
        <w:rPr>
          <w:rFonts w:ascii="宋体" w:hAnsi="宋体" w:eastAsia="仿宋_GB2312" w:cs="Times New Roman"/>
          <w:color w:val="000000"/>
          <w:kern w:val="0"/>
          <w:sz w:val="32"/>
          <w:szCs w:val="32"/>
        </w:rPr>
        <w:t>  </w:t>
      </w:r>
      <w:r>
        <w:rPr>
          <w:rFonts w:ascii="宋体" w:hAnsi="宋体" w:eastAsia="仿宋_GB2312" w:cs="宋体"/>
          <w:color w:val="000000"/>
          <w:kern w:val="0"/>
          <w:sz w:val="32"/>
          <w:szCs w:val="32"/>
        </w:rPr>
        <w:t xml:space="preserve"> 2018</w:t>
      </w:r>
      <w:r>
        <w:rPr>
          <w:rFonts w:hint="eastAsia" w:ascii="宋体" w:hAnsi="宋体" w:eastAsia="仿宋_GB2312" w:cs="仿宋_GB2312"/>
          <w:color w:val="000000"/>
          <w:kern w:val="0"/>
          <w:sz w:val="32"/>
          <w:szCs w:val="32"/>
        </w:rPr>
        <w:t>年，我部门无安排政府采购预算。具体内容见下表</w:t>
      </w:r>
      <w:r>
        <w:rPr>
          <w:rFonts w:hint="eastAsia" w:ascii="仿宋_GB2312" w:eastAsia="仿宋_GB2312" w:cs="仿宋_GB2312"/>
          <w:sz w:val="32"/>
          <w:szCs w:val="32"/>
        </w:rPr>
        <w:t>。</w:t>
      </w:r>
    </w:p>
    <w:p>
      <w:pPr>
        <w:spacing w:line="570" w:lineRule="exact"/>
        <w:jc w:val="center"/>
        <w:outlineLvl w:val="0"/>
        <w:rPr>
          <w:rFonts w:ascii="宋体" w:hAnsi="宋体" w:eastAsia="仿宋_GB2312" w:cs="Times New Roman"/>
          <w:color w:val="000000"/>
          <w:kern w:val="0"/>
          <w:sz w:val="32"/>
          <w:szCs w:val="32"/>
        </w:rPr>
      </w:pPr>
      <w:r>
        <w:rPr>
          <w:rFonts w:hint="eastAsia" w:ascii="宋体" w:hAnsi="宋体" w:eastAsia="仿宋_GB2312" w:cs="仿宋_GB2312"/>
          <w:color w:val="000000"/>
          <w:kern w:val="0"/>
          <w:sz w:val="32"/>
          <w:szCs w:val="32"/>
        </w:rPr>
        <w:t>部门政府采购预算</w:t>
      </w:r>
    </w:p>
    <w:tbl>
      <w:tblPr>
        <w:tblStyle w:val="6"/>
        <w:tblW w:w="1376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2"/>
        <w:gridCol w:w="1013"/>
        <w:gridCol w:w="834"/>
        <w:gridCol w:w="1327"/>
        <w:gridCol w:w="834"/>
        <w:gridCol w:w="834"/>
        <w:gridCol w:w="856"/>
        <w:gridCol w:w="854"/>
        <w:gridCol w:w="854"/>
        <w:gridCol w:w="854"/>
        <w:gridCol w:w="776"/>
        <w:gridCol w:w="837"/>
        <w:gridCol w:w="837"/>
        <w:gridCol w:w="7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970" w:type="dxa"/>
            <w:gridSpan w:val="7"/>
            <w:tcBorders>
              <w:top w:val="single" w:color="FFFFFF" w:sz="6" w:space="0"/>
              <w:left w:val="single" w:color="FFFFFF" w:sz="6" w:space="0"/>
              <w:right w:val="single" w:color="FFFFFF" w:sz="6" w:space="0"/>
            </w:tcBorders>
            <w:vAlign w:val="center"/>
          </w:tcPr>
          <w:p>
            <w:pPr>
              <w:spacing w:line="570" w:lineRule="exact"/>
              <w:jc w:val="left"/>
              <w:rPr>
                <w:rFonts w:ascii="?????_GBK" w:hAnsi="?????_GBK" w:cs="Times New Roman"/>
                <w:sz w:val="24"/>
                <w:szCs w:val="24"/>
              </w:rPr>
            </w:pPr>
            <w:r>
              <w:rPr>
                <w:rFonts w:hint="eastAsia" w:ascii="?????_GBK" w:hAnsi="?????_GBK" w:cs="宋体"/>
                <w:sz w:val="24"/>
                <w:szCs w:val="24"/>
                <w:lang w:val="en-US" w:eastAsia="zh-CN"/>
              </w:rPr>
              <w:t>572</w:t>
            </w:r>
            <w:r>
              <w:rPr>
                <w:rFonts w:hint="eastAsia" w:ascii="?????_GBK" w:hAnsi="?????_GBK" w:cs="宋体"/>
                <w:sz w:val="24"/>
                <w:szCs w:val="24"/>
              </w:rPr>
              <w:t>廊坊市广阳区食品药品监督管理局</w:t>
            </w:r>
          </w:p>
        </w:tc>
        <w:tc>
          <w:tcPr>
            <w:tcW w:w="5799" w:type="dxa"/>
            <w:gridSpan w:val="7"/>
            <w:tcBorders>
              <w:top w:val="single" w:color="FFFFFF" w:sz="6" w:space="0"/>
              <w:left w:val="single" w:color="FFFFFF" w:sz="6" w:space="0"/>
              <w:right w:val="single" w:color="FFFFFF" w:sz="6" w:space="0"/>
            </w:tcBorders>
            <w:vAlign w:val="center"/>
          </w:tcPr>
          <w:p>
            <w:pPr>
              <w:spacing w:line="570" w:lineRule="exact"/>
              <w:jc w:val="right"/>
              <w:rPr>
                <w:rFonts w:ascii="????_GBK" w:hAnsi="????_GBK" w:eastAsia="Times New Roman" w:cs="Times New Roman"/>
                <w:sz w:val="24"/>
                <w:szCs w:val="24"/>
              </w:rPr>
            </w:pPr>
            <w:r>
              <w:rPr>
                <w:rFonts w:ascii="????_GBK" w:hAnsi="????_GBK" w:eastAsia="Times New Roman" w:cs="Times New Roman"/>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285" w:type="dxa"/>
            <w:gridSpan w:val="2"/>
            <w:vAlign w:val="center"/>
          </w:tcPr>
          <w:p>
            <w:pPr>
              <w:spacing w:line="570" w:lineRule="exact"/>
              <w:jc w:val="center"/>
              <w:rPr>
                <w:rFonts w:ascii="????_GBK" w:hAnsi="????_GBK" w:eastAsia="Times New Roman" w:cs="Times New Roman"/>
                <w:b/>
                <w:bCs/>
              </w:rPr>
            </w:pPr>
            <w:r>
              <w:rPr>
                <w:rFonts w:ascii="????_GBK" w:hAnsi="????_GBK" w:eastAsia="Times New Roman" w:cs="Times New Roman"/>
                <w:b/>
                <w:bCs/>
              </w:rPr>
              <w:t>政府采购项目来源</w:t>
            </w:r>
          </w:p>
        </w:tc>
        <w:tc>
          <w:tcPr>
            <w:tcW w:w="834" w:type="dxa"/>
            <w:vMerge w:val="restart"/>
            <w:vAlign w:val="center"/>
          </w:tcPr>
          <w:p>
            <w:pPr>
              <w:spacing w:line="570" w:lineRule="exact"/>
              <w:jc w:val="center"/>
              <w:rPr>
                <w:rFonts w:ascii="????_GBK" w:hAnsi="????_GBK" w:eastAsia="Times New Roman" w:cs="Times New Roman"/>
                <w:b/>
                <w:bCs/>
              </w:rPr>
            </w:pPr>
            <w:r>
              <w:rPr>
                <w:rFonts w:ascii="????_GBK" w:hAnsi="????_GBK" w:eastAsia="Times New Roman" w:cs="Times New Roman"/>
                <w:b/>
                <w:bCs/>
              </w:rPr>
              <w:t>采购物品名称</w:t>
            </w:r>
          </w:p>
        </w:tc>
        <w:tc>
          <w:tcPr>
            <w:tcW w:w="1327" w:type="dxa"/>
            <w:vMerge w:val="restart"/>
            <w:vAlign w:val="center"/>
          </w:tcPr>
          <w:p>
            <w:pPr>
              <w:spacing w:line="570" w:lineRule="exact"/>
              <w:jc w:val="center"/>
              <w:rPr>
                <w:rFonts w:ascii="????_GBK" w:hAnsi="????_GBK" w:eastAsia="Times New Roman" w:cs="Times New Roman"/>
                <w:b/>
                <w:bCs/>
              </w:rPr>
            </w:pPr>
            <w:r>
              <w:rPr>
                <w:rFonts w:ascii="????_GBK" w:hAnsi="????_GBK" w:eastAsia="Times New Roman" w:cs="Times New Roman"/>
                <w:b/>
                <w:bCs/>
              </w:rPr>
              <w:t>政府采购目录序号</w:t>
            </w:r>
          </w:p>
        </w:tc>
        <w:tc>
          <w:tcPr>
            <w:tcW w:w="834" w:type="dxa"/>
            <w:vMerge w:val="restart"/>
            <w:vAlign w:val="center"/>
          </w:tcPr>
          <w:p>
            <w:pPr>
              <w:spacing w:line="570" w:lineRule="exact"/>
              <w:jc w:val="center"/>
              <w:rPr>
                <w:rFonts w:ascii="????_GBK" w:hAnsi="????_GBK" w:eastAsia="Times New Roman" w:cs="Times New Roman"/>
                <w:b/>
                <w:bCs/>
              </w:rPr>
            </w:pPr>
            <w:r>
              <w:rPr>
                <w:rFonts w:ascii="????_GBK" w:hAnsi="????_GBK" w:eastAsia="Times New Roman" w:cs="Times New Roman"/>
                <w:b/>
                <w:bCs/>
              </w:rPr>
              <w:t>数量</w:t>
            </w:r>
            <w:r>
              <w:rPr>
                <w:rFonts w:ascii="????_GBK" w:hAnsi="????_GBK" w:eastAsia="Times New Roman" w:cs="????_GBK"/>
                <w:b/>
                <w:bCs/>
              </w:rPr>
              <w:t xml:space="preserve">  </w:t>
            </w:r>
            <w:r>
              <w:rPr>
                <w:rFonts w:ascii="????_GBK" w:hAnsi="????_GBK" w:eastAsia="Times New Roman" w:cs="Times New Roman"/>
                <w:b/>
                <w:bCs/>
              </w:rPr>
              <w:t>单位</w:t>
            </w:r>
          </w:p>
        </w:tc>
        <w:tc>
          <w:tcPr>
            <w:tcW w:w="834" w:type="dxa"/>
            <w:vMerge w:val="restart"/>
            <w:vAlign w:val="center"/>
          </w:tcPr>
          <w:p>
            <w:pPr>
              <w:spacing w:line="570" w:lineRule="exact"/>
              <w:jc w:val="center"/>
              <w:rPr>
                <w:rFonts w:ascii="????_GBK" w:hAnsi="????_GBK" w:eastAsia="Times New Roman" w:cs="Times New Roman"/>
                <w:b/>
                <w:bCs/>
              </w:rPr>
            </w:pPr>
            <w:r>
              <w:rPr>
                <w:rFonts w:ascii="????_GBK" w:hAnsi="????_GBK" w:eastAsia="Times New Roman" w:cs="Times New Roman"/>
                <w:b/>
                <w:bCs/>
              </w:rPr>
              <w:t>数量</w:t>
            </w:r>
          </w:p>
        </w:tc>
        <w:tc>
          <w:tcPr>
            <w:tcW w:w="856" w:type="dxa"/>
            <w:vMerge w:val="restart"/>
            <w:vAlign w:val="center"/>
          </w:tcPr>
          <w:p>
            <w:pPr>
              <w:spacing w:line="570" w:lineRule="exact"/>
              <w:jc w:val="center"/>
              <w:rPr>
                <w:rFonts w:ascii="????_GBK" w:hAnsi="????_GBK" w:eastAsia="Times New Roman" w:cs="Times New Roman"/>
                <w:b/>
                <w:bCs/>
              </w:rPr>
            </w:pPr>
            <w:r>
              <w:rPr>
                <w:rFonts w:ascii="????_GBK" w:hAnsi="????_GBK" w:eastAsia="Times New Roman" w:cs="Times New Roman"/>
                <w:b/>
                <w:bCs/>
              </w:rPr>
              <w:t>单价</w:t>
            </w:r>
          </w:p>
        </w:tc>
        <w:tc>
          <w:tcPr>
            <w:tcW w:w="5799" w:type="dxa"/>
            <w:gridSpan w:val="7"/>
            <w:vAlign w:val="center"/>
          </w:tcPr>
          <w:p>
            <w:pPr>
              <w:spacing w:line="570" w:lineRule="exact"/>
              <w:jc w:val="center"/>
              <w:rPr>
                <w:rFonts w:ascii="????_GBK" w:hAnsi="????_GBK" w:eastAsia="Times New Roman" w:cs="Times New Roman"/>
                <w:b/>
                <w:bCs/>
              </w:rPr>
            </w:pPr>
            <w:r>
              <w:rPr>
                <w:rFonts w:ascii="????_GBK" w:hAnsi="????_GBK" w:eastAsia="Times New Roman" w:cs="Times New Roman"/>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272" w:type="dxa"/>
            <w:vMerge w:val="restart"/>
            <w:vAlign w:val="center"/>
          </w:tcPr>
          <w:p>
            <w:pPr>
              <w:spacing w:line="570" w:lineRule="exact"/>
              <w:jc w:val="center"/>
              <w:rPr>
                <w:rFonts w:ascii="????_GBK" w:hAnsi="????_GBK" w:eastAsia="Times New Roman" w:cs="Times New Roman"/>
                <w:b/>
                <w:bCs/>
              </w:rPr>
            </w:pPr>
            <w:r>
              <w:rPr>
                <w:rFonts w:ascii="????_GBK" w:hAnsi="????_GBK" w:eastAsia="Times New Roman" w:cs="Times New Roman"/>
                <w:b/>
                <w:bCs/>
              </w:rPr>
              <w:t>项目名称</w:t>
            </w:r>
          </w:p>
        </w:tc>
        <w:tc>
          <w:tcPr>
            <w:tcW w:w="1013" w:type="dxa"/>
            <w:vMerge w:val="restart"/>
            <w:vAlign w:val="center"/>
          </w:tcPr>
          <w:p>
            <w:pPr>
              <w:spacing w:line="570" w:lineRule="exact"/>
              <w:jc w:val="center"/>
              <w:rPr>
                <w:rFonts w:ascii="????_GBK" w:hAnsi="????_GBK" w:eastAsia="Times New Roman" w:cs="Times New Roman"/>
                <w:b/>
                <w:bCs/>
              </w:rPr>
            </w:pPr>
            <w:r>
              <w:rPr>
                <w:rFonts w:ascii="????_GBK" w:hAnsi="????_GBK" w:eastAsia="Times New Roman" w:cs="Times New Roman"/>
                <w:b/>
                <w:bCs/>
              </w:rPr>
              <w:t>预算资金</w:t>
            </w:r>
          </w:p>
        </w:tc>
        <w:tc>
          <w:tcPr>
            <w:tcW w:w="834" w:type="dxa"/>
            <w:vMerge w:val="continue"/>
            <w:vAlign w:val="center"/>
          </w:tcPr>
          <w:p/>
        </w:tc>
        <w:tc>
          <w:tcPr>
            <w:tcW w:w="1327" w:type="dxa"/>
            <w:vMerge w:val="continue"/>
            <w:vAlign w:val="center"/>
          </w:tcPr>
          <w:p/>
        </w:tc>
        <w:tc>
          <w:tcPr>
            <w:tcW w:w="834" w:type="dxa"/>
            <w:vMerge w:val="continue"/>
            <w:vAlign w:val="center"/>
          </w:tcPr>
          <w:p/>
        </w:tc>
        <w:tc>
          <w:tcPr>
            <w:tcW w:w="834" w:type="dxa"/>
            <w:vMerge w:val="continue"/>
            <w:vAlign w:val="center"/>
          </w:tcPr>
          <w:p/>
        </w:tc>
        <w:tc>
          <w:tcPr>
            <w:tcW w:w="856" w:type="dxa"/>
            <w:vMerge w:val="continue"/>
            <w:vAlign w:val="center"/>
          </w:tcPr>
          <w:p/>
        </w:tc>
        <w:tc>
          <w:tcPr>
            <w:tcW w:w="854" w:type="dxa"/>
            <w:vMerge w:val="restart"/>
            <w:vAlign w:val="center"/>
          </w:tcPr>
          <w:p>
            <w:pPr>
              <w:spacing w:line="570" w:lineRule="exact"/>
              <w:jc w:val="center"/>
              <w:rPr>
                <w:rFonts w:ascii="????_GBK" w:hAnsi="????_GBK" w:eastAsia="Times New Roman" w:cs="Times New Roman"/>
                <w:b/>
                <w:bCs/>
              </w:rPr>
            </w:pPr>
            <w:r>
              <w:rPr>
                <w:rFonts w:ascii="????_GBK" w:hAnsi="????_GBK" w:eastAsia="Times New Roman" w:cs="Times New Roman"/>
                <w:b/>
                <w:bCs/>
              </w:rPr>
              <w:t>总计</w:t>
            </w:r>
          </w:p>
        </w:tc>
        <w:tc>
          <w:tcPr>
            <w:tcW w:w="4158" w:type="dxa"/>
            <w:gridSpan w:val="5"/>
            <w:vAlign w:val="center"/>
          </w:tcPr>
          <w:p>
            <w:pPr>
              <w:spacing w:line="570" w:lineRule="exact"/>
              <w:jc w:val="center"/>
              <w:rPr>
                <w:rFonts w:ascii="????_GBK" w:hAnsi="????_GBK" w:eastAsia="Times New Roman" w:cs="Times New Roman"/>
                <w:b/>
                <w:bCs/>
              </w:rPr>
            </w:pPr>
            <w:r>
              <w:rPr>
                <w:rFonts w:ascii="????_GBK" w:hAnsi="????_GBK" w:eastAsia="Times New Roman" w:cs="Times New Roman"/>
                <w:b/>
                <w:bCs/>
              </w:rPr>
              <w:t>当年部门预算安排资金</w:t>
            </w:r>
          </w:p>
        </w:tc>
        <w:tc>
          <w:tcPr>
            <w:tcW w:w="787" w:type="dxa"/>
            <w:vMerge w:val="restart"/>
            <w:vAlign w:val="center"/>
          </w:tcPr>
          <w:p>
            <w:pPr>
              <w:spacing w:line="570" w:lineRule="exact"/>
              <w:jc w:val="center"/>
              <w:rPr>
                <w:rFonts w:ascii="????_GBK" w:hAnsi="????_GBK" w:eastAsia="Times New Roman" w:cs="Times New Roman"/>
                <w:b/>
                <w:bCs/>
              </w:rPr>
            </w:pPr>
            <w:r>
              <w:rPr>
                <w:rFonts w:ascii="????_GBK" w:hAnsi="????_GBK" w:eastAsia="Times New Roman" w:cs="Times New Roman"/>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272" w:type="dxa"/>
            <w:vMerge w:val="continue"/>
            <w:vAlign w:val="center"/>
          </w:tcPr>
          <w:p/>
        </w:tc>
        <w:tc>
          <w:tcPr>
            <w:tcW w:w="1013" w:type="dxa"/>
            <w:vMerge w:val="continue"/>
            <w:vAlign w:val="center"/>
          </w:tcPr>
          <w:p/>
        </w:tc>
        <w:tc>
          <w:tcPr>
            <w:tcW w:w="834" w:type="dxa"/>
            <w:vMerge w:val="continue"/>
            <w:vAlign w:val="center"/>
          </w:tcPr>
          <w:p/>
        </w:tc>
        <w:tc>
          <w:tcPr>
            <w:tcW w:w="1327" w:type="dxa"/>
            <w:vMerge w:val="continue"/>
            <w:vAlign w:val="center"/>
          </w:tcPr>
          <w:p/>
        </w:tc>
        <w:tc>
          <w:tcPr>
            <w:tcW w:w="834" w:type="dxa"/>
            <w:vMerge w:val="continue"/>
            <w:vAlign w:val="center"/>
          </w:tcPr>
          <w:p/>
        </w:tc>
        <w:tc>
          <w:tcPr>
            <w:tcW w:w="834" w:type="dxa"/>
            <w:vMerge w:val="continue"/>
            <w:vAlign w:val="center"/>
          </w:tcPr>
          <w:p/>
        </w:tc>
        <w:tc>
          <w:tcPr>
            <w:tcW w:w="856" w:type="dxa"/>
            <w:vMerge w:val="continue"/>
            <w:vAlign w:val="center"/>
          </w:tcPr>
          <w:p/>
        </w:tc>
        <w:tc>
          <w:tcPr>
            <w:tcW w:w="854" w:type="dxa"/>
            <w:vMerge w:val="continue"/>
            <w:vAlign w:val="center"/>
          </w:tcPr>
          <w:p/>
        </w:tc>
        <w:tc>
          <w:tcPr>
            <w:tcW w:w="854" w:type="dxa"/>
            <w:vAlign w:val="center"/>
          </w:tcPr>
          <w:p>
            <w:pPr>
              <w:spacing w:line="570" w:lineRule="exact"/>
              <w:jc w:val="center"/>
              <w:rPr>
                <w:rFonts w:ascii="????_GBK" w:hAnsi="????_GBK" w:eastAsia="Times New Roman" w:cs="Times New Roman"/>
                <w:b/>
                <w:bCs/>
              </w:rPr>
            </w:pPr>
            <w:r>
              <w:rPr>
                <w:rFonts w:ascii="????_GBK" w:hAnsi="????_GBK" w:eastAsia="Times New Roman" w:cs="Times New Roman"/>
                <w:b/>
                <w:bCs/>
              </w:rPr>
              <w:t>合计</w:t>
            </w:r>
          </w:p>
        </w:tc>
        <w:tc>
          <w:tcPr>
            <w:tcW w:w="854" w:type="dxa"/>
            <w:vAlign w:val="center"/>
          </w:tcPr>
          <w:p>
            <w:pPr>
              <w:spacing w:line="570" w:lineRule="exact"/>
              <w:jc w:val="center"/>
              <w:rPr>
                <w:rFonts w:ascii="????_GBK" w:hAnsi="????_GBK" w:eastAsia="Times New Roman" w:cs="Times New Roman"/>
                <w:b/>
                <w:bCs/>
              </w:rPr>
            </w:pPr>
            <w:r>
              <w:rPr>
                <w:rFonts w:ascii="????_GBK" w:hAnsi="????_GBK" w:eastAsia="Times New Roman" w:cs="Times New Roman"/>
                <w:b/>
                <w:bCs/>
              </w:rPr>
              <w:t>一般公共预算拨款</w:t>
            </w:r>
          </w:p>
        </w:tc>
        <w:tc>
          <w:tcPr>
            <w:tcW w:w="776" w:type="dxa"/>
            <w:vAlign w:val="center"/>
          </w:tcPr>
          <w:p>
            <w:pPr>
              <w:spacing w:line="570" w:lineRule="exact"/>
              <w:jc w:val="center"/>
              <w:rPr>
                <w:rFonts w:ascii="????_GBK" w:hAnsi="????_GBK" w:eastAsia="Times New Roman" w:cs="Times New Roman"/>
                <w:b/>
                <w:bCs/>
              </w:rPr>
            </w:pPr>
            <w:r>
              <w:rPr>
                <w:rFonts w:ascii="????_GBK" w:hAnsi="????_GBK" w:eastAsia="Times New Roman" w:cs="Times New Roman"/>
                <w:b/>
                <w:bCs/>
              </w:rPr>
              <w:t>基金预算拨款</w:t>
            </w:r>
          </w:p>
        </w:tc>
        <w:tc>
          <w:tcPr>
            <w:tcW w:w="837" w:type="dxa"/>
            <w:vAlign w:val="center"/>
          </w:tcPr>
          <w:p>
            <w:pPr>
              <w:spacing w:line="570" w:lineRule="exact"/>
              <w:jc w:val="center"/>
              <w:rPr>
                <w:rFonts w:ascii="????_GBK" w:hAnsi="????_GBK" w:eastAsia="Times New Roman" w:cs="Times New Roman"/>
                <w:b/>
                <w:bCs/>
              </w:rPr>
            </w:pPr>
            <w:r>
              <w:rPr>
                <w:rFonts w:ascii="????_GBK" w:hAnsi="????_GBK" w:eastAsia="Times New Roman" w:cs="Times New Roman"/>
                <w:b/>
                <w:bCs/>
              </w:rPr>
              <w:t>财政专户核拨</w:t>
            </w:r>
          </w:p>
        </w:tc>
        <w:tc>
          <w:tcPr>
            <w:tcW w:w="837" w:type="dxa"/>
            <w:vAlign w:val="center"/>
          </w:tcPr>
          <w:p>
            <w:pPr>
              <w:spacing w:line="570" w:lineRule="exact"/>
              <w:jc w:val="center"/>
              <w:rPr>
                <w:rFonts w:ascii="????_GBK" w:hAnsi="????_GBK" w:eastAsia="Times New Roman" w:cs="Times New Roman"/>
                <w:b/>
                <w:bCs/>
              </w:rPr>
            </w:pPr>
            <w:r>
              <w:rPr>
                <w:rFonts w:ascii="????_GBK" w:hAnsi="????_GBK" w:eastAsia="Times New Roman" w:cs="Times New Roman"/>
                <w:b/>
                <w:bCs/>
              </w:rPr>
              <w:t>其他来源收入</w:t>
            </w:r>
          </w:p>
        </w:tc>
        <w:tc>
          <w:tcPr>
            <w:tcW w:w="787" w:type="dxa"/>
            <w:vMerge w:val="continue"/>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272" w:type="dxa"/>
            <w:vAlign w:val="center"/>
          </w:tcPr>
          <w:p>
            <w:pPr>
              <w:spacing w:line="570" w:lineRule="exact"/>
              <w:jc w:val="center"/>
              <w:rPr>
                <w:rFonts w:ascii="????_GBK" w:hAnsi="????_GBK" w:eastAsia="Times New Roman" w:cs="Times New Roman"/>
                <w:b/>
                <w:bCs/>
              </w:rPr>
            </w:pPr>
            <w:r>
              <w:rPr>
                <w:rFonts w:ascii="????_GBK" w:hAnsi="????_GBK" w:eastAsia="Times New Roman" w:cs="Times New Roman"/>
                <w:b/>
                <w:bCs/>
              </w:rPr>
              <w:t>合　计</w:t>
            </w:r>
          </w:p>
        </w:tc>
        <w:tc>
          <w:tcPr>
            <w:tcW w:w="1013" w:type="dxa"/>
            <w:vAlign w:val="center"/>
          </w:tcPr>
          <w:p>
            <w:pPr>
              <w:spacing w:line="570" w:lineRule="exact"/>
              <w:jc w:val="right"/>
              <w:rPr>
                <w:rFonts w:ascii="????_GBK" w:hAnsi="????_GBK" w:eastAsia="Times New Roman" w:cs="Times New Roman"/>
                <w:b/>
                <w:bCs/>
              </w:rPr>
            </w:pPr>
          </w:p>
        </w:tc>
        <w:tc>
          <w:tcPr>
            <w:tcW w:w="834" w:type="dxa"/>
            <w:vAlign w:val="center"/>
          </w:tcPr>
          <w:p>
            <w:pPr>
              <w:spacing w:line="570" w:lineRule="exact"/>
              <w:jc w:val="left"/>
              <w:rPr>
                <w:rFonts w:ascii="????_GBK" w:hAnsi="????_GBK" w:eastAsia="Times New Roman" w:cs="Times New Roman"/>
                <w:b/>
                <w:bCs/>
              </w:rPr>
            </w:pPr>
          </w:p>
        </w:tc>
        <w:tc>
          <w:tcPr>
            <w:tcW w:w="1327" w:type="dxa"/>
            <w:vAlign w:val="center"/>
          </w:tcPr>
          <w:p>
            <w:pPr>
              <w:spacing w:line="570" w:lineRule="exact"/>
              <w:jc w:val="left"/>
              <w:rPr>
                <w:rFonts w:ascii="????_GBK" w:hAnsi="????_GBK" w:eastAsia="Times New Roman" w:cs="Times New Roman"/>
                <w:b/>
                <w:bCs/>
              </w:rPr>
            </w:pPr>
          </w:p>
        </w:tc>
        <w:tc>
          <w:tcPr>
            <w:tcW w:w="834" w:type="dxa"/>
            <w:vAlign w:val="center"/>
          </w:tcPr>
          <w:p>
            <w:pPr>
              <w:spacing w:line="570" w:lineRule="exact"/>
              <w:jc w:val="left"/>
              <w:rPr>
                <w:rFonts w:ascii="????_GBK" w:hAnsi="????_GBK" w:eastAsia="Times New Roman" w:cs="Times New Roman"/>
                <w:b/>
                <w:bCs/>
              </w:rPr>
            </w:pPr>
          </w:p>
        </w:tc>
        <w:tc>
          <w:tcPr>
            <w:tcW w:w="834" w:type="dxa"/>
            <w:vAlign w:val="center"/>
          </w:tcPr>
          <w:p>
            <w:pPr>
              <w:spacing w:line="570" w:lineRule="exact"/>
              <w:jc w:val="right"/>
              <w:rPr>
                <w:rFonts w:ascii="????_GBK" w:hAnsi="????_GBK" w:eastAsia="Times New Roman" w:cs="Times New Roman"/>
                <w:b/>
                <w:bCs/>
              </w:rPr>
            </w:pPr>
          </w:p>
        </w:tc>
        <w:tc>
          <w:tcPr>
            <w:tcW w:w="856" w:type="dxa"/>
            <w:vAlign w:val="center"/>
          </w:tcPr>
          <w:p>
            <w:pPr>
              <w:spacing w:line="570" w:lineRule="exact"/>
              <w:jc w:val="right"/>
              <w:rPr>
                <w:rFonts w:ascii="????_GBK" w:hAnsi="????_GBK" w:eastAsia="Times New Roman" w:cs="Times New Roman"/>
                <w:b/>
                <w:bCs/>
              </w:rPr>
            </w:pPr>
          </w:p>
        </w:tc>
        <w:tc>
          <w:tcPr>
            <w:tcW w:w="854" w:type="dxa"/>
            <w:vAlign w:val="center"/>
          </w:tcPr>
          <w:p>
            <w:pPr>
              <w:spacing w:line="570" w:lineRule="exact"/>
              <w:jc w:val="right"/>
              <w:rPr>
                <w:rFonts w:ascii="????_GBK" w:hAnsi="????_GBK" w:eastAsia="Times New Roman" w:cs="Times New Roman"/>
                <w:b/>
                <w:bCs/>
              </w:rPr>
            </w:pPr>
          </w:p>
        </w:tc>
        <w:tc>
          <w:tcPr>
            <w:tcW w:w="854" w:type="dxa"/>
            <w:vAlign w:val="center"/>
          </w:tcPr>
          <w:p>
            <w:pPr>
              <w:spacing w:line="570" w:lineRule="exact"/>
              <w:jc w:val="right"/>
              <w:rPr>
                <w:rFonts w:ascii="????_GBK" w:hAnsi="????_GBK" w:eastAsia="Times New Roman" w:cs="Times New Roman"/>
                <w:b/>
                <w:bCs/>
              </w:rPr>
            </w:pPr>
          </w:p>
        </w:tc>
        <w:tc>
          <w:tcPr>
            <w:tcW w:w="854" w:type="dxa"/>
            <w:vAlign w:val="center"/>
          </w:tcPr>
          <w:p>
            <w:pPr>
              <w:spacing w:line="570" w:lineRule="exact"/>
              <w:jc w:val="right"/>
              <w:rPr>
                <w:rFonts w:ascii="????_GBK" w:hAnsi="????_GBK" w:eastAsia="Times New Roman" w:cs="Times New Roman"/>
                <w:b/>
                <w:bCs/>
              </w:rPr>
            </w:pPr>
          </w:p>
        </w:tc>
        <w:tc>
          <w:tcPr>
            <w:tcW w:w="776" w:type="dxa"/>
            <w:vAlign w:val="center"/>
          </w:tcPr>
          <w:p>
            <w:pPr>
              <w:spacing w:line="570" w:lineRule="exact"/>
              <w:jc w:val="right"/>
              <w:rPr>
                <w:rFonts w:ascii="????_GBK" w:hAnsi="????_GBK" w:eastAsia="Times New Roman" w:cs="Times New Roman"/>
                <w:b/>
                <w:bCs/>
              </w:rPr>
            </w:pPr>
          </w:p>
        </w:tc>
        <w:tc>
          <w:tcPr>
            <w:tcW w:w="837" w:type="dxa"/>
            <w:vAlign w:val="center"/>
          </w:tcPr>
          <w:p>
            <w:pPr>
              <w:spacing w:line="570" w:lineRule="exact"/>
              <w:jc w:val="right"/>
              <w:rPr>
                <w:rFonts w:ascii="????_GBK" w:hAnsi="????_GBK" w:eastAsia="Times New Roman" w:cs="Times New Roman"/>
                <w:b/>
                <w:bCs/>
              </w:rPr>
            </w:pPr>
          </w:p>
        </w:tc>
        <w:tc>
          <w:tcPr>
            <w:tcW w:w="837" w:type="dxa"/>
            <w:vAlign w:val="center"/>
          </w:tcPr>
          <w:p>
            <w:pPr>
              <w:spacing w:line="570" w:lineRule="exact"/>
              <w:jc w:val="right"/>
              <w:rPr>
                <w:rFonts w:ascii="????_GBK" w:hAnsi="????_GBK" w:eastAsia="Times New Roman" w:cs="Times New Roman"/>
                <w:b/>
                <w:bCs/>
              </w:rPr>
            </w:pPr>
          </w:p>
        </w:tc>
        <w:tc>
          <w:tcPr>
            <w:tcW w:w="787" w:type="dxa"/>
            <w:vAlign w:val="center"/>
          </w:tcPr>
          <w:p>
            <w:pPr>
              <w:spacing w:line="570" w:lineRule="exact"/>
              <w:jc w:val="right"/>
              <w:rPr>
                <w:rFonts w:ascii="????_GBK" w:hAnsi="????_GBK" w:eastAsia="Times New Roman"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272" w:type="dxa"/>
            <w:vAlign w:val="center"/>
          </w:tcPr>
          <w:p>
            <w:pPr>
              <w:spacing w:line="570" w:lineRule="exact"/>
              <w:jc w:val="center"/>
              <w:rPr>
                <w:rFonts w:ascii="????_GBK" w:hAnsi="????_GBK" w:eastAsia="Times New Roman" w:cs="Times New Roman"/>
                <w:b/>
                <w:bCs/>
              </w:rPr>
            </w:pPr>
          </w:p>
        </w:tc>
        <w:tc>
          <w:tcPr>
            <w:tcW w:w="1013" w:type="dxa"/>
            <w:vAlign w:val="center"/>
          </w:tcPr>
          <w:p>
            <w:pPr>
              <w:spacing w:line="570" w:lineRule="exact"/>
              <w:jc w:val="right"/>
              <w:rPr>
                <w:rFonts w:ascii="????_GBK" w:hAnsi="????_GBK" w:eastAsia="Times New Roman" w:cs="Times New Roman"/>
                <w:b/>
                <w:bCs/>
              </w:rPr>
            </w:pPr>
          </w:p>
        </w:tc>
        <w:tc>
          <w:tcPr>
            <w:tcW w:w="834" w:type="dxa"/>
            <w:vAlign w:val="center"/>
          </w:tcPr>
          <w:p>
            <w:pPr>
              <w:spacing w:line="570" w:lineRule="exact"/>
              <w:jc w:val="left"/>
              <w:rPr>
                <w:rFonts w:ascii="????_GBK" w:hAnsi="????_GBK" w:eastAsia="Times New Roman" w:cs="Times New Roman"/>
                <w:b/>
                <w:bCs/>
              </w:rPr>
            </w:pPr>
          </w:p>
        </w:tc>
        <w:tc>
          <w:tcPr>
            <w:tcW w:w="1327" w:type="dxa"/>
            <w:vAlign w:val="center"/>
          </w:tcPr>
          <w:p>
            <w:pPr>
              <w:spacing w:line="570" w:lineRule="exact"/>
              <w:jc w:val="left"/>
              <w:rPr>
                <w:rFonts w:ascii="????_GBK" w:hAnsi="????_GBK" w:eastAsia="Times New Roman" w:cs="Times New Roman"/>
                <w:b/>
                <w:bCs/>
              </w:rPr>
            </w:pPr>
          </w:p>
        </w:tc>
        <w:tc>
          <w:tcPr>
            <w:tcW w:w="834" w:type="dxa"/>
            <w:vAlign w:val="center"/>
          </w:tcPr>
          <w:p>
            <w:pPr>
              <w:spacing w:line="570" w:lineRule="exact"/>
              <w:jc w:val="left"/>
              <w:rPr>
                <w:rFonts w:ascii="????_GBK" w:hAnsi="????_GBK" w:eastAsia="Times New Roman" w:cs="Times New Roman"/>
                <w:b/>
                <w:bCs/>
              </w:rPr>
            </w:pPr>
          </w:p>
        </w:tc>
        <w:tc>
          <w:tcPr>
            <w:tcW w:w="834" w:type="dxa"/>
            <w:vAlign w:val="center"/>
          </w:tcPr>
          <w:p>
            <w:pPr>
              <w:spacing w:line="570" w:lineRule="exact"/>
              <w:jc w:val="right"/>
              <w:rPr>
                <w:rFonts w:ascii="????_GBK" w:hAnsi="????_GBK" w:eastAsia="Times New Roman" w:cs="Times New Roman"/>
                <w:b/>
                <w:bCs/>
              </w:rPr>
            </w:pPr>
          </w:p>
        </w:tc>
        <w:tc>
          <w:tcPr>
            <w:tcW w:w="856" w:type="dxa"/>
            <w:vAlign w:val="center"/>
          </w:tcPr>
          <w:p>
            <w:pPr>
              <w:spacing w:line="570" w:lineRule="exact"/>
              <w:jc w:val="right"/>
              <w:rPr>
                <w:rFonts w:ascii="????_GBK" w:hAnsi="????_GBK" w:eastAsia="Times New Roman" w:cs="Times New Roman"/>
                <w:b/>
                <w:bCs/>
              </w:rPr>
            </w:pPr>
          </w:p>
        </w:tc>
        <w:tc>
          <w:tcPr>
            <w:tcW w:w="854" w:type="dxa"/>
            <w:vAlign w:val="center"/>
          </w:tcPr>
          <w:p>
            <w:pPr>
              <w:spacing w:line="570" w:lineRule="exact"/>
              <w:jc w:val="right"/>
              <w:rPr>
                <w:rFonts w:ascii="????_GBK" w:hAnsi="????_GBK" w:eastAsia="Times New Roman" w:cs="Times New Roman"/>
                <w:b/>
                <w:bCs/>
              </w:rPr>
            </w:pPr>
          </w:p>
        </w:tc>
        <w:tc>
          <w:tcPr>
            <w:tcW w:w="854" w:type="dxa"/>
            <w:vAlign w:val="center"/>
          </w:tcPr>
          <w:p>
            <w:pPr>
              <w:spacing w:line="570" w:lineRule="exact"/>
              <w:jc w:val="right"/>
              <w:rPr>
                <w:rFonts w:ascii="????_GBK" w:hAnsi="????_GBK" w:eastAsia="Times New Roman" w:cs="Times New Roman"/>
                <w:b/>
                <w:bCs/>
              </w:rPr>
            </w:pPr>
          </w:p>
        </w:tc>
        <w:tc>
          <w:tcPr>
            <w:tcW w:w="854" w:type="dxa"/>
            <w:vAlign w:val="center"/>
          </w:tcPr>
          <w:p>
            <w:pPr>
              <w:spacing w:line="570" w:lineRule="exact"/>
              <w:jc w:val="right"/>
              <w:rPr>
                <w:rFonts w:ascii="????_GBK" w:hAnsi="????_GBK" w:eastAsia="Times New Roman" w:cs="Times New Roman"/>
                <w:b/>
                <w:bCs/>
              </w:rPr>
            </w:pPr>
          </w:p>
        </w:tc>
        <w:tc>
          <w:tcPr>
            <w:tcW w:w="776" w:type="dxa"/>
            <w:vAlign w:val="center"/>
          </w:tcPr>
          <w:p>
            <w:pPr>
              <w:spacing w:line="570" w:lineRule="exact"/>
              <w:jc w:val="right"/>
              <w:rPr>
                <w:rFonts w:ascii="????_GBK" w:hAnsi="????_GBK" w:eastAsia="Times New Roman" w:cs="Times New Roman"/>
                <w:b/>
                <w:bCs/>
              </w:rPr>
            </w:pPr>
          </w:p>
        </w:tc>
        <w:tc>
          <w:tcPr>
            <w:tcW w:w="837" w:type="dxa"/>
            <w:vAlign w:val="center"/>
          </w:tcPr>
          <w:p>
            <w:pPr>
              <w:spacing w:line="570" w:lineRule="exact"/>
              <w:jc w:val="right"/>
              <w:rPr>
                <w:rFonts w:ascii="????_GBK" w:hAnsi="????_GBK" w:eastAsia="Times New Roman" w:cs="Times New Roman"/>
                <w:b/>
                <w:bCs/>
              </w:rPr>
            </w:pPr>
          </w:p>
        </w:tc>
        <w:tc>
          <w:tcPr>
            <w:tcW w:w="837" w:type="dxa"/>
            <w:vAlign w:val="center"/>
          </w:tcPr>
          <w:p>
            <w:pPr>
              <w:spacing w:line="570" w:lineRule="exact"/>
              <w:jc w:val="right"/>
              <w:rPr>
                <w:rFonts w:ascii="????_GBK" w:hAnsi="????_GBK" w:eastAsia="Times New Roman" w:cs="Times New Roman"/>
                <w:b/>
                <w:bCs/>
              </w:rPr>
            </w:pPr>
          </w:p>
        </w:tc>
        <w:tc>
          <w:tcPr>
            <w:tcW w:w="787" w:type="dxa"/>
            <w:vAlign w:val="center"/>
          </w:tcPr>
          <w:p>
            <w:pPr>
              <w:spacing w:line="570" w:lineRule="exact"/>
              <w:jc w:val="right"/>
              <w:rPr>
                <w:rFonts w:ascii="????_GBK" w:hAnsi="????_GBK" w:eastAsia="Times New Roman"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272" w:type="dxa"/>
            <w:vAlign w:val="center"/>
          </w:tcPr>
          <w:p>
            <w:pPr>
              <w:spacing w:line="570" w:lineRule="exact"/>
              <w:jc w:val="left"/>
              <w:rPr>
                <w:rFonts w:ascii="????_GBK" w:hAnsi="????_GBK" w:eastAsia="Times New Roman" w:cs="Times New Roman"/>
              </w:rPr>
            </w:pPr>
          </w:p>
        </w:tc>
        <w:tc>
          <w:tcPr>
            <w:tcW w:w="1013" w:type="dxa"/>
            <w:vAlign w:val="center"/>
          </w:tcPr>
          <w:p>
            <w:pPr>
              <w:spacing w:line="570" w:lineRule="exact"/>
              <w:jc w:val="right"/>
              <w:rPr>
                <w:rFonts w:ascii="????_GBK" w:hAnsi="????_GBK" w:eastAsia="Times New Roman" w:cs="Times New Roman"/>
              </w:rPr>
            </w:pPr>
          </w:p>
        </w:tc>
        <w:tc>
          <w:tcPr>
            <w:tcW w:w="834" w:type="dxa"/>
            <w:vAlign w:val="center"/>
          </w:tcPr>
          <w:p>
            <w:pPr>
              <w:spacing w:line="570" w:lineRule="exact"/>
              <w:jc w:val="left"/>
              <w:rPr>
                <w:rFonts w:ascii="????_GBK" w:hAnsi="????_GBK" w:eastAsia="Times New Roman" w:cs="Times New Roman"/>
              </w:rPr>
            </w:pPr>
          </w:p>
        </w:tc>
        <w:tc>
          <w:tcPr>
            <w:tcW w:w="1327" w:type="dxa"/>
            <w:vAlign w:val="center"/>
          </w:tcPr>
          <w:p>
            <w:pPr>
              <w:spacing w:line="570" w:lineRule="exact"/>
              <w:jc w:val="left"/>
              <w:rPr>
                <w:rFonts w:ascii="????_GBK" w:hAnsi="????_GBK" w:eastAsia="Times New Roman" w:cs="Times New Roman"/>
              </w:rPr>
            </w:pPr>
          </w:p>
        </w:tc>
        <w:tc>
          <w:tcPr>
            <w:tcW w:w="834" w:type="dxa"/>
            <w:vAlign w:val="center"/>
          </w:tcPr>
          <w:p>
            <w:pPr>
              <w:spacing w:line="570" w:lineRule="exact"/>
              <w:jc w:val="left"/>
              <w:rPr>
                <w:rFonts w:ascii="????_GBK" w:hAnsi="????_GBK" w:eastAsia="Times New Roman" w:cs="Times New Roman"/>
              </w:rPr>
            </w:pPr>
          </w:p>
        </w:tc>
        <w:tc>
          <w:tcPr>
            <w:tcW w:w="834" w:type="dxa"/>
            <w:vAlign w:val="center"/>
          </w:tcPr>
          <w:p>
            <w:pPr>
              <w:spacing w:line="570" w:lineRule="exact"/>
              <w:jc w:val="right"/>
              <w:rPr>
                <w:rFonts w:ascii="????_GBK" w:hAnsi="????_GBK" w:eastAsia="Times New Roman" w:cs="Times New Roman"/>
              </w:rPr>
            </w:pPr>
          </w:p>
        </w:tc>
        <w:tc>
          <w:tcPr>
            <w:tcW w:w="856" w:type="dxa"/>
            <w:vAlign w:val="center"/>
          </w:tcPr>
          <w:p>
            <w:pPr>
              <w:spacing w:line="570" w:lineRule="exact"/>
              <w:jc w:val="right"/>
              <w:rPr>
                <w:rFonts w:ascii="????_GBK" w:hAnsi="????_GBK" w:eastAsia="Times New Roman" w:cs="Times New Roman"/>
              </w:rPr>
            </w:pPr>
          </w:p>
        </w:tc>
        <w:tc>
          <w:tcPr>
            <w:tcW w:w="854" w:type="dxa"/>
            <w:vAlign w:val="center"/>
          </w:tcPr>
          <w:p>
            <w:pPr>
              <w:spacing w:line="570" w:lineRule="exact"/>
              <w:jc w:val="right"/>
              <w:rPr>
                <w:rFonts w:ascii="????_GBK" w:hAnsi="????_GBK" w:eastAsia="Times New Roman" w:cs="Times New Roman"/>
              </w:rPr>
            </w:pPr>
          </w:p>
        </w:tc>
        <w:tc>
          <w:tcPr>
            <w:tcW w:w="854" w:type="dxa"/>
            <w:vAlign w:val="center"/>
          </w:tcPr>
          <w:p>
            <w:pPr>
              <w:spacing w:line="570" w:lineRule="exact"/>
              <w:jc w:val="right"/>
              <w:rPr>
                <w:rFonts w:ascii="????_GBK" w:hAnsi="????_GBK" w:eastAsia="Times New Roman" w:cs="Times New Roman"/>
              </w:rPr>
            </w:pPr>
          </w:p>
        </w:tc>
        <w:tc>
          <w:tcPr>
            <w:tcW w:w="854" w:type="dxa"/>
            <w:vAlign w:val="center"/>
          </w:tcPr>
          <w:p>
            <w:pPr>
              <w:spacing w:line="570" w:lineRule="exact"/>
              <w:jc w:val="right"/>
              <w:rPr>
                <w:rFonts w:ascii="????_GBK" w:hAnsi="????_GBK" w:eastAsia="Times New Roman" w:cs="Times New Roman"/>
              </w:rPr>
            </w:pPr>
          </w:p>
        </w:tc>
        <w:tc>
          <w:tcPr>
            <w:tcW w:w="776" w:type="dxa"/>
            <w:vAlign w:val="center"/>
          </w:tcPr>
          <w:p>
            <w:pPr>
              <w:spacing w:line="570" w:lineRule="exact"/>
              <w:jc w:val="right"/>
              <w:rPr>
                <w:rFonts w:ascii="????_GBK" w:hAnsi="????_GBK" w:eastAsia="Times New Roman" w:cs="Times New Roman"/>
              </w:rPr>
            </w:pPr>
          </w:p>
        </w:tc>
        <w:tc>
          <w:tcPr>
            <w:tcW w:w="837" w:type="dxa"/>
            <w:vAlign w:val="center"/>
          </w:tcPr>
          <w:p>
            <w:pPr>
              <w:spacing w:line="570" w:lineRule="exact"/>
              <w:jc w:val="right"/>
              <w:rPr>
                <w:rFonts w:ascii="????_GBK" w:hAnsi="????_GBK" w:eastAsia="Times New Roman" w:cs="Times New Roman"/>
              </w:rPr>
            </w:pPr>
          </w:p>
        </w:tc>
        <w:tc>
          <w:tcPr>
            <w:tcW w:w="837" w:type="dxa"/>
            <w:vAlign w:val="center"/>
          </w:tcPr>
          <w:p>
            <w:pPr>
              <w:spacing w:line="570" w:lineRule="exact"/>
              <w:jc w:val="right"/>
              <w:rPr>
                <w:rFonts w:ascii="????_GBK" w:hAnsi="????_GBK" w:eastAsia="Times New Roman" w:cs="Times New Roman"/>
              </w:rPr>
            </w:pPr>
          </w:p>
        </w:tc>
        <w:tc>
          <w:tcPr>
            <w:tcW w:w="787" w:type="dxa"/>
            <w:vAlign w:val="center"/>
          </w:tcPr>
          <w:p>
            <w:pPr>
              <w:spacing w:line="570" w:lineRule="exact"/>
              <w:jc w:val="right"/>
              <w:rPr>
                <w:rFonts w:ascii="????_GBK" w:hAnsi="????_GBK" w:eastAsia="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272" w:type="dxa"/>
            <w:vAlign w:val="center"/>
          </w:tcPr>
          <w:p>
            <w:pPr>
              <w:spacing w:line="570" w:lineRule="exact"/>
              <w:jc w:val="left"/>
              <w:rPr>
                <w:rFonts w:ascii="????_GBK" w:hAnsi="????_GBK" w:eastAsia="Times New Roman" w:cs="Times New Roman"/>
              </w:rPr>
            </w:pPr>
          </w:p>
        </w:tc>
        <w:tc>
          <w:tcPr>
            <w:tcW w:w="1013" w:type="dxa"/>
            <w:vAlign w:val="center"/>
          </w:tcPr>
          <w:p>
            <w:pPr>
              <w:spacing w:line="570" w:lineRule="exact"/>
              <w:jc w:val="right"/>
              <w:rPr>
                <w:rFonts w:ascii="????_GBK" w:hAnsi="????_GBK" w:eastAsia="Times New Roman" w:cs="Times New Roman"/>
              </w:rPr>
            </w:pPr>
          </w:p>
        </w:tc>
        <w:tc>
          <w:tcPr>
            <w:tcW w:w="834" w:type="dxa"/>
            <w:vAlign w:val="center"/>
          </w:tcPr>
          <w:p>
            <w:pPr>
              <w:spacing w:line="570" w:lineRule="exact"/>
              <w:jc w:val="left"/>
              <w:rPr>
                <w:rFonts w:ascii="????_GBK" w:hAnsi="????_GBK" w:eastAsia="Times New Roman" w:cs="Times New Roman"/>
              </w:rPr>
            </w:pPr>
          </w:p>
        </w:tc>
        <w:tc>
          <w:tcPr>
            <w:tcW w:w="1327" w:type="dxa"/>
            <w:vAlign w:val="center"/>
          </w:tcPr>
          <w:p>
            <w:pPr>
              <w:spacing w:line="570" w:lineRule="exact"/>
              <w:jc w:val="left"/>
              <w:rPr>
                <w:rFonts w:ascii="????_GBK" w:hAnsi="????_GBK" w:eastAsia="Times New Roman" w:cs="Times New Roman"/>
              </w:rPr>
            </w:pPr>
          </w:p>
        </w:tc>
        <w:tc>
          <w:tcPr>
            <w:tcW w:w="834" w:type="dxa"/>
            <w:vAlign w:val="center"/>
          </w:tcPr>
          <w:p>
            <w:pPr>
              <w:spacing w:line="570" w:lineRule="exact"/>
              <w:jc w:val="left"/>
              <w:rPr>
                <w:rFonts w:ascii="????_GBK" w:hAnsi="????_GBK" w:eastAsia="Times New Roman" w:cs="Times New Roman"/>
              </w:rPr>
            </w:pPr>
          </w:p>
        </w:tc>
        <w:tc>
          <w:tcPr>
            <w:tcW w:w="834" w:type="dxa"/>
            <w:vAlign w:val="center"/>
          </w:tcPr>
          <w:p>
            <w:pPr>
              <w:spacing w:line="570" w:lineRule="exact"/>
              <w:jc w:val="right"/>
              <w:rPr>
                <w:rFonts w:ascii="????_GBK" w:hAnsi="????_GBK" w:eastAsia="Times New Roman" w:cs="Times New Roman"/>
              </w:rPr>
            </w:pPr>
          </w:p>
        </w:tc>
        <w:tc>
          <w:tcPr>
            <w:tcW w:w="856" w:type="dxa"/>
            <w:vAlign w:val="center"/>
          </w:tcPr>
          <w:p>
            <w:pPr>
              <w:spacing w:line="570" w:lineRule="exact"/>
              <w:jc w:val="right"/>
              <w:rPr>
                <w:rFonts w:ascii="????_GBK" w:hAnsi="????_GBK" w:eastAsia="Times New Roman" w:cs="Times New Roman"/>
              </w:rPr>
            </w:pPr>
          </w:p>
        </w:tc>
        <w:tc>
          <w:tcPr>
            <w:tcW w:w="854" w:type="dxa"/>
            <w:vAlign w:val="center"/>
          </w:tcPr>
          <w:p>
            <w:pPr>
              <w:spacing w:line="570" w:lineRule="exact"/>
              <w:jc w:val="right"/>
              <w:rPr>
                <w:rFonts w:ascii="????_GBK" w:hAnsi="????_GBK" w:eastAsia="Times New Roman" w:cs="Times New Roman"/>
              </w:rPr>
            </w:pPr>
          </w:p>
        </w:tc>
        <w:tc>
          <w:tcPr>
            <w:tcW w:w="854" w:type="dxa"/>
            <w:vAlign w:val="center"/>
          </w:tcPr>
          <w:p>
            <w:pPr>
              <w:spacing w:line="570" w:lineRule="exact"/>
              <w:jc w:val="right"/>
              <w:rPr>
                <w:rFonts w:ascii="????_GBK" w:hAnsi="????_GBK" w:eastAsia="Times New Roman" w:cs="Times New Roman"/>
              </w:rPr>
            </w:pPr>
          </w:p>
        </w:tc>
        <w:tc>
          <w:tcPr>
            <w:tcW w:w="854" w:type="dxa"/>
            <w:vAlign w:val="center"/>
          </w:tcPr>
          <w:p>
            <w:pPr>
              <w:spacing w:line="570" w:lineRule="exact"/>
              <w:jc w:val="right"/>
              <w:rPr>
                <w:rFonts w:ascii="????_GBK" w:hAnsi="????_GBK" w:eastAsia="Times New Roman" w:cs="Times New Roman"/>
              </w:rPr>
            </w:pPr>
          </w:p>
        </w:tc>
        <w:tc>
          <w:tcPr>
            <w:tcW w:w="776" w:type="dxa"/>
            <w:vAlign w:val="center"/>
          </w:tcPr>
          <w:p>
            <w:pPr>
              <w:spacing w:line="570" w:lineRule="exact"/>
              <w:jc w:val="right"/>
              <w:rPr>
                <w:rFonts w:ascii="????_GBK" w:hAnsi="????_GBK" w:eastAsia="Times New Roman" w:cs="Times New Roman"/>
              </w:rPr>
            </w:pPr>
          </w:p>
        </w:tc>
        <w:tc>
          <w:tcPr>
            <w:tcW w:w="837" w:type="dxa"/>
            <w:vAlign w:val="center"/>
          </w:tcPr>
          <w:p>
            <w:pPr>
              <w:spacing w:line="570" w:lineRule="exact"/>
              <w:jc w:val="right"/>
              <w:rPr>
                <w:rFonts w:ascii="????_GBK" w:hAnsi="????_GBK" w:eastAsia="Times New Roman" w:cs="Times New Roman"/>
              </w:rPr>
            </w:pPr>
          </w:p>
        </w:tc>
        <w:tc>
          <w:tcPr>
            <w:tcW w:w="837" w:type="dxa"/>
            <w:vAlign w:val="center"/>
          </w:tcPr>
          <w:p>
            <w:pPr>
              <w:spacing w:line="570" w:lineRule="exact"/>
              <w:jc w:val="right"/>
              <w:rPr>
                <w:rFonts w:ascii="????_GBK" w:hAnsi="????_GBK" w:eastAsia="Times New Roman" w:cs="Times New Roman"/>
              </w:rPr>
            </w:pPr>
          </w:p>
        </w:tc>
        <w:tc>
          <w:tcPr>
            <w:tcW w:w="787" w:type="dxa"/>
            <w:vAlign w:val="center"/>
          </w:tcPr>
          <w:p>
            <w:pPr>
              <w:spacing w:line="570" w:lineRule="exact"/>
              <w:jc w:val="right"/>
              <w:rPr>
                <w:rFonts w:ascii="????_GBK" w:hAnsi="????_GBK" w:eastAsia="Times New Roman" w:cs="Times New Roman"/>
              </w:rPr>
            </w:pPr>
          </w:p>
        </w:tc>
      </w:tr>
    </w:tbl>
    <w:p>
      <w:pPr>
        <w:spacing w:line="570" w:lineRule="exact"/>
        <w:outlineLvl w:val="0"/>
        <w:rPr>
          <w:rFonts w:ascii="仿宋_GB2312" w:eastAsia="仿宋_GB2312" w:cs="Times New Roman"/>
          <w:b/>
          <w:bCs/>
          <w:color w:val="000000"/>
          <w:kern w:val="0"/>
          <w:sz w:val="32"/>
          <w:szCs w:val="32"/>
        </w:rPr>
      </w:pPr>
    </w:p>
    <w:p>
      <w:pPr>
        <w:widowControl/>
        <w:spacing w:line="360" w:lineRule="atLeast"/>
        <w:jc w:val="left"/>
        <w:rPr>
          <w:rFonts w:ascii="宋体" w:hAnsi="宋体" w:eastAsia="仿宋_GB2312" w:cs="Times New Roman"/>
          <w:color w:val="000000"/>
          <w:kern w:val="0"/>
          <w:sz w:val="32"/>
          <w:szCs w:val="32"/>
        </w:rPr>
      </w:pPr>
      <w:r>
        <w:rPr>
          <w:rFonts w:hint="eastAsia" w:ascii="黑体" w:eastAsia="黑体" w:cs="黑体"/>
          <w:b/>
          <w:bCs/>
          <w:color w:val="000000"/>
          <w:kern w:val="0"/>
          <w:sz w:val="32"/>
          <w:szCs w:val="32"/>
        </w:rPr>
        <w:t>七、国有资产信息</w:t>
      </w:r>
      <w:r>
        <w:rPr>
          <w:rFonts w:ascii="黑体" w:eastAsia="黑体" w:cs="Times New Roman"/>
          <w:color w:val="000000"/>
          <w:kern w:val="0"/>
          <w:sz w:val="32"/>
          <w:szCs w:val="32"/>
        </w:rPr>
        <w:br w:type="textWrapping"/>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w:t>
      </w:r>
      <w:r>
        <w:rPr>
          <w:rFonts w:hint="eastAsia" w:ascii="宋体" w:hAnsi="宋体" w:eastAsia="仿宋_GB2312" w:cs="仿宋_GB2312"/>
          <w:color w:val="000000"/>
          <w:kern w:val="0"/>
          <w:sz w:val="32"/>
          <w:szCs w:val="32"/>
        </w:rPr>
        <w:t>食品药品监督管理局</w:t>
      </w:r>
      <w:r>
        <w:rPr>
          <w:rFonts w:ascii="Times New Roman" w:hAnsi="Times New Roman" w:eastAsia="仿宋_GB2312" w:cs="Times New Roman"/>
          <w:sz w:val="32"/>
          <w:szCs w:val="32"/>
        </w:rPr>
        <w:t>（含所属单位）</w:t>
      </w:r>
      <w:r>
        <w:rPr>
          <w:rFonts w:hint="eastAsia" w:ascii="宋体" w:hAnsi="宋体" w:eastAsia="仿宋_GB2312" w:cs="仿宋_GB2312"/>
          <w:color w:val="000000"/>
          <w:kern w:val="0"/>
          <w:sz w:val="32"/>
          <w:szCs w:val="32"/>
        </w:rPr>
        <w:t>上年末固定资产金额为</w:t>
      </w:r>
      <w:r>
        <w:rPr>
          <w:rFonts w:ascii="宋体" w:hAnsi="宋体" w:eastAsia="仿宋_GB2312" w:cs="宋体"/>
          <w:color w:val="000000"/>
          <w:kern w:val="0"/>
          <w:sz w:val="32"/>
          <w:szCs w:val="32"/>
        </w:rPr>
        <w:t>144.35</w:t>
      </w:r>
      <w:r>
        <w:rPr>
          <w:rFonts w:hint="eastAsia" w:ascii="宋体" w:hAnsi="宋体" w:eastAsia="仿宋_GB2312" w:cs="仿宋_GB2312"/>
          <w:color w:val="000000"/>
          <w:kern w:val="0"/>
          <w:sz w:val="32"/>
          <w:szCs w:val="32"/>
        </w:rPr>
        <w:t>万元。</w:t>
      </w:r>
      <w:r>
        <w:rPr>
          <w:rFonts w:hint="eastAsia" w:ascii="仿宋_GB2312" w:eastAsia="仿宋_GB2312" w:cs="宋体"/>
          <w:color w:val="000000"/>
          <w:kern w:val="0"/>
          <w:sz w:val="32"/>
          <w:szCs w:val="32"/>
        </w:rPr>
        <w:t>本年度无拟购置固定资产</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详见下表。</w:t>
      </w:r>
      <w:bookmarkStart w:id="1" w:name="_GoBack"/>
      <w:bookmarkEnd w:id="1"/>
    </w:p>
    <w:tbl>
      <w:tblPr>
        <w:tblStyle w:val="6"/>
        <w:tblW w:w="11064" w:type="dxa"/>
        <w:jc w:val="center"/>
        <w:tblCellSpacing w:w="0" w:type="dxa"/>
        <w:tblInd w:w="-7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729"/>
        <w:gridCol w:w="2565"/>
        <w:gridCol w:w="3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blCellSpacing w:w="0" w:type="dxa"/>
          <w:jc w:val="center"/>
        </w:trPr>
        <w:tc>
          <w:tcPr>
            <w:tcW w:w="11064" w:type="dxa"/>
            <w:gridSpan w:val="3"/>
            <w:vAlign w:val="center"/>
          </w:tcPr>
          <w:p>
            <w:pPr>
              <w:widowControl/>
              <w:spacing w:line="570" w:lineRule="exact"/>
              <w:jc w:val="center"/>
              <w:rPr>
                <w:rFonts w:ascii="仿宋_GB2312" w:eastAsia="仿宋_GB2312" w:cs="Times New Roman"/>
                <w:kern w:val="0"/>
                <w:sz w:val="28"/>
                <w:szCs w:val="28"/>
              </w:rPr>
            </w:pPr>
            <w:r>
              <w:rPr>
                <w:rFonts w:ascii="宋体" w:hAnsi="宋体" w:eastAsia="仿宋_GB2312" w:cs="Times New Roman"/>
                <w:kern w:val="0"/>
                <w:sz w:val="28"/>
                <w:szCs w:val="28"/>
              </w:rPr>
              <w:t> </w:t>
            </w:r>
            <w:r>
              <w:rPr>
                <w:rFonts w:hint="eastAsia" w:ascii="宋体" w:hAnsi="宋体" w:eastAsia="仿宋_GB2312" w:cs="仿宋_GB2312"/>
                <w:color w:val="000000"/>
                <w:kern w:val="0"/>
                <w:sz w:val="32"/>
                <w:szCs w:val="32"/>
              </w:rPr>
              <w:t>廊坊市广阳区预算部门固定资产占用情况表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CellSpacing w:w="0" w:type="dxa"/>
          <w:jc w:val="center"/>
        </w:trPr>
        <w:tc>
          <w:tcPr>
            <w:tcW w:w="7294" w:type="dxa"/>
            <w:gridSpan w:val="2"/>
            <w:vAlign w:val="center"/>
          </w:tcPr>
          <w:p>
            <w:pPr>
              <w:widowControl/>
              <w:spacing w:line="570" w:lineRule="exact"/>
              <w:jc w:val="center"/>
              <w:rPr>
                <w:rFonts w:ascii="宋体" w:hAnsi="宋体" w:eastAsia="仿宋_GB2312" w:cs="Times New Roman"/>
                <w:color w:val="000000"/>
                <w:kern w:val="0"/>
                <w:sz w:val="32"/>
                <w:szCs w:val="32"/>
              </w:rPr>
            </w:pPr>
            <w:r>
              <w:rPr>
                <w:rFonts w:hint="eastAsia" w:ascii="宋体" w:hAnsi="宋体" w:eastAsia="仿宋_GB2312" w:cs="仿宋_GB2312"/>
                <w:color w:val="000000"/>
                <w:kern w:val="0"/>
                <w:sz w:val="32"/>
                <w:szCs w:val="32"/>
              </w:rPr>
              <w:t>编制部门：</w:t>
            </w:r>
            <w:r>
              <w:rPr>
                <w:rFonts w:hint="eastAsia" w:ascii="宋体" w:hAnsi="宋体" w:eastAsia="仿宋_GB2312" w:cs="仿宋_GB2312"/>
                <w:color w:val="000000"/>
                <w:kern w:val="0"/>
                <w:sz w:val="32"/>
                <w:szCs w:val="32"/>
                <w:lang w:val="en-US" w:eastAsia="zh-CN"/>
              </w:rPr>
              <w:t>572</w:t>
            </w:r>
            <w:r>
              <w:rPr>
                <w:rFonts w:hint="eastAsia" w:ascii="宋体" w:hAnsi="宋体" w:eastAsia="仿宋_GB2312" w:cs="仿宋_GB2312"/>
                <w:color w:val="000000"/>
                <w:kern w:val="0"/>
                <w:sz w:val="32"/>
                <w:szCs w:val="32"/>
              </w:rPr>
              <w:t>廊坊市广阳区食品药品监督管理局</w:t>
            </w:r>
          </w:p>
        </w:tc>
        <w:tc>
          <w:tcPr>
            <w:tcW w:w="3770" w:type="dxa"/>
            <w:vAlign w:val="center"/>
          </w:tcPr>
          <w:p>
            <w:pPr>
              <w:widowControl/>
              <w:spacing w:line="570" w:lineRule="exact"/>
              <w:jc w:val="center"/>
              <w:rPr>
                <w:rFonts w:ascii="宋体" w:hAnsi="宋体" w:eastAsia="仿宋_GB2312" w:cs="Times New Roman"/>
                <w:color w:val="000000"/>
                <w:kern w:val="0"/>
                <w:sz w:val="32"/>
                <w:szCs w:val="32"/>
              </w:rPr>
            </w:pPr>
            <w:r>
              <w:rPr>
                <w:rFonts w:hint="eastAsia" w:ascii="宋体" w:hAnsi="宋体" w:eastAsia="仿宋_GB2312" w:cs="仿宋_GB2312"/>
                <w:color w:val="000000"/>
                <w:kern w:val="0"/>
                <w:sz w:val="32"/>
                <w:szCs w:val="32"/>
              </w:rPr>
              <w:t>截止时间：</w:t>
            </w:r>
            <w:r>
              <w:rPr>
                <w:rFonts w:ascii="宋体" w:hAnsi="宋体" w:eastAsia="仿宋_GB2312" w:cs="宋体"/>
                <w:color w:val="000000"/>
                <w:kern w:val="0"/>
                <w:sz w:val="32"/>
                <w:szCs w:val="32"/>
              </w:rPr>
              <w:t>2017</w:t>
            </w:r>
            <w:r>
              <w:rPr>
                <w:rFonts w:hint="eastAsia" w:ascii="宋体" w:hAnsi="宋体" w:eastAsia="仿宋_GB2312" w:cs="仿宋_GB2312"/>
                <w:color w:val="000000"/>
                <w:kern w:val="0"/>
                <w:sz w:val="32"/>
                <w:szCs w:val="32"/>
              </w:rPr>
              <w:t>年</w:t>
            </w:r>
            <w:r>
              <w:rPr>
                <w:rFonts w:ascii="宋体" w:hAnsi="宋体" w:eastAsia="仿宋_GB2312" w:cs="宋体"/>
                <w:color w:val="000000"/>
                <w:kern w:val="0"/>
                <w:sz w:val="32"/>
                <w:szCs w:val="32"/>
              </w:rPr>
              <w:t>12</w:t>
            </w:r>
            <w:r>
              <w:rPr>
                <w:rFonts w:hint="eastAsia" w:ascii="宋体" w:hAnsi="宋体" w:eastAsia="仿宋_GB2312" w:cs="仿宋_GB2312"/>
                <w:color w:val="000000"/>
                <w:kern w:val="0"/>
                <w:sz w:val="32"/>
                <w:szCs w:val="32"/>
              </w:rPr>
              <w:t>月</w:t>
            </w:r>
            <w:r>
              <w:rPr>
                <w:rFonts w:ascii="宋体" w:hAnsi="宋体" w:eastAsia="仿宋_GB2312" w:cs="宋体"/>
                <w:color w:val="000000"/>
                <w:kern w:val="0"/>
                <w:sz w:val="32"/>
                <w:szCs w:val="32"/>
              </w:rPr>
              <w:t>31</w:t>
            </w:r>
            <w:r>
              <w:rPr>
                <w:rFonts w:hint="eastAsia" w:ascii="宋体" w:hAnsi="宋体" w:eastAsia="仿宋_GB2312" w:cs="仿宋_GB2312"/>
                <w:color w:val="000000"/>
                <w:kern w:val="0"/>
                <w:sz w:val="32"/>
                <w:szCs w:val="32"/>
              </w:rPr>
              <w:t>日</w:t>
            </w:r>
            <w:r>
              <w:rPr>
                <w:rFonts w:ascii="宋体" w:hAnsi="宋体" w:eastAsia="仿宋_GB2312" w:cs="Times New Roman"/>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blCellSpacing w:w="0" w:type="dxa"/>
          <w:jc w:val="center"/>
        </w:trPr>
        <w:tc>
          <w:tcPr>
            <w:tcW w:w="4729"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宋体" w:hAnsi="宋体" w:eastAsia="仿宋_GB2312" w:cs="Times New Roman"/>
                <w:color w:val="000000"/>
                <w:kern w:val="0"/>
                <w:sz w:val="32"/>
                <w:szCs w:val="32"/>
              </w:rPr>
            </w:pPr>
            <w:r>
              <w:rPr>
                <w:rFonts w:hint="eastAsia" w:ascii="宋体" w:hAnsi="宋体" w:eastAsia="仿宋_GB2312" w:cs="仿宋_GB2312"/>
                <w:color w:val="000000"/>
                <w:kern w:val="0"/>
                <w:sz w:val="32"/>
                <w:szCs w:val="32"/>
              </w:rPr>
              <w:t>项</w:t>
            </w:r>
            <w:r>
              <w:rPr>
                <w:rFonts w:ascii="宋体" w:hAnsi="宋体" w:eastAsia="仿宋_GB2312" w:cs="Times New Roman"/>
                <w:color w:val="000000"/>
                <w:kern w:val="0"/>
                <w:sz w:val="32"/>
                <w:szCs w:val="32"/>
              </w:rPr>
              <w:t>  </w:t>
            </w:r>
            <w:r>
              <w:rPr>
                <w:rFonts w:ascii="宋体" w:hAnsi="宋体" w:eastAsia="仿宋_GB2312" w:cs="宋体"/>
                <w:color w:val="000000"/>
                <w:kern w:val="0"/>
                <w:sz w:val="32"/>
                <w:szCs w:val="32"/>
              </w:rPr>
              <w:t xml:space="preserve"> </w:t>
            </w:r>
            <w:r>
              <w:rPr>
                <w:rFonts w:hint="eastAsia" w:ascii="宋体" w:hAnsi="宋体" w:eastAsia="仿宋_GB2312" w:cs="仿宋_GB2312"/>
                <w:color w:val="000000"/>
                <w:kern w:val="0"/>
                <w:sz w:val="32"/>
                <w:szCs w:val="32"/>
              </w:rPr>
              <w:t>目</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宋体" w:hAnsi="宋体" w:eastAsia="仿宋_GB2312" w:cs="Times New Roman"/>
                <w:color w:val="000000"/>
                <w:kern w:val="0"/>
                <w:sz w:val="32"/>
                <w:szCs w:val="32"/>
              </w:rPr>
            </w:pPr>
            <w:r>
              <w:rPr>
                <w:rFonts w:hint="eastAsia" w:ascii="宋体" w:hAnsi="宋体" w:eastAsia="仿宋_GB2312" w:cs="仿宋_GB2312"/>
                <w:color w:val="000000"/>
                <w:kern w:val="0"/>
                <w:sz w:val="32"/>
                <w:szCs w:val="32"/>
              </w:rPr>
              <w:t>数量</w:t>
            </w: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宋体" w:hAnsi="宋体" w:eastAsia="仿宋_GB2312" w:cs="Times New Roman"/>
                <w:color w:val="000000"/>
                <w:kern w:val="0"/>
                <w:sz w:val="32"/>
                <w:szCs w:val="32"/>
              </w:rPr>
            </w:pPr>
            <w:r>
              <w:rPr>
                <w:rFonts w:hint="eastAsia" w:ascii="宋体" w:hAnsi="宋体" w:eastAsia="仿宋_GB2312" w:cs="仿宋_GB2312"/>
                <w:color w:val="000000"/>
                <w:kern w:val="0"/>
                <w:sz w:val="32"/>
                <w:szCs w:val="32"/>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blCellSpacing w:w="0" w:type="dxa"/>
          <w:jc w:val="center"/>
        </w:trPr>
        <w:tc>
          <w:tcPr>
            <w:tcW w:w="4729"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宋体" w:hAnsi="宋体" w:eastAsia="仿宋_GB2312" w:cs="Times New Roman"/>
                <w:color w:val="000000"/>
                <w:kern w:val="0"/>
                <w:sz w:val="32"/>
                <w:szCs w:val="32"/>
              </w:rPr>
            </w:pPr>
            <w:r>
              <w:rPr>
                <w:rFonts w:hint="eastAsia" w:ascii="宋体" w:hAnsi="宋体" w:eastAsia="仿宋_GB2312" w:cs="仿宋_GB2312"/>
                <w:color w:val="000000"/>
                <w:kern w:val="0"/>
                <w:sz w:val="32"/>
                <w:szCs w:val="32"/>
              </w:rPr>
              <w:t>资产总额</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宋体" w:hAnsi="宋体" w:eastAsia="仿宋_GB2312" w:cs="Times New Roman"/>
                <w:color w:val="000000"/>
                <w:kern w:val="0"/>
                <w:sz w:val="32"/>
                <w:szCs w:val="32"/>
              </w:rPr>
            </w:pP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宋体" w:hAnsi="宋体" w:eastAsia="仿宋_GB2312" w:cs="宋体"/>
                <w:color w:val="000000"/>
                <w:kern w:val="0"/>
                <w:sz w:val="32"/>
                <w:szCs w:val="32"/>
              </w:rPr>
            </w:pPr>
            <w:r>
              <w:rPr>
                <w:rFonts w:ascii="宋体" w:hAnsi="宋体" w:eastAsia="仿宋_GB2312" w:cs="宋体"/>
                <w:color w:val="000000"/>
                <w:kern w:val="0"/>
                <w:sz w:val="32"/>
                <w:szCs w:val="32"/>
              </w:rPr>
              <w:t>144.35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blCellSpacing w:w="0" w:type="dxa"/>
          <w:jc w:val="center"/>
        </w:trPr>
        <w:tc>
          <w:tcPr>
            <w:tcW w:w="4729"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宋体" w:hAnsi="宋体" w:eastAsia="仿宋_GB2312" w:cs="Times New Roman"/>
                <w:color w:val="000000"/>
                <w:kern w:val="0"/>
                <w:sz w:val="32"/>
                <w:szCs w:val="32"/>
              </w:rPr>
            </w:pPr>
            <w:r>
              <w:rPr>
                <w:rFonts w:ascii="宋体" w:hAnsi="宋体" w:eastAsia="仿宋_GB2312" w:cs="宋体"/>
                <w:color w:val="000000"/>
                <w:kern w:val="0"/>
                <w:sz w:val="32"/>
                <w:szCs w:val="32"/>
              </w:rPr>
              <w:t>1</w:t>
            </w:r>
            <w:r>
              <w:rPr>
                <w:rFonts w:hint="eastAsia" w:ascii="宋体" w:hAnsi="宋体" w:eastAsia="仿宋_GB2312" w:cs="仿宋_GB2312"/>
                <w:color w:val="000000"/>
                <w:kern w:val="0"/>
                <w:sz w:val="32"/>
                <w:szCs w:val="32"/>
              </w:rPr>
              <w:t>、房屋（平方米）</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宋体" w:hAnsi="宋体" w:eastAsia="仿宋_GB2312" w:cs="Times New Roman"/>
                <w:color w:val="000000"/>
                <w:kern w:val="0"/>
                <w:sz w:val="32"/>
                <w:szCs w:val="32"/>
              </w:rPr>
            </w:pP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宋体" w:hAnsi="宋体" w:eastAsia="仿宋_GB2312" w:cs="宋体"/>
                <w:color w:val="000000"/>
                <w:kern w:val="0"/>
                <w:sz w:val="32"/>
                <w:szCs w:val="32"/>
              </w:rPr>
            </w:pPr>
            <w:r>
              <w:rPr>
                <w:rFonts w:ascii="宋体" w:hAnsi="宋体" w:eastAsia="仿宋_GB2312" w:cs="宋体"/>
                <w:color w:val="000000"/>
                <w:kern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blCellSpacing w:w="0" w:type="dxa"/>
          <w:jc w:val="center"/>
        </w:trPr>
        <w:tc>
          <w:tcPr>
            <w:tcW w:w="4729"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宋体" w:hAnsi="宋体" w:eastAsia="仿宋_GB2312" w:cs="Times New Roman"/>
                <w:color w:val="000000"/>
                <w:kern w:val="0"/>
                <w:sz w:val="32"/>
                <w:szCs w:val="32"/>
              </w:rPr>
            </w:pPr>
            <w:r>
              <w:rPr>
                <w:rFonts w:ascii="宋体" w:hAnsi="宋体" w:eastAsia="仿宋_GB2312" w:cs="Times New Roman"/>
                <w:color w:val="000000"/>
                <w:kern w:val="0"/>
                <w:sz w:val="32"/>
                <w:szCs w:val="32"/>
              </w:rPr>
              <w:t>  </w:t>
            </w:r>
            <w:r>
              <w:rPr>
                <w:rFonts w:ascii="宋体" w:hAnsi="宋体" w:eastAsia="仿宋_GB2312" w:cs="宋体"/>
                <w:color w:val="000000"/>
                <w:kern w:val="0"/>
                <w:sz w:val="32"/>
                <w:szCs w:val="32"/>
              </w:rPr>
              <w:t xml:space="preserve"> </w:t>
            </w:r>
            <w:r>
              <w:rPr>
                <w:rFonts w:hint="eastAsia" w:ascii="宋体" w:hAnsi="宋体" w:eastAsia="仿宋_GB2312" w:cs="仿宋_GB2312"/>
                <w:color w:val="000000"/>
                <w:kern w:val="0"/>
                <w:sz w:val="32"/>
                <w:szCs w:val="32"/>
              </w:rPr>
              <w:t>其中：办公用房（平方米）</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宋体" w:hAnsi="宋体" w:eastAsia="仿宋_GB2312" w:cs="Times New Roman"/>
                <w:color w:val="000000"/>
                <w:kern w:val="0"/>
                <w:sz w:val="32"/>
                <w:szCs w:val="32"/>
              </w:rPr>
            </w:pP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宋体" w:hAnsi="宋体" w:eastAsia="仿宋_GB2312" w:cs="Times New Roman"/>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blCellSpacing w:w="0" w:type="dxa"/>
          <w:jc w:val="center"/>
        </w:trPr>
        <w:tc>
          <w:tcPr>
            <w:tcW w:w="4729"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宋体" w:hAnsi="宋体" w:eastAsia="仿宋_GB2312" w:cs="Times New Roman"/>
                <w:color w:val="000000"/>
                <w:kern w:val="0"/>
                <w:sz w:val="32"/>
                <w:szCs w:val="32"/>
              </w:rPr>
            </w:pPr>
            <w:r>
              <w:rPr>
                <w:rFonts w:ascii="宋体" w:hAnsi="宋体" w:eastAsia="仿宋_GB2312" w:cs="宋体"/>
                <w:color w:val="000000"/>
                <w:kern w:val="0"/>
                <w:sz w:val="32"/>
                <w:szCs w:val="32"/>
              </w:rPr>
              <w:t>2</w:t>
            </w:r>
            <w:r>
              <w:rPr>
                <w:rFonts w:hint="eastAsia" w:ascii="宋体" w:hAnsi="宋体" w:eastAsia="仿宋_GB2312" w:cs="仿宋_GB2312"/>
                <w:color w:val="000000"/>
                <w:kern w:val="0"/>
                <w:sz w:val="32"/>
                <w:szCs w:val="32"/>
              </w:rPr>
              <w:t>、车辆（台、辆）</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宋体" w:hAnsi="宋体" w:eastAsia="仿宋_GB2312" w:cs="Times New Roman"/>
                <w:color w:val="000000"/>
                <w:kern w:val="0"/>
                <w:sz w:val="32"/>
                <w:szCs w:val="32"/>
              </w:rPr>
            </w:pP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宋体" w:hAnsi="宋体" w:eastAsia="仿宋_GB2312" w:cs="宋体"/>
                <w:color w:val="000000"/>
                <w:kern w:val="0"/>
                <w:sz w:val="32"/>
                <w:szCs w:val="32"/>
              </w:rPr>
            </w:pPr>
            <w:r>
              <w:rPr>
                <w:rFonts w:ascii="宋体" w:hAnsi="宋体" w:eastAsia="仿宋_GB2312" w:cs="宋体"/>
                <w:color w:val="000000"/>
                <w:kern w:val="0"/>
                <w:sz w:val="32"/>
                <w:szCs w:val="32"/>
              </w:rPr>
              <w:t>31.78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blCellSpacing w:w="0" w:type="dxa"/>
          <w:jc w:val="center"/>
        </w:trPr>
        <w:tc>
          <w:tcPr>
            <w:tcW w:w="4729"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宋体" w:hAnsi="宋体" w:eastAsia="仿宋_GB2312" w:cs="Times New Roman"/>
                <w:color w:val="000000"/>
                <w:kern w:val="0"/>
                <w:sz w:val="32"/>
                <w:szCs w:val="32"/>
              </w:rPr>
            </w:pPr>
            <w:r>
              <w:rPr>
                <w:rFonts w:ascii="宋体" w:hAnsi="宋体" w:eastAsia="仿宋_GB2312" w:cs="宋体"/>
                <w:color w:val="000000"/>
                <w:kern w:val="0"/>
                <w:sz w:val="32"/>
                <w:szCs w:val="32"/>
              </w:rPr>
              <w:t>3</w:t>
            </w:r>
            <w:r>
              <w:rPr>
                <w:rFonts w:hint="eastAsia" w:ascii="宋体" w:hAnsi="宋体" w:eastAsia="仿宋_GB2312" w:cs="仿宋_GB2312"/>
                <w:color w:val="000000"/>
                <w:kern w:val="0"/>
                <w:sz w:val="32"/>
                <w:szCs w:val="32"/>
              </w:rPr>
              <w:t>、单价在</w:t>
            </w:r>
            <w:r>
              <w:rPr>
                <w:rFonts w:ascii="宋体" w:hAnsi="宋体" w:eastAsia="仿宋_GB2312" w:cs="宋体"/>
                <w:color w:val="000000"/>
                <w:kern w:val="0"/>
                <w:sz w:val="32"/>
                <w:szCs w:val="32"/>
              </w:rPr>
              <w:t>50</w:t>
            </w:r>
            <w:r>
              <w:rPr>
                <w:rFonts w:hint="eastAsia" w:ascii="宋体" w:hAnsi="宋体" w:eastAsia="仿宋_GB2312" w:cs="仿宋_GB2312"/>
                <w:color w:val="000000"/>
                <w:kern w:val="0"/>
                <w:sz w:val="32"/>
                <w:szCs w:val="32"/>
              </w:rPr>
              <w:t>万元以上的设备</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宋体" w:hAnsi="宋体" w:eastAsia="仿宋_GB2312" w:cs="Times New Roman"/>
                <w:color w:val="000000"/>
                <w:kern w:val="0"/>
                <w:sz w:val="32"/>
                <w:szCs w:val="32"/>
              </w:rPr>
            </w:pP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宋体" w:hAnsi="宋体" w:eastAsia="仿宋_GB2312" w:cs="宋体"/>
                <w:color w:val="000000"/>
                <w:kern w:val="0"/>
                <w:sz w:val="32"/>
                <w:szCs w:val="32"/>
              </w:rPr>
            </w:pPr>
            <w:r>
              <w:rPr>
                <w:rFonts w:ascii="宋体" w:hAnsi="宋体" w:eastAsia="仿宋_GB2312" w:cs="宋体"/>
                <w:color w:val="000000"/>
                <w:kern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blCellSpacing w:w="0" w:type="dxa"/>
          <w:jc w:val="center"/>
        </w:trPr>
        <w:tc>
          <w:tcPr>
            <w:tcW w:w="4729"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宋体" w:hAnsi="宋体" w:eastAsia="仿宋_GB2312" w:cs="Times New Roman"/>
                <w:color w:val="000000"/>
                <w:kern w:val="0"/>
                <w:sz w:val="32"/>
                <w:szCs w:val="32"/>
              </w:rPr>
            </w:pPr>
            <w:r>
              <w:rPr>
                <w:rFonts w:ascii="宋体" w:hAnsi="宋体" w:eastAsia="仿宋_GB2312" w:cs="宋体"/>
                <w:color w:val="000000"/>
                <w:kern w:val="0"/>
                <w:sz w:val="32"/>
                <w:szCs w:val="32"/>
              </w:rPr>
              <w:t>4</w:t>
            </w:r>
            <w:r>
              <w:rPr>
                <w:rFonts w:hint="eastAsia" w:ascii="宋体" w:hAnsi="宋体" w:eastAsia="仿宋_GB2312" w:cs="仿宋_GB2312"/>
                <w:color w:val="000000"/>
                <w:kern w:val="0"/>
                <w:sz w:val="32"/>
                <w:szCs w:val="32"/>
              </w:rPr>
              <w:t>、其他固定资产</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宋体" w:hAnsi="宋体" w:eastAsia="仿宋_GB2312" w:cs="Times New Roman"/>
                <w:color w:val="000000"/>
                <w:kern w:val="0"/>
                <w:sz w:val="32"/>
                <w:szCs w:val="32"/>
              </w:rPr>
            </w:pP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宋体" w:hAnsi="宋体" w:eastAsia="仿宋_GB2312" w:cs="宋体"/>
                <w:color w:val="000000"/>
                <w:kern w:val="0"/>
                <w:sz w:val="32"/>
                <w:szCs w:val="32"/>
              </w:rPr>
            </w:pPr>
            <w:r>
              <w:rPr>
                <w:rFonts w:ascii="宋体" w:hAnsi="宋体" w:eastAsia="仿宋_GB2312" w:cs="宋体"/>
                <w:color w:val="000000"/>
                <w:kern w:val="0"/>
                <w:sz w:val="32"/>
                <w:szCs w:val="32"/>
              </w:rPr>
              <w:t>112.57</w:t>
            </w:r>
          </w:p>
        </w:tc>
      </w:tr>
    </w:tbl>
    <w:p>
      <w:pPr>
        <w:pStyle w:val="7"/>
        <w:spacing w:line="570" w:lineRule="exact"/>
        <w:rPr>
          <w:rFonts w:ascii="黑体" w:eastAsia="黑体" w:cs="黑体"/>
          <w:b/>
          <w:bCs/>
          <w:sz w:val="32"/>
          <w:szCs w:val="32"/>
        </w:rPr>
      </w:pPr>
    </w:p>
    <w:p>
      <w:pPr>
        <w:pStyle w:val="7"/>
        <w:spacing w:line="570" w:lineRule="exact"/>
        <w:rPr>
          <w:rFonts w:ascii="宋体" w:hAnsi="宋体" w:eastAsia="仿宋_GB2312"/>
          <w:sz w:val="32"/>
          <w:szCs w:val="32"/>
        </w:rPr>
      </w:pPr>
      <w:r>
        <w:rPr>
          <w:rFonts w:hint="eastAsia" w:ascii="黑体" w:eastAsia="黑体" w:cs="黑体"/>
          <w:b/>
          <w:bCs/>
          <w:sz w:val="32"/>
          <w:szCs w:val="32"/>
        </w:rPr>
        <w:t>八、名词解释</w:t>
      </w:r>
      <w:r>
        <w:rPr>
          <w:rFonts w:ascii="黑体" w:eastAsia="黑体"/>
          <w:sz w:val="32"/>
          <w:szCs w:val="32"/>
        </w:rPr>
        <w:br w:type="textWrapping"/>
      </w:r>
      <w:r>
        <w:rPr>
          <w:b/>
          <w:bCs/>
          <w:sz w:val="32"/>
          <w:szCs w:val="32"/>
        </w:rPr>
        <w:t xml:space="preserve">   </w:t>
      </w:r>
      <w:r>
        <w:rPr>
          <w:rFonts w:ascii="宋体" w:hAnsi="宋体" w:eastAsia="仿宋_GB2312" w:cs="宋体"/>
          <w:sz w:val="32"/>
          <w:szCs w:val="32"/>
        </w:rPr>
        <w:t xml:space="preserve"> 1</w:t>
      </w:r>
      <w:r>
        <w:rPr>
          <w:rFonts w:hint="eastAsia" w:ascii="宋体" w:hAnsi="宋体" w:eastAsia="仿宋_GB2312" w:cs="仿宋_GB2312"/>
          <w:sz w:val="32"/>
          <w:szCs w:val="32"/>
        </w:rPr>
        <w:t>、一般公共预算拨款收入：指市级财政当年拨付的资金。</w:t>
      </w:r>
    </w:p>
    <w:p>
      <w:pPr>
        <w:pStyle w:val="7"/>
        <w:spacing w:line="570" w:lineRule="exact"/>
        <w:rPr>
          <w:rFonts w:ascii="宋体" w:hAnsi="宋体" w:eastAsia="仿宋_GB2312"/>
          <w:sz w:val="32"/>
          <w:szCs w:val="32"/>
        </w:rPr>
      </w:pPr>
      <w:r>
        <w:rPr>
          <w:rFonts w:ascii="宋体" w:hAnsi="宋体" w:eastAsia="仿宋_GB2312" w:cs="宋体"/>
          <w:sz w:val="32"/>
          <w:szCs w:val="32"/>
        </w:rPr>
        <w:t xml:space="preserve">    2</w:t>
      </w:r>
      <w:r>
        <w:rPr>
          <w:rFonts w:hint="eastAsia" w:ascii="宋体" w:hAnsi="宋体" w:eastAsia="仿宋_GB2312" w:cs="仿宋_GB2312"/>
          <w:sz w:val="32"/>
          <w:szCs w:val="32"/>
        </w:rPr>
        <w:t>、事业收入：指事业单位开展专业业务活动及辅助活动所取得的收入。</w:t>
      </w:r>
    </w:p>
    <w:p>
      <w:pPr>
        <w:pStyle w:val="7"/>
        <w:spacing w:line="570" w:lineRule="exact"/>
        <w:rPr>
          <w:rFonts w:ascii="宋体" w:hAnsi="宋体" w:eastAsia="仿宋_GB2312"/>
          <w:sz w:val="32"/>
          <w:szCs w:val="32"/>
        </w:rPr>
      </w:pPr>
      <w:r>
        <w:rPr>
          <w:rFonts w:ascii="宋体" w:hAnsi="宋体" w:eastAsia="仿宋_GB2312" w:cs="宋体"/>
          <w:sz w:val="32"/>
          <w:szCs w:val="32"/>
        </w:rPr>
        <w:t xml:space="preserve">    3</w:t>
      </w:r>
      <w:r>
        <w:rPr>
          <w:rFonts w:hint="eastAsia" w:ascii="宋体" w:hAnsi="宋体" w:eastAsia="仿宋_GB2312" w:cs="仿宋_GB2312"/>
          <w:sz w:val="32"/>
          <w:szCs w:val="32"/>
        </w:rPr>
        <w:t>、其他收入：指除上述“财政拨款收入”、“事业收入”等以外的收入。主要是按规定动用的租房收入、存款利息收入等。</w:t>
      </w:r>
    </w:p>
    <w:p>
      <w:pPr>
        <w:pStyle w:val="7"/>
        <w:spacing w:line="570" w:lineRule="exact"/>
        <w:rPr>
          <w:rFonts w:ascii="宋体" w:hAnsi="宋体" w:eastAsia="仿宋_GB2312"/>
          <w:sz w:val="32"/>
          <w:szCs w:val="32"/>
        </w:rPr>
      </w:pPr>
      <w:r>
        <w:rPr>
          <w:rFonts w:ascii="宋体" w:hAnsi="宋体" w:eastAsia="仿宋_GB2312" w:cs="宋体"/>
          <w:sz w:val="32"/>
          <w:szCs w:val="32"/>
        </w:rPr>
        <w:t xml:space="preserve">    4</w:t>
      </w:r>
      <w:r>
        <w:rPr>
          <w:rFonts w:hint="eastAsia" w:ascii="宋体" w:hAnsi="宋体" w:eastAsia="仿宋_GB2312" w:cs="仿宋_GB2312"/>
          <w:sz w:val="32"/>
          <w:szCs w:val="32"/>
        </w:rPr>
        <w:t>、基本支出：指为保障机构正常运转、完成日常工作任务而发生的人员支出和公用支出。</w:t>
      </w:r>
    </w:p>
    <w:p>
      <w:pPr>
        <w:pStyle w:val="7"/>
        <w:spacing w:line="570" w:lineRule="exact"/>
        <w:rPr>
          <w:rFonts w:ascii="宋体" w:hAnsi="宋体" w:eastAsia="仿宋_GB2312"/>
          <w:sz w:val="32"/>
          <w:szCs w:val="32"/>
        </w:rPr>
      </w:pPr>
      <w:r>
        <w:rPr>
          <w:rFonts w:ascii="仿宋_GB2312" w:eastAsia="仿宋_GB2312" w:cs="仿宋_GB2312"/>
          <w:b/>
          <w:bCs/>
          <w:sz w:val="32"/>
          <w:szCs w:val="32"/>
        </w:rPr>
        <w:t xml:space="preserve">   </w:t>
      </w:r>
      <w:r>
        <w:rPr>
          <w:rFonts w:ascii="宋体" w:hAnsi="宋体" w:eastAsia="仿宋_GB2312" w:cs="宋体"/>
          <w:sz w:val="32"/>
          <w:szCs w:val="32"/>
        </w:rPr>
        <w:t xml:space="preserve"> 5</w:t>
      </w:r>
      <w:r>
        <w:rPr>
          <w:rFonts w:hint="eastAsia" w:ascii="宋体" w:hAnsi="宋体" w:eastAsia="仿宋_GB2312" w:cs="仿宋_GB2312"/>
          <w:sz w:val="32"/>
          <w:szCs w:val="32"/>
        </w:rPr>
        <w:t>、项目支出：指在基本支出之外为完成特定行政任务和事业发展目标所发生的支出。</w:t>
      </w:r>
    </w:p>
    <w:p>
      <w:pPr>
        <w:pStyle w:val="7"/>
        <w:spacing w:line="570" w:lineRule="exact"/>
        <w:rPr>
          <w:rFonts w:ascii="宋体" w:hAnsi="宋体" w:eastAsia="仿宋_GB2312"/>
          <w:sz w:val="32"/>
          <w:szCs w:val="32"/>
        </w:rPr>
      </w:pPr>
      <w:r>
        <w:rPr>
          <w:rFonts w:ascii="宋体" w:hAnsi="宋体" w:eastAsia="仿宋_GB2312" w:cs="宋体"/>
          <w:sz w:val="32"/>
          <w:szCs w:val="32"/>
        </w:rPr>
        <w:t xml:space="preserve">    6</w:t>
      </w:r>
      <w:r>
        <w:rPr>
          <w:rFonts w:hint="eastAsia" w:ascii="宋体" w:hAnsi="宋体" w:eastAsia="仿宋_GB2312" w:cs="仿宋_GB2312"/>
          <w:sz w:val="32"/>
          <w:szCs w:val="32"/>
        </w:rPr>
        <w:t>、上缴上级支出：指下级单位上缴上级的支出。</w:t>
      </w:r>
    </w:p>
    <w:p>
      <w:pPr>
        <w:pStyle w:val="7"/>
        <w:spacing w:line="570" w:lineRule="exact"/>
        <w:rPr>
          <w:rFonts w:ascii="宋体" w:hAnsi="宋体" w:eastAsia="仿宋_GB2312"/>
          <w:sz w:val="32"/>
          <w:szCs w:val="32"/>
        </w:rPr>
      </w:pPr>
      <w:r>
        <w:rPr>
          <w:rFonts w:ascii="宋体" w:hAnsi="宋体" w:eastAsia="仿宋_GB2312" w:cs="宋体"/>
          <w:sz w:val="32"/>
          <w:szCs w:val="32"/>
        </w:rPr>
        <w:t xml:space="preserve">    7</w:t>
      </w:r>
      <w:r>
        <w:rPr>
          <w:rFonts w:hint="eastAsia" w:ascii="宋体" w:hAnsi="宋体" w:eastAsia="仿宋_GB2312" w:cs="仿宋_GB2312"/>
          <w:sz w:val="32"/>
          <w:szCs w:val="32"/>
        </w:rPr>
        <w:t>、“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7"/>
        <w:spacing w:line="570" w:lineRule="exact"/>
        <w:rPr>
          <w:rFonts w:ascii="宋体" w:hAnsi="宋体" w:eastAsia="仿宋_GB2312"/>
          <w:sz w:val="32"/>
          <w:szCs w:val="32"/>
        </w:rPr>
      </w:pPr>
      <w:r>
        <w:rPr>
          <w:rFonts w:ascii="宋体" w:hAnsi="宋体" w:eastAsia="仿宋_GB2312" w:cs="宋体"/>
          <w:sz w:val="32"/>
          <w:szCs w:val="32"/>
        </w:rPr>
        <w:t xml:space="preserve">    8</w:t>
      </w:r>
      <w:r>
        <w:rPr>
          <w:rFonts w:hint="eastAsia" w:ascii="宋体" w:hAnsi="宋体" w:eastAsia="仿宋_GB2312" w:cs="仿宋_GB231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70" w:lineRule="exact"/>
        <w:ind w:left="627" w:hanging="630" w:hangingChars="196"/>
        <w:jc w:val="left"/>
        <w:rPr>
          <w:rFonts w:ascii="宋体" w:hAnsi="宋体" w:eastAsia="仿宋_GB2312" w:cs="Times New Roman"/>
          <w:color w:val="000000"/>
          <w:kern w:val="0"/>
          <w:sz w:val="32"/>
          <w:szCs w:val="32"/>
        </w:rPr>
      </w:pPr>
      <w:r>
        <w:rPr>
          <w:rFonts w:hint="eastAsia" w:ascii="黑体" w:eastAsia="黑体" w:cs="黑体"/>
          <w:b/>
          <w:bCs/>
          <w:color w:val="000000"/>
          <w:kern w:val="0"/>
          <w:sz w:val="32"/>
          <w:szCs w:val="32"/>
        </w:rPr>
        <w:t>九、其</w:t>
      </w:r>
      <w:r>
        <w:rPr>
          <w:rFonts w:hint="eastAsia" w:ascii="黑体" w:eastAsia="黑体" w:cs="黑体"/>
          <w:b/>
          <w:bCs/>
          <w:color w:val="000000"/>
          <w:kern w:val="0"/>
          <w:sz w:val="32"/>
          <w:szCs w:val="32"/>
          <w:lang w:eastAsia="zh-CN"/>
        </w:rPr>
        <w:t>他</w:t>
      </w:r>
      <w:r>
        <w:rPr>
          <w:rFonts w:hint="eastAsia" w:ascii="黑体" w:eastAsia="黑体" w:cs="黑体"/>
          <w:b/>
          <w:bCs/>
          <w:color w:val="000000"/>
          <w:kern w:val="0"/>
          <w:sz w:val="32"/>
          <w:szCs w:val="32"/>
        </w:rPr>
        <w:t>需要说明的事项</w:t>
      </w:r>
      <w:r>
        <w:rPr>
          <w:rFonts w:ascii="黑体" w:eastAsia="黑体" w:cs="Times New Roman"/>
          <w:color w:val="000000"/>
          <w:kern w:val="0"/>
          <w:sz w:val="32"/>
          <w:szCs w:val="32"/>
        </w:rPr>
        <w:br w:type="textWrapping"/>
      </w:r>
      <w:r>
        <w:rPr>
          <w:rFonts w:hint="eastAsia" w:ascii="宋体" w:hAnsi="宋体" w:eastAsia="仿宋_GB2312" w:cs="仿宋_GB2312"/>
          <w:color w:val="000000"/>
          <w:kern w:val="0"/>
          <w:sz w:val="32"/>
          <w:szCs w:val="32"/>
        </w:rPr>
        <w:t>无其</w:t>
      </w:r>
      <w:r>
        <w:rPr>
          <w:rFonts w:hint="eastAsia" w:ascii="宋体" w:hAnsi="宋体" w:eastAsia="仿宋_GB2312" w:cs="仿宋_GB2312"/>
          <w:color w:val="000000"/>
          <w:kern w:val="0"/>
          <w:sz w:val="32"/>
          <w:szCs w:val="32"/>
          <w:lang w:eastAsia="zh-CN"/>
        </w:rPr>
        <w:t>他</w:t>
      </w:r>
      <w:r>
        <w:rPr>
          <w:rFonts w:hint="eastAsia" w:ascii="宋体" w:hAnsi="宋体" w:eastAsia="仿宋_GB2312" w:cs="仿宋_GB2312"/>
          <w:color w:val="000000"/>
          <w:kern w:val="0"/>
          <w:sz w:val="32"/>
          <w:szCs w:val="32"/>
        </w:rPr>
        <w:t>需要说明的事项。</w:t>
      </w:r>
    </w:p>
    <w:sectPr>
      <w:pgSz w:w="16838" w:h="11906" w:orient="landscape"/>
      <w:pgMar w:top="1440" w:right="1797" w:bottom="1440" w:left="1797"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BA1474"/>
    <w:multiLevelType w:val="multilevel"/>
    <w:tmpl w:val="AFBA1474"/>
    <w:lvl w:ilvl="0" w:tentative="0">
      <w:start w:val="1"/>
      <w:numFmt w:val="chineseCountingThousand"/>
      <w:lvlText w:val="%1、"/>
      <w:lvlJc w:val="left"/>
      <w:pPr>
        <w:tabs>
          <w:tab w:val="left" w:pos="647"/>
        </w:tabs>
        <w:ind w:left="647" w:hanging="647"/>
      </w:pPr>
      <w:rPr>
        <w:rFonts w:hint="default"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33356A5A"/>
    <w:rsid w:val="700B72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0"/>
    <w:rPr>
      <w:b/>
      <w:bCs/>
    </w:rPr>
  </w:style>
  <w:style w:type="paragraph" w:customStyle="1" w:styleId="7">
    <w:name w:val="Default"/>
    <w:next w:val="3"/>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微软中国</Company>
  <Pages>14</Pages>
  <Words>4806</Words>
  <Characters>5020</Characters>
  <Lines>491</Lines>
  <Paragraphs>168</Paragraphs>
  <TotalTime>0</TotalTime>
  <ScaleCrop>false</ScaleCrop>
  <LinksUpToDate>false</LinksUpToDate>
  <CharactersWithSpaces>5113</CharactersWithSpaces>
  <Application>WPS Office_11.1.0.8214_F1E327BC-269C-435d-A152-05C5408002CA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2017-10-27T09:23:00Z</dcterms:created>
  <dc:creator>lenovo</dc:creator>
  <cp:lastModifiedBy>lenovo</cp:lastModifiedBy>
  <dcterms:modified xsi:type="dcterms:W3CDTF">2018-02-15T08:12:37Z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