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廊坊市广阳区九州镇白家务办事处201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 w:eastAsia="仿宋"/>
          <w:sz w:val="32"/>
          <w:szCs w:val="32"/>
        </w:rPr>
      </w:pPr>
      <w:r>
        <w:rPr>
          <w:rFonts w:hint="eastAsia" w:ascii="仿宋" w:eastAsia="仿宋"/>
          <w:sz w:val="32"/>
          <w:szCs w:val="32"/>
        </w:rPr>
        <w:t>按照《预算法》、《地方预决算公开操作规程》和《河北省省级预算公开办法》规定，现将</w:t>
      </w:r>
      <w:r>
        <w:rPr>
          <w:rFonts w:hint="eastAsia" w:ascii="仿宋" w:eastAsia="仿宋" w:cs="宋体"/>
          <w:color w:val="000000"/>
          <w:kern w:val="0"/>
          <w:sz w:val="32"/>
          <w:szCs w:val="32"/>
        </w:rPr>
        <w:t>廊坊市广阳区九州镇白家务办事处</w:t>
      </w:r>
      <w:r>
        <w:rPr>
          <w:rFonts w:hint="eastAsia" w:ascii="仿宋" w:eastAsia="仿宋"/>
          <w:sz w:val="32"/>
          <w:szCs w:val="32"/>
        </w:rPr>
        <w:t>201</w:t>
      </w:r>
      <w:r>
        <w:rPr>
          <w:rFonts w:ascii="仿宋" w:eastAsia="仿宋"/>
          <w:sz w:val="32"/>
          <w:szCs w:val="32"/>
        </w:rPr>
        <w:t>8</w:t>
      </w:r>
      <w:r>
        <w:rPr>
          <w:rFonts w:hint="eastAsia" w:ascii="仿宋" w:eastAsia="仿宋"/>
          <w:sz w:val="32"/>
          <w:szCs w:val="32"/>
        </w:rPr>
        <w:t>年部门预算公开如下：</w:t>
      </w:r>
    </w:p>
    <w:p>
      <w:pPr>
        <w:widowControl/>
        <w:numPr>
          <w:ilvl w:val="0"/>
          <w:numId w:val="1"/>
        </w:numPr>
        <w:spacing w:line="570" w:lineRule="exact"/>
        <w:jc w:val="left"/>
        <w:rPr>
          <w:rFonts w:ascii="仿宋" w:eastAsia="仿宋" w:cs="宋体"/>
          <w:b/>
          <w:bCs/>
          <w:color w:val="000000"/>
          <w:kern w:val="0"/>
          <w:sz w:val="32"/>
          <w:szCs w:val="32"/>
        </w:rPr>
      </w:pPr>
      <w:r>
        <w:rPr>
          <w:rFonts w:hint="eastAsia" w:ascii="仿宋" w:eastAsia="仿宋" w:cs="宋体"/>
          <w:b/>
          <w:bCs/>
          <w:color w:val="000000"/>
          <w:kern w:val="0"/>
          <w:sz w:val="32"/>
          <w:szCs w:val="32"/>
        </w:rPr>
        <w:t xml:space="preserve">部门职责及机构设置情况   </w:t>
      </w:r>
      <w:r>
        <w:rPr>
          <w:rFonts w:hint="eastAsia" w:ascii="仿宋" w:eastAsia="仿宋" w:cs="宋体"/>
          <w:color w:val="000000"/>
          <w:kern w:val="0"/>
          <w:sz w:val="32"/>
          <w:szCs w:val="32"/>
        </w:rPr>
        <w:br w:type="textWrapping"/>
      </w:r>
      <w:r>
        <w:rPr>
          <w:rFonts w:hint="eastAsia" w:ascii="仿宋" w:eastAsia="仿宋" w:cs="宋体"/>
          <w:b/>
          <w:bCs/>
          <w:color w:val="000000"/>
          <w:kern w:val="0"/>
          <w:sz w:val="32"/>
          <w:szCs w:val="32"/>
        </w:rPr>
        <w:t>部门职责：</w:t>
      </w:r>
    </w:p>
    <w:p>
      <w:pPr>
        <w:pStyle w:val="8"/>
        <w:spacing w:line="570" w:lineRule="exact"/>
        <w:ind w:left="647" w:firstLine="0" w:firstLineChars="0"/>
        <w:rPr>
          <w:rFonts w:ascii="仿宋" w:eastAsia="仿宋"/>
          <w:b/>
          <w:sz w:val="32"/>
          <w:szCs w:val="32"/>
        </w:rPr>
      </w:pPr>
      <w:r>
        <w:rPr>
          <w:rFonts w:hint="eastAsia" w:ascii="仿宋" w:eastAsia="仿宋"/>
          <w:b/>
          <w:sz w:val="32"/>
          <w:szCs w:val="32"/>
        </w:rPr>
        <w:t>一、我们将做好以下几项重点工作：</w:t>
      </w:r>
    </w:p>
    <w:p>
      <w:pPr>
        <w:spacing w:line="570" w:lineRule="exact"/>
        <w:ind w:firstLine="643" w:firstLineChars="200"/>
        <w:rPr>
          <w:rFonts w:ascii="仿宋" w:eastAsia="仿宋"/>
          <w:sz w:val="32"/>
          <w:szCs w:val="32"/>
        </w:rPr>
      </w:pPr>
      <w:r>
        <w:rPr>
          <w:rFonts w:hint="eastAsia" w:ascii="仿宋" w:eastAsia="仿宋"/>
          <w:b/>
          <w:sz w:val="32"/>
          <w:szCs w:val="32"/>
        </w:rPr>
        <w:t>（一）勇于担当齐攻坚，确保征迁圆满收官。</w:t>
      </w:r>
      <w:r>
        <w:rPr>
          <w:rFonts w:hint="eastAsia" w:ascii="仿宋" w:eastAsia="仿宋"/>
          <w:sz w:val="32"/>
          <w:szCs w:val="32"/>
        </w:rPr>
        <w:t>再鼓干劲，乘势而上，确保按时间节点完成红线区、天堂河改线工程、回迁安置区供地任务。积极配合做好机场红线区、天堂河改道、回迁区建设、临时道路、供水供电、空管工程、永潘天然气管线改道、高压线迁改等一系列服务工作，为新机场建设提供优良的施工环境。把全面完成机场征迁作为首要任务，持续推进，不留死角，不剩尾巴，切实解决好征迁过后面临集体债权债务处置、资金安全分配、群众利益诉求等诸多问题。积极推介劳动力，加大岗位技能培训力度，实现失地农民再就业保障。</w:t>
      </w:r>
    </w:p>
    <w:p>
      <w:pPr>
        <w:spacing w:line="570" w:lineRule="exact"/>
        <w:ind w:firstLine="643" w:firstLineChars="200"/>
        <w:rPr>
          <w:rFonts w:ascii="仿宋" w:eastAsia="仿宋"/>
          <w:sz w:val="32"/>
          <w:szCs w:val="32"/>
        </w:rPr>
      </w:pPr>
      <w:r>
        <w:rPr>
          <w:rFonts w:hint="eastAsia" w:ascii="仿宋" w:eastAsia="仿宋"/>
          <w:b/>
          <w:sz w:val="32"/>
          <w:szCs w:val="32"/>
        </w:rPr>
        <w:t>（二）凝心聚力抓党建，保障事业健康发展。</w:t>
      </w:r>
      <w:r>
        <w:rPr>
          <w:rFonts w:hint="eastAsia" w:ascii="仿宋" w:eastAsia="仿宋"/>
          <w:sz w:val="32"/>
          <w:szCs w:val="32"/>
        </w:rPr>
        <w:t>深化推进基层党建工作，打造坚强组织，带出过硬队伍。深入开展“三严三实”专题教育和解放思想大讨论，强化党性教育，促进作风转变，切实提高党建科学化水平。进一步加大农村“三资”监管力度，确保农村资产、资源的合理利用，资金的合法、合规使用。</w:t>
      </w:r>
    </w:p>
    <w:p>
      <w:pPr>
        <w:spacing w:line="570" w:lineRule="exact"/>
        <w:ind w:firstLine="643" w:firstLineChars="200"/>
        <w:rPr>
          <w:rFonts w:ascii="仿宋" w:eastAsia="仿宋"/>
          <w:sz w:val="32"/>
          <w:szCs w:val="32"/>
        </w:rPr>
      </w:pPr>
      <w:r>
        <w:rPr>
          <w:rFonts w:hint="eastAsia" w:ascii="仿宋" w:eastAsia="仿宋"/>
          <w:b/>
          <w:sz w:val="32"/>
          <w:szCs w:val="32"/>
        </w:rPr>
        <w:t>（三）集中精力优化项目储备。</w:t>
      </w:r>
      <w:r>
        <w:rPr>
          <w:rFonts w:hint="eastAsia" w:ascii="仿宋" w:eastAsia="仿宋"/>
          <w:sz w:val="32"/>
          <w:szCs w:val="32"/>
        </w:rPr>
        <w:t>抢抓京津冀协同发展机遇，瞄准总部经济、高端现代服务业等产业，为实现区域性快速发展储备项目，提供保障。</w:t>
      </w:r>
    </w:p>
    <w:p>
      <w:pPr>
        <w:spacing w:line="570" w:lineRule="exact"/>
        <w:ind w:firstLine="643" w:firstLineChars="200"/>
        <w:rPr>
          <w:rFonts w:ascii="仿宋" w:eastAsia="仿宋"/>
          <w:sz w:val="32"/>
          <w:szCs w:val="32"/>
        </w:rPr>
      </w:pPr>
      <w:r>
        <w:rPr>
          <w:rFonts w:hint="eastAsia" w:ascii="仿宋" w:eastAsia="仿宋"/>
          <w:b/>
          <w:sz w:val="32"/>
          <w:szCs w:val="32"/>
        </w:rPr>
        <w:t>（四）统筹发展促协调，推进美丽乡村建设。</w:t>
      </w:r>
      <w:r>
        <w:rPr>
          <w:rFonts w:hint="eastAsia" w:ascii="仿宋" w:eastAsia="仿宋"/>
          <w:sz w:val="32"/>
          <w:szCs w:val="32"/>
        </w:rPr>
        <w:t>贯彻“四美”目标要求，全力打造村点出彩、沿线美丽、产业精美的宜居宜业宜游的生活家园。突出科技引领，引导规模经营，着力构建新型农业业态。</w:t>
      </w:r>
    </w:p>
    <w:p>
      <w:pPr>
        <w:spacing w:line="570" w:lineRule="exact"/>
        <w:ind w:firstLine="643" w:firstLineChars="200"/>
        <w:rPr>
          <w:rFonts w:ascii="仿宋" w:eastAsia="仿宋"/>
          <w:sz w:val="32"/>
          <w:szCs w:val="32"/>
        </w:rPr>
      </w:pPr>
      <w:r>
        <w:rPr>
          <w:rFonts w:hint="eastAsia" w:ascii="仿宋" w:eastAsia="仿宋"/>
          <w:b/>
          <w:sz w:val="32"/>
          <w:szCs w:val="32"/>
        </w:rPr>
        <w:t>（五）持之以恒优环境，补齐生态建设短板。</w:t>
      </w:r>
      <w:r>
        <w:rPr>
          <w:rFonts w:hint="eastAsia" w:ascii="仿宋" w:eastAsia="仿宋"/>
          <w:sz w:val="32"/>
          <w:szCs w:val="32"/>
        </w:rPr>
        <w:t>强化源头管理，继续实施大气污染、环境治理等项目，力促辖区生态环境进一步优化。</w:t>
      </w:r>
    </w:p>
    <w:p>
      <w:pPr>
        <w:spacing w:line="570" w:lineRule="exact"/>
        <w:ind w:firstLine="643" w:firstLineChars="200"/>
        <w:rPr>
          <w:rFonts w:ascii="仿宋" w:eastAsia="仿宋"/>
          <w:sz w:val="32"/>
          <w:szCs w:val="32"/>
        </w:rPr>
      </w:pPr>
      <w:r>
        <w:rPr>
          <w:rFonts w:hint="eastAsia" w:ascii="仿宋" w:eastAsia="仿宋"/>
          <w:b/>
          <w:sz w:val="32"/>
          <w:szCs w:val="32"/>
        </w:rPr>
        <w:t>(六</w:t>
      </w:r>
      <w:r>
        <w:rPr>
          <w:rFonts w:ascii="仿宋" w:eastAsia="仿宋"/>
          <w:b/>
          <w:sz w:val="32"/>
          <w:szCs w:val="32"/>
        </w:rPr>
        <w:t>)</w:t>
      </w:r>
      <w:r>
        <w:rPr>
          <w:rFonts w:hint="eastAsia" w:ascii="仿宋" w:eastAsia="仿宋"/>
          <w:b/>
          <w:sz w:val="32"/>
          <w:szCs w:val="32"/>
        </w:rPr>
        <w:t>坚持不懈惠民生，大力发展社会事业。</w:t>
      </w:r>
      <w:r>
        <w:rPr>
          <w:rFonts w:hint="eastAsia" w:ascii="仿宋" w:eastAsia="仿宋"/>
          <w:sz w:val="32"/>
          <w:szCs w:val="32"/>
        </w:rPr>
        <w:t>继续围绕创建文明乡镇倡导新型生活生产观念，全力推进辖区环境卫生综合整治，同时做好食品安全、集中供水、劳动保障、养老保险、贫困家庭扶助等各项保障和改善民生工作。</w:t>
      </w:r>
    </w:p>
    <w:p>
      <w:pPr>
        <w:spacing w:line="570" w:lineRule="exact"/>
        <w:ind w:firstLine="643" w:firstLineChars="200"/>
        <w:rPr>
          <w:rFonts w:ascii="仿宋" w:eastAsia="仿宋"/>
          <w:sz w:val="32"/>
          <w:szCs w:val="32"/>
        </w:rPr>
      </w:pPr>
      <w:r>
        <w:rPr>
          <w:rFonts w:hint="eastAsia" w:ascii="仿宋" w:eastAsia="仿宋"/>
          <w:b/>
          <w:sz w:val="32"/>
          <w:szCs w:val="32"/>
        </w:rPr>
        <w:t>（七）全力以赴保稳定，不断创新社会治理。</w:t>
      </w:r>
      <w:r>
        <w:rPr>
          <w:rFonts w:hint="eastAsia" w:ascii="仿宋" w:eastAsia="仿宋"/>
          <w:sz w:val="32"/>
          <w:szCs w:val="32"/>
        </w:rPr>
        <w:t>加快推进乡、村两级工作网络建设，切实解决各类矛盾纠纷。狠抓安全生产，有效维护辖区和谐稳定。</w:t>
      </w:r>
    </w:p>
    <w:p>
      <w:pPr>
        <w:spacing w:line="570" w:lineRule="exact"/>
        <w:ind w:firstLine="643" w:firstLineChars="200"/>
        <w:rPr>
          <w:rFonts w:ascii="仿宋" w:eastAsia="仿宋"/>
          <w:sz w:val="32"/>
          <w:szCs w:val="32"/>
        </w:rPr>
      </w:pPr>
      <w:r>
        <w:rPr>
          <w:rFonts w:hint="eastAsia" w:ascii="仿宋" w:eastAsia="仿宋"/>
          <w:b/>
          <w:sz w:val="32"/>
          <w:szCs w:val="32"/>
        </w:rPr>
        <w:t>（八）创新思路强服务，推进精神文明建设。</w:t>
      </w:r>
      <w:r>
        <w:rPr>
          <w:rFonts w:hint="eastAsia" w:ascii="仿宋" w:eastAsia="仿宋"/>
          <w:sz w:val="32"/>
          <w:szCs w:val="32"/>
        </w:rPr>
        <w:t>加速壮大辖区文化产业，加快建设公共文化服务体系，丰富群众精神文化生活。</w:t>
      </w:r>
    </w:p>
    <w:p>
      <w:pPr>
        <w:pStyle w:val="8"/>
        <w:numPr>
          <w:ilvl w:val="0"/>
          <w:numId w:val="2"/>
        </w:numPr>
        <w:spacing w:line="570" w:lineRule="exact"/>
        <w:ind w:firstLineChars="0"/>
        <w:rPr>
          <w:rFonts w:ascii="仿宋" w:eastAsia="仿宋"/>
          <w:b/>
          <w:sz w:val="32"/>
          <w:szCs w:val="32"/>
        </w:rPr>
      </w:pPr>
      <w:r>
        <w:rPr>
          <w:rFonts w:hint="eastAsia" w:ascii="仿宋" w:eastAsia="仿宋"/>
          <w:b/>
          <w:sz w:val="32"/>
          <w:szCs w:val="32"/>
        </w:rPr>
        <w:t>实现年度发展规划目标的保障措施</w:t>
      </w:r>
    </w:p>
    <w:p>
      <w:pPr>
        <w:spacing w:line="570" w:lineRule="exact"/>
        <w:ind w:firstLine="643" w:firstLineChars="200"/>
        <w:rPr>
          <w:rFonts w:ascii="仿宋" w:eastAsia="仿宋"/>
          <w:sz w:val="32"/>
          <w:szCs w:val="32"/>
        </w:rPr>
      </w:pPr>
      <w:r>
        <w:rPr>
          <w:rFonts w:hint="eastAsia" w:ascii="仿宋" w:eastAsia="仿宋"/>
          <w:b/>
          <w:sz w:val="32"/>
          <w:szCs w:val="32"/>
        </w:rPr>
        <w:t>（一）坚持不懈惠民生，大力发展社会事业。</w:t>
      </w:r>
      <w:r>
        <w:rPr>
          <w:rFonts w:hint="eastAsia" w:ascii="仿宋" w:eastAsia="仿宋"/>
          <w:sz w:val="32"/>
          <w:szCs w:val="32"/>
        </w:rPr>
        <w:t>继续围绕创建文明乡镇倡导新型生活生产观念，全力推进辖区环境卫生综合整治，同时做好食品安全、集中供水、劳动保障、养老保险、贫困家庭扶助等各项保障和改善民生工作。</w:t>
      </w:r>
    </w:p>
    <w:p>
      <w:pPr>
        <w:spacing w:line="570" w:lineRule="exact"/>
        <w:ind w:firstLine="643" w:firstLineChars="200"/>
        <w:rPr>
          <w:rFonts w:ascii="仿宋" w:eastAsia="仿宋"/>
          <w:sz w:val="32"/>
          <w:szCs w:val="32"/>
        </w:rPr>
      </w:pPr>
      <w:r>
        <w:rPr>
          <w:rFonts w:hint="eastAsia" w:ascii="仿宋" w:eastAsia="仿宋"/>
          <w:b/>
          <w:sz w:val="32"/>
          <w:szCs w:val="32"/>
        </w:rPr>
        <w:t>（二）全力以赴保稳定，不断创新社会治理。</w:t>
      </w:r>
      <w:r>
        <w:rPr>
          <w:rFonts w:hint="eastAsia" w:ascii="仿宋" w:eastAsia="仿宋"/>
          <w:sz w:val="32"/>
          <w:szCs w:val="32"/>
        </w:rPr>
        <w:t>加快推进乡、村两级工作网络建设，切实解决各类矛盾纠纷。狠抓安全生产，有效维护辖区和谐稳定。</w:t>
      </w:r>
    </w:p>
    <w:p>
      <w:pPr>
        <w:spacing w:line="570" w:lineRule="exact"/>
        <w:ind w:firstLine="643" w:firstLineChars="200"/>
        <w:rPr>
          <w:rFonts w:ascii="仿宋" w:eastAsia="仿宋"/>
          <w:sz w:val="32"/>
          <w:szCs w:val="32"/>
        </w:rPr>
      </w:pPr>
      <w:r>
        <w:rPr>
          <w:rFonts w:hint="eastAsia" w:ascii="仿宋" w:eastAsia="仿宋"/>
          <w:b/>
          <w:sz w:val="32"/>
          <w:szCs w:val="32"/>
        </w:rPr>
        <w:t>（三）创新思路强服务，推进精神文明建设。</w:t>
      </w:r>
      <w:r>
        <w:rPr>
          <w:rFonts w:hint="eastAsia" w:ascii="仿宋" w:eastAsia="仿宋"/>
          <w:sz w:val="32"/>
          <w:szCs w:val="32"/>
        </w:rPr>
        <w:t>加速壮大辖区文化产业，加快建设公共文化服务体系，丰富群众精神文化生活。</w:t>
      </w:r>
    </w:p>
    <w:p>
      <w:pPr>
        <w:widowControl/>
        <w:spacing w:line="360" w:lineRule="atLeast"/>
        <w:ind w:left="640" w:leftChars="228" w:hanging="161" w:hangingChars="50"/>
        <w:jc w:val="left"/>
        <w:rPr>
          <w:rFonts w:ascii="仿宋" w:eastAsia="仿宋" w:cs="宋体"/>
          <w:color w:val="000000"/>
          <w:kern w:val="0"/>
          <w:sz w:val="32"/>
          <w:szCs w:val="32"/>
        </w:rPr>
      </w:pPr>
      <w:r>
        <w:rPr>
          <w:rFonts w:hint="eastAsia" w:ascii="仿宋" w:eastAsia="仿宋" w:cs="宋体"/>
          <w:b/>
          <w:bCs/>
          <w:color w:val="000000"/>
          <w:kern w:val="0"/>
          <w:sz w:val="32"/>
          <w:szCs w:val="32"/>
        </w:rPr>
        <w:t>机构设置：</w:t>
      </w:r>
    </w:p>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部门机构设置情况</w:t>
      </w:r>
    </w:p>
    <w:tbl>
      <w:tblPr>
        <w:tblStyle w:val="6"/>
        <w:tblW w:w="12318"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210"/>
        <w:gridCol w:w="1425"/>
        <w:gridCol w:w="1426"/>
        <w:gridCol w:w="32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83" w:hRule="atLeast"/>
          <w:tblHeader/>
          <w:tblCellSpacing w:w="0" w:type="dxa"/>
        </w:trPr>
        <w:tc>
          <w:tcPr>
            <w:tcW w:w="6210" w:type="dxa"/>
            <w:tcBorders>
              <w:top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hint="eastAsia" w:ascii="仿宋" w:eastAsia="仿宋" w:cs="宋体"/>
                <w:b/>
                <w:bCs/>
                <w:kern w:val="0"/>
                <w:sz w:val="32"/>
                <w:szCs w:val="32"/>
              </w:rPr>
              <w:t>单位名称</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hint="eastAsia" w:ascii="仿宋" w:eastAsia="仿宋" w:cs="宋体"/>
                <w:b/>
                <w:bCs/>
                <w:kern w:val="0"/>
                <w:sz w:val="32"/>
                <w:szCs w:val="32"/>
              </w:rPr>
              <w:t>单位性质</w:t>
            </w:r>
          </w:p>
        </w:tc>
        <w:tc>
          <w:tcPr>
            <w:tcW w:w="142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hint="eastAsia" w:ascii="仿宋" w:eastAsia="仿宋" w:cs="宋体"/>
                <w:b/>
                <w:bCs/>
                <w:kern w:val="0"/>
                <w:sz w:val="32"/>
                <w:szCs w:val="32"/>
              </w:rPr>
              <w:t>单位规格</w:t>
            </w:r>
          </w:p>
        </w:tc>
        <w:tc>
          <w:tcPr>
            <w:tcW w:w="3257" w:type="dxa"/>
            <w:tcBorders>
              <w:top w:val="outset" w:color="auto" w:sz="6" w:space="0"/>
              <w:left w:val="outset" w:color="auto" w:sz="6" w:space="0"/>
              <w:bottom w:val="outset" w:color="auto" w:sz="6" w:space="0"/>
            </w:tcBorders>
            <w:vAlign w:val="center"/>
          </w:tcPr>
          <w:p>
            <w:pPr>
              <w:widowControl/>
              <w:jc w:val="center"/>
              <w:rPr>
                <w:rFonts w:ascii="仿宋" w:eastAsia="仿宋" w:cs="宋体"/>
                <w:b/>
                <w:bCs/>
                <w:kern w:val="0"/>
                <w:sz w:val="32"/>
                <w:szCs w:val="32"/>
              </w:rPr>
            </w:pPr>
            <w:r>
              <w:rPr>
                <w:rFonts w:hint="eastAsia" w:ascii="仿宋" w:eastAsia="仿宋"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6210" w:type="dxa"/>
            <w:tcBorders>
              <w:top w:val="outset" w:color="auto" w:sz="6" w:space="0"/>
              <w:bottom w:val="outset" w:color="auto" w:sz="6" w:space="0"/>
              <w:right w:val="outset" w:color="auto" w:sz="6" w:space="0"/>
            </w:tcBorders>
            <w:vAlign w:val="center"/>
          </w:tcPr>
          <w:p>
            <w:pPr>
              <w:spacing w:line="300" w:lineRule="exact"/>
              <w:jc w:val="left"/>
              <w:rPr>
                <w:rFonts w:ascii="仿宋" w:eastAsia="仿宋"/>
                <w:sz w:val="32"/>
                <w:szCs w:val="32"/>
              </w:rPr>
            </w:pPr>
            <w:r>
              <w:rPr>
                <w:rFonts w:hint="eastAsia" w:ascii="仿宋" w:eastAsia="仿宋"/>
                <w:sz w:val="32"/>
                <w:szCs w:val="32"/>
              </w:rPr>
              <w:t>廊坊市广阳区九州镇白家务办事处</w:t>
            </w:r>
          </w:p>
        </w:tc>
        <w:tc>
          <w:tcPr>
            <w:tcW w:w="1425"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eastAsia="仿宋"/>
                <w:sz w:val="32"/>
                <w:szCs w:val="32"/>
              </w:rPr>
            </w:pPr>
            <w:r>
              <w:rPr>
                <w:rFonts w:hint="eastAsia" w:ascii="仿宋" w:eastAsia="仿宋"/>
                <w:sz w:val="32"/>
                <w:szCs w:val="32"/>
              </w:rPr>
              <w:t>行政</w:t>
            </w:r>
          </w:p>
        </w:tc>
        <w:tc>
          <w:tcPr>
            <w:tcW w:w="1426"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 w:eastAsia="仿宋"/>
                <w:sz w:val="32"/>
                <w:szCs w:val="32"/>
              </w:rPr>
            </w:pPr>
            <w:r>
              <w:rPr>
                <w:rFonts w:hint="eastAsia" w:ascii="仿宋" w:eastAsia="仿宋"/>
                <w:sz w:val="32"/>
                <w:szCs w:val="32"/>
              </w:rPr>
              <w:t>正科级</w:t>
            </w:r>
          </w:p>
        </w:tc>
        <w:tc>
          <w:tcPr>
            <w:tcW w:w="3257" w:type="dxa"/>
            <w:tcBorders>
              <w:top w:val="outset" w:color="auto" w:sz="6" w:space="0"/>
              <w:left w:val="outset" w:color="auto" w:sz="6" w:space="0"/>
              <w:bottom w:val="outset" w:color="auto" w:sz="6" w:space="0"/>
            </w:tcBorders>
            <w:vAlign w:val="center"/>
          </w:tcPr>
          <w:p>
            <w:pPr>
              <w:spacing w:line="300" w:lineRule="exact"/>
              <w:jc w:val="center"/>
              <w:rPr>
                <w:rFonts w:ascii="仿宋" w:eastAsia="仿宋"/>
                <w:sz w:val="32"/>
                <w:szCs w:val="32"/>
              </w:rPr>
            </w:pPr>
            <w:r>
              <w:rPr>
                <w:rFonts w:hint="eastAsia" w:ascii="仿宋" w:eastAsia="仿宋"/>
                <w:sz w:val="32"/>
                <w:szCs w:val="32"/>
              </w:rPr>
              <w:t>财政拨款</w:t>
            </w:r>
          </w:p>
        </w:tc>
      </w:tr>
    </w:tbl>
    <w:p>
      <w:pPr>
        <w:widowControl/>
        <w:spacing w:line="360" w:lineRule="atLeast"/>
        <w:jc w:val="left"/>
        <w:rPr>
          <w:rFonts w:asci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eastAsia="仿宋" w:cs="宋体"/>
          <w:b/>
          <w:bCs/>
          <w:color w:val="000000"/>
          <w:kern w:val="0"/>
          <w:sz w:val="32"/>
          <w:szCs w:val="32"/>
        </w:rPr>
        <w:t>二、部门预算安排的总体情况</w:t>
      </w:r>
      <w:r>
        <w:rPr>
          <w:rFonts w:hint="eastAsia" w:ascii="仿宋" w:eastAsia="仿宋" w:cs="宋体"/>
          <w:color w:val="000000"/>
          <w:kern w:val="0"/>
          <w:sz w:val="32"/>
          <w:szCs w:val="32"/>
        </w:rPr>
        <w:br w:type="textWrapping"/>
      </w:r>
      <w:r>
        <w:rPr>
          <w:rFonts w:hint="eastAsia" w:ascii="宋体" w:hAnsi="宋体" w:eastAsia="仿宋" w:cs="宋体"/>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 w:eastAsia="仿宋"/>
          <w:sz w:val="32"/>
          <w:szCs w:val="32"/>
        </w:rPr>
        <w:t>广阳区九州镇白家务办事处</w:t>
      </w:r>
      <w:r>
        <w:rPr>
          <w:rFonts w:hint="eastAsia" w:ascii="仿宋_GB2312" w:hAnsi="Times New Roman" w:eastAsia="仿宋_GB2312" w:cs="Times New Roman"/>
          <w:sz w:val="32"/>
          <w:szCs w:val="32"/>
        </w:rPr>
        <w:t>机关及所属事业单位的收支包含在部门预算中。</w:t>
      </w:r>
    </w:p>
    <w:p>
      <w:pPr>
        <w:widowControl/>
        <w:spacing w:line="360" w:lineRule="atLeast"/>
        <w:ind w:firstLine="643" w:firstLineChars="200"/>
        <w:jc w:val="left"/>
        <w:rPr>
          <w:rFonts w:ascii="仿宋" w:eastAsia="仿宋" w:cs="宋体"/>
          <w:color w:val="000000"/>
          <w:kern w:val="0"/>
          <w:sz w:val="32"/>
          <w:szCs w:val="32"/>
        </w:rPr>
      </w:pPr>
      <w:r>
        <w:rPr>
          <w:rFonts w:ascii="仿宋" w:eastAsia="仿宋" w:cs="宋体"/>
          <w:b/>
          <w:bCs/>
          <w:color w:val="000000"/>
          <w:kern w:val="0"/>
          <w:sz w:val="32"/>
          <w:szCs w:val="32"/>
        </w:rPr>
        <w:t>1、</w:t>
      </w:r>
      <w:r>
        <w:rPr>
          <w:rFonts w:hint="eastAsia" w:ascii="仿宋" w:eastAsia="仿宋" w:cs="宋体"/>
          <w:b/>
          <w:bCs/>
          <w:color w:val="000000"/>
          <w:kern w:val="0"/>
          <w:sz w:val="32"/>
          <w:szCs w:val="32"/>
        </w:rPr>
        <w:t>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 w:eastAsia="仿宋" w:cs="宋体"/>
          <w:color w:val="000000"/>
          <w:kern w:val="0"/>
          <w:sz w:val="32"/>
          <w:szCs w:val="32"/>
        </w:rPr>
        <w:t>201</w:t>
      </w:r>
      <w:r>
        <w:rPr>
          <w:rFonts w:ascii="仿宋" w:eastAsia="仿宋" w:cs="宋体"/>
          <w:color w:val="000000"/>
          <w:kern w:val="0"/>
          <w:sz w:val="32"/>
          <w:szCs w:val="32"/>
        </w:rPr>
        <w:t>8</w:t>
      </w:r>
      <w:r>
        <w:rPr>
          <w:rFonts w:hint="eastAsia" w:ascii="仿宋" w:eastAsia="仿宋" w:cs="宋体"/>
          <w:color w:val="000000"/>
          <w:kern w:val="0"/>
          <w:sz w:val="32"/>
          <w:szCs w:val="32"/>
        </w:rPr>
        <w:t>年预算收入2684.66万元，其中：一般公共预算收入2684.66万元</w:t>
      </w:r>
      <w:r>
        <w:rPr>
          <w:rFonts w:ascii="仿宋" w:eastAsia="仿宋" w:cs="宋体"/>
          <w:color w:val="000000"/>
          <w:kern w:val="0"/>
          <w:sz w:val="32"/>
          <w:szCs w:val="32"/>
        </w:rPr>
        <w:t>，</w:t>
      </w:r>
      <w:r>
        <w:rPr>
          <w:rFonts w:hint="eastAsia" w:ascii="仿宋_GB2312" w:eastAsia="仿宋_GB2312" w:cs="宋体"/>
          <w:color w:val="000000"/>
          <w:kern w:val="0"/>
          <w:sz w:val="32"/>
          <w:szCs w:val="32"/>
        </w:rPr>
        <w:t>政府性基金收入0</w:t>
      </w:r>
      <w:r>
        <w:rPr>
          <w:rFonts w:hint="eastAsia" w:ascii="仿宋_GB2312" w:hAnsi="Times New Roman" w:eastAsia="仿宋_GB2312" w:cs="Times New Roman"/>
          <w:sz w:val="32"/>
          <w:szCs w:val="32"/>
        </w:rPr>
        <w:t>万元，财政专户核拨收入0万元，其他来源收入0万元</w:t>
      </w:r>
      <w:r>
        <w:rPr>
          <w:rFonts w:hint="eastAsia" w:ascii="仿宋_GB2312" w:eastAsia="仿宋_GB2312" w:cs="宋体"/>
          <w:color w:val="000000"/>
          <w:kern w:val="0"/>
          <w:sz w:val="32"/>
          <w:szCs w:val="32"/>
        </w:rPr>
        <w:t>。</w:t>
      </w:r>
    </w:p>
    <w:p>
      <w:pPr>
        <w:widowControl/>
        <w:spacing w:line="360" w:lineRule="atLeast"/>
        <w:ind w:firstLine="640" w:firstLineChars="200"/>
        <w:jc w:val="left"/>
        <w:rPr>
          <w:rFonts w:ascii="仿宋" w:eastAsia="仿宋" w:cs="宋体"/>
          <w:bCs/>
          <w:color w:val="000000"/>
          <w:kern w:val="0"/>
          <w:sz w:val="32"/>
          <w:szCs w:val="32"/>
        </w:rPr>
      </w:pPr>
    </w:p>
    <w:p>
      <w:pPr>
        <w:widowControl/>
        <w:spacing w:line="360" w:lineRule="atLeast"/>
        <w:ind w:firstLine="643" w:firstLineChars="200"/>
        <w:jc w:val="left"/>
        <w:rPr>
          <w:rFonts w:ascii="仿宋" w:eastAsia="仿宋" w:cs="宋体"/>
          <w:color w:val="000000"/>
          <w:kern w:val="0"/>
          <w:sz w:val="32"/>
          <w:szCs w:val="32"/>
        </w:rPr>
      </w:pPr>
      <w:r>
        <w:rPr>
          <w:rFonts w:hint="eastAsia" w:ascii="仿宋" w:eastAsia="仿宋" w:cs="宋体"/>
          <w:b/>
          <w:bCs/>
          <w:color w:val="000000"/>
          <w:kern w:val="0"/>
          <w:sz w:val="32"/>
          <w:szCs w:val="32"/>
        </w:rPr>
        <w:t>2、支出说明</w:t>
      </w:r>
    </w:p>
    <w:p>
      <w:pPr>
        <w:ind w:firstLine="640"/>
        <w:rPr>
          <w:rFonts w:ascii="仿宋" w:eastAsia="仿宋" w:cs="宋体"/>
          <w:color w:val="000000"/>
          <w:kern w:val="0"/>
          <w:sz w:val="32"/>
          <w:szCs w:val="32"/>
        </w:rPr>
      </w:pPr>
      <w:r>
        <w:rPr>
          <w:rFonts w:ascii="仿宋" w:eastAsia="仿宋" w:cs="宋体"/>
          <w:color w:val="000000"/>
          <w:kern w:val="0"/>
          <w:sz w:val="32"/>
          <w:szCs w:val="32"/>
        </w:rPr>
        <w:t>收支预算总表支出栏、基本支出表、项目支出表按经济分类和支出功能分类科目编制，反映河北省</w:t>
      </w:r>
      <w:r>
        <w:rPr>
          <w:rFonts w:hint="eastAsia" w:ascii="仿宋" w:eastAsia="仿宋"/>
          <w:sz w:val="32"/>
          <w:szCs w:val="32"/>
        </w:rPr>
        <w:t>廊坊市广阳区九州镇白家务办事处2018</w:t>
      </w:r>
      <w:r>
        <w:rPr>
          <w:rFonts w:ascii="仿宋" w:eastAsia="仿宋" w:cs="宋体"/>
          <w:color w:val="000000"/>
          <w:kern w:val="0"/>
          <w:sz w:val="32"/>
          <w:szCs w:val="32"/>
        </w:rPr>
        <w:t>年度部门预算中支出预算的总体情况。201</w:t>
      </w:r>
      <w:r>
        <w:rPr>
          <w:rFonts w:hint="eastAsia" w:ascii="仿宋" w:eastAsia="仿宋" w:cs="宋体"/>
          <w:color w:val="000000"/>
          <w:kern w:val="0"/>
          <w:sz w:val="32"/>
          <w:szCs w:val="32"/>
        </w:rPr>
        <w:t>8</w:t>
      </w:r>
      <w:r>
        <w:rPr>
          <w:rFonts w:ascii="仿宋" w:eastAsia="仿宋" w:cs="宋体"/>
          <w:color w:val="000000"/>
          <w:kern w:val="0"/>
          <w:sz w:val="32"/>
          <w:szCs w:val="32"/>
        </w:rPr>
        <w:t>年支出预算</w:t>
      </w:r>
      <w:r>
        <w:rPr>
          <w:rFonts w:hint="eastAsia" w:ascii="仿宋" w:eastAsia="仿宋" w:cs="宋体"/>
          <w:color w:val="000000"/>
          <w:kern w:val="0"/>
          <w:sz w:val="32"/>
          <w:szCs w:val="32"/>
        </w:rPr>
        <w:t>2684.66</w:t>
      </w:r>
      <w:r>
        <w:rPr>
          <w:rFonts w:ascii="仿宋" w:eastAsia="仿宋" w:cs="宋体"/>
          <w:color w:val="000000"/>
          <w:kern w:val="0"/>
          <w:sz w:val="32"/>
          <w:szCs w:val="32"/>
        </w:rPr>
        <w:t>万元，其中基本支出</w:t>
      </w:r>
      <w:r>
        <w:rPr>
          <w:rFonts w:hint="eastAsia" w:ascii="仿宋" w:eastAsia="仿宋" w:cs="宋体"/>
          <w:color w:val="000000"/>
          <w:kern w:val="0"/>
          <w:sz w:val="32"/>
          <w:szCs w:val="32"/>
        </w:rPr>
        <w:t>2611.43</w:t>
      </w:r>
      <w:r>
        <w:rPr>
          <w:rFonts w:ascii="仿宋" w:eastAsia="仿宋" w:cs="宋体"/>
          <w:color w:val="000000"/>
          <w:kern w:val="0"/>
          <w:sz w:val="32"/>
          <w:szCs w:val="32"/>
        </w:rPr>
        <w:t>万元，包括人员经费2500.10万元和日常公用经费111.33万元。</w:t>
      </w:r>
      <w:r>
        <w:rPr>
          <w:rFonts w:hint="eastAsia" w:ascii="仿宋" w:eastAsia="仿宋" w:cs="Times New Roman"/>
          <w:sz w:val="32"/>
          <w:szCs w:val="32"/>
        </w:rPr>
        <w:t>项目支出73.23万元，主要为民办教师经费</w:t>
      </w:r>
      <w:r>
        <w:rPr>
          <w:rFonts w:ascii="仿宋" w:eastAsia="仿宋" w:cs="Times New Roman"/>
          <w:sz w:val="32"/>
          <w:szCs w:val="32"/>
        </w:rPr>
        <w:t>。</w:t>
      </w:r>
    </w:p>
    <w:p>
      <w:pPr>
        <w:widowControl/>
        <w:spacing w:line="360" w:lineRule="atLeast"/>
        <w:ind w:firstLine="643" w:firstLineChars="200"/>
        <w:jc w:val="left"/>
        <w:rPr>
          <w:rFonts w:ascii="仿宋" w:eastAsia="仿宋" w:cs="宋体"/>
          <w:b/>
          <w:bCs/>
          <w:color w:val="000000"/>
          <w:kern w:val="0"/>
          <w:sz w:val="32"/>
          <w:szCs w:val="32"/>
        </w:rPr>
      </w:pPr>
      <w:r>
        <w:rPr>
          <w:rFonts w:hint="eastAsia" w:ascii="仿宋" w:eastAsia="仿宋" w:cs="宋体"/>
          <w:b/>
          <w:bCs/>
          <w:color w:val="000000"/>
          <w:kern w:val="0"/>
          <w:sz w:val="32"/>
          <w:szCs w:val="32"/>
        </w:rPr>
        <w:t>3、比上年增减情况</w:t>
      </w:r>
    </w:p>
    <w:p>
      <w:pPr>
        <w:widowControl/>
        <w:spacing w:line="360" w:lineRule="atLeast"/>
        <w:ind w:firstLine="640" w:firstLineChars="200"/>
        <w:jc w:val="left"/>
        <w:rPr>
          <w:rFonts w:ascii="仿宋" w:eastAsia="仿宋" w:cs="宋体"/>
          <w:color w:val="000000"/>
          <w:kern w:val="0"/>
          <w:sz w:val="32"/>
          <w:szCs w:val="32"/>
        </w:rPr>
      </w:pPr>
      <w:r>
        <w:rPr>
          <w:rFonts w:hint="eastAsia" w:ascii="仿宋" w:eastAsia="仿宋" w:cs="宋体"/>
          <w:color w:val="000000"/>
          <w:kern w:val="0"/>
          <w:sz w:val="32"/>
          <w:szCs w:val="32"/>
        </w:rPr>
        <w:t>201</w:t>
      </w:r>
      <w:r>
        <w:rPr>
          <w:rFonts w:ascii="仿宋" w:eastAsia="仿宋" w:cs="宋体"/>
          <w:color w:val="000000"/>
          <w:kern w:val="0"/>
          <w:sz w:val="32"/>
          <w:szCs w:val="32"/>
        </w:rPr>
        <w:t>8</w:t>
      </w:r>
      <w:r>
        <w:rPr>
          <w:rFonts w:hint="eastAsia" w:ascii="仿宋" w:eastAsia="仿宋" w:cs="宋体"/>
          <w:color w:val="000000"/>
          <w:kern w:val="0"/>
          <w:sz w:val="32"/>
          <w:szCs w:val="32"/>
        </w:rPr>
        <w:t>年预算收支安排2684.66万元，较201</w:t>
      </w:r>
      <w:r>
        <w:rPr>
          <w:rFonts w:ascii="仿宋" w:eastAsia="仿宋" w:cs="宋体"/>
          <w:color w:val="000000"/>
          <w:kern w:val="0"/>
          <w:sz w:val="32"/>
          <w:szCs w:val="32"/>
        </w:rPr>
        <w:t>7</w:t>
      </w:r>
      <w:r>
        <w:rPr>
          <w:rFonts w:hint="eastAsia" w:ascii="仿宋" w:eastAsia="仿宋" w:cs="宋体"/>
          <w:color w:val="000000"/>
          <w:kern w:val="0"/>
          <w:sz w:val="32"/>
          <w:szCs w:val="32"/>
        </w:rPr>
        <w:t>年预算增加529.28万元，其中：基本支出增加456.05万元，主要为增加人员经费支出；</w:t>
      </w:r>
      <w:r>
        <w:rPr>
          <w:rFonts w:hint="eastAsia" w:ascii="仿宋" w:eastAsia="仿宋" w:cs="Times New Roman"/>
          <w:sz w:val="32"/>
          <w:szCs w:val="32"/>
        </w:rPr>
        <w:t>项目支出增加73.23万元，主要为民办教师经费。</w:t>
      </w:r>
    </w:p>
    <w:p>
      <w:pPr>
        <w:widowControl/>
        <w:spacing w:line="360" w:lineRule="atLeast"/>
        <w:jc w:val="left"/>
        <w:rPr>
          <w:rFonts w:ascii="仿宋" w:eastAsia="仿宋" w:cs="宋体"/>
          <w:b/>
          <w:bCs/>
          <w:color w:val="000000"/>
          <w:kern w:val="0"/>
          <w:sz w:val="32"/>
          <w:szCs w:val="32"/>
        </w:rPr>
      </w:pPr>
      <w:r>
        <w:rPr>
          <w:rFonts w:hint="eastAsia" w:ascii="仿宋" w:eastAsia="仿宋" w:cs="宋体"/>
          <w:b/>
          <w:bCs/>
          <w:color w:val="000000"/>
          <w:kern w:val="0"/>
          <w:sz w:val="32"/>
          <w:szCs w:val="32"/>
        </w:rPr>
        <w:t>三、机关运行经费安排情况</w:t>
      </w:r>
    </w:p>
    <w:p>
      <w:pPr>
        <w:widowControl/>
        <w:spacing w:line="360" w:lineRule="atLeast"/>
        <w:ind w:firstLine="640" w:firstLineChars="200"/>
        <w:jc w:val="left"/>
        <w:rPr>
          <w:rFonts w:ascii="仿宋" w:eastAsia="仿宋" w:cs="宋体"/>
          <w:color w:val="000000"/>
          <w:kern w:val="0"/>
          <w:sz w:val="32"/>
          <w:szCs w:val="32"/>
        </w:rPr>
      </w:pPr>
      <w:r>
        <w:rPr>
          <w:rFonts w:hint="eastAsia" w:ascii="仿宋" w:eastAsia="仿宋" w:cs="宋体"/>
          <w:color w:val="000000"/>
          <w:kern w:val="0"/>
          <w:sz w:val="32"/>
          <w:szCs w:val="32"/>
        </w:rPr>
        <w:t>201</w:t>
      </w:r>
      <w:r>
        <w:rPr>
          <w:rFonts w:ascii="仿宋" w:eastAsia="仿宋" w:cs="宋体"/>
          <w:color w:val="000000"/>
          <w:kern w:val="0"/>
          <w:sz w:val="32"/>
          <w:szCs w:val="32"/>
        </w:rPr>
        <w:t>8</w:t>
      </w:r>
      <w:r>
        <w:rPr>
          <w:rFonts w:hint="eastAsia" w:ascii="仿宋" w:eastAsia="仿宋" w:cs="宋体"/>
          <w:color w:val="000000"/>
          <w:kern w:val="0"/>
          <w:sz w:val="32"/>
          <w:szCs w:val="32"/>
        </w:rPr>
        <w:t>年预算安排我部门机关运行经费43.59万元，其中办公经费13.59万元，</w:t>
      </w:r>
      <w:r>
        <w:rPr>
          <w:rFonts w:ascii="仿宋" w:eastAsia="仿宋" w:cs="宋体"/>
          <w:color w:val="000000"/>
          <w:kern w:val="0"/>
          <w:sz w:val="32"/>
          <w:szCs w:val="32"/>
        </w:rPr>
        <w:t>其他业务费30万元。</w:t>
      </w:r>
      <w:r>
        <w:rPr>
          <w:rFonts w:hint="eastAsia" w:ascii="仿宋" w:eastAsia="仿宋" w:cs="宋体"/>
          <w:color w:val="000000"/>
          <w:kern w:val="0"/>
          <w:sz w:val="32"/>
          <w:szCs w:val="32"/>
        </w:rPr>
        <w:t>主要用于办公用品的购买、办公区的日常维修、办公用房水电、办公用车的维护费等日常运行支出。</w:t>
      </w:r>
    </w:p>
    <w:p>
      <w:pPr>
        <w:widowControl/>
        <w:spacing w:line="360" w:lineRule="atLeast"/>
        <w:jc w:val="left"/>
        <w:rPr>
          <w:rFonts w:ascii="仿宋" w:eastAsia="仿宋" w:cs="宋体"/>
          <w:b/>
          <w:bCs/>
          <w:color w:val="000000"/>
          <w:kern w:val="0"/>
          <w:sz w:val="32"/>
          <w:szCs w:val="32"/>
        </w:rPr>
      </w:pPr>
      <w:r>
        <w:rPr>
          <w:rFonts w:hint="eastAsia" w:ascii="仿宋" w:eastAsia="仿宋" w:cs="宋体"/>
          <w:b/>
          <w:bCs/>
          <w:color w:val="000000"/>
          <w:kern w:val="0"/>
          <w:sz w:val="32"/>
          <w:szCs w:val="32"/>
        </w:rPr>
        <w:t>四、财政拨款“三公”经费预算情况及增减变化原因</w:t>
      </w:r>
    </w:p>
    <w:p>
      <w:pPr>
        <w:autoSpaceDE w:val="0"/>
        <w:autoSpaceDN w:val="0"/>
        <w:adjustRightInd w:val="0"/>
        <w:ind w:left="198" w:firstLine="640" w:firstLineChars="200"/>
        <w:jc w:val="left"/>
        <w:rPr>
          <w:rFonts w:ascii="仿宋" w:eastAsia="仿宋" w:cs="宋体"/>
          <w:color w:val="000000"/>
          <w:kern w:val="0"/>
          <w:sz w:val="32"/>
          <w:szCs w:val="32"/>
        </w:rPr>
      </w:pPr>
      <w:r>
        <w:rPr>
          <w:rFonts w:hint="eastAsia" w:ascii="仿宋" w:eastAsia="仿宋" w:cs="宋体"/>
          <w:color w:val="000000"/>
          <w:kern w:val="0"/>
          <w:sz w:val="32"/>
          <w:szCs w:val="32"/>
        </w:rPr>
        <w:t>201</w:t>
      </w:r>
      <w:r>
        <w:rPr>
          <w:rFonts w:ascii="仿宋" w:eastAsia="仿宋" w:cs="宋体"/>
          <w:color w:val="000000"/>
          <w:kern w:val="0"/>
          <w:sz w:val="32"/>
          <w:szCs w:val="32"/>
        </w:rPr>
        <w:t>8</w:t>
      </w:r>
      <w:r>
        <w:rPr>
          <w:rFonts w:hint="eastAsia" w:ascii="仿宋" w:eastAsia="仿宋" w:cs="宋体"/>
          <w:color w:val="000000"/>
          <w:kern w:val="0"/>
          <w:sz w:val="32"/>
          <w:szCs w:val="32"/>
        </w:rPr>
        <w:t>年，我部门“三公”经费预算安排4.60万元，其中:因公出国（境）费0万元；公务用车购置及运维费4.60万元（其中：公务用车购置费为0万元，公务用车运行费为4.60万元)；公务接待费0万元。</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w:t>
      </w:r>
      <w:r>
        <w:rPr>
          <w:rFonts w:ascii="仿宋_GB2312" w:eastAsia="仿宋_GB2312" w:cs="宋体"/>
          <w:color w:val="000000"/>
          <w:kern w:val="0"/>
          <w:sz w:val="32"/>
          <w:szCs w:val="32"/>
        </w:rPr>
        <w:t>加</w:t>
      </w:r>
      <w:r>
        <w:rPr>
          <w:rFonts w:hint="eastAsia" w:ascii="仿宋" w:eastAsia="仿宋" w:cs="宋体"/>
          <w:color w:val="000000"/>
          <w:kern w:val="0"/>
          <w:sz w:val="32"/>
          <w:szCs w:val="32"/>
        </w:rPr>
        <w:t>公务用车运行费</w:t>
      </w:r>
      <w:r>
        <w:rPr>
          <w:rFonts w:hint="eastAsia" w:ascii="仿宋_GB2312" w:eastAsia="仿宋_GB2312" w:cs="宋体"/>
          <w:color w:val="000000"/>
          <w:kern w:val="0"/>
          <w:sz w:val="32"/>
          <w:szCs w:val="32"/>
        </w:rPr>
        <w:t>4.6万元，主要原因是2017年无此项预算。</w:t>
      </w:r>
    </w:p>
    <w:p>
      <w:pPr>
        <w:widowControl/>
        <w:spacing w:line="570" w:lineRule="exact"/>
        <w:ind w:left="160" w:leftChars="76"/>
        <w:jc w:val="left"/>
        <w:rPr>
          <w:rFonts w:ascii="仿宋" w:eastAsia="仿宋" w:cs="宋体"/>
          <w:color w:val="000000"/>
          <w:kern w:val="0"/>
          <w:sz w:val="32"/>
          <w:szCs w:val="32"/>
        </w:rPr>
      </w:pPr>
      <w:r>
        <w:rPr>
          <w:rFonts w:hint="eastAsia" w:ascii="仿宋" w:eastAsia="仿宋" w:cs="宋体"/>
          <w:b/>
          <w:bCs/>
          <w:color w:val="000000"/>
          <w:kern w:val="0"/>
          <w:sz w:val="32"/>
          <w:szCs w:val="32"/>
        </w:rPr>
        <w:t>五、绩效预算信息</w:t>
      </w:r>
      <w:r>
        <w:rPr>
          <w:rFonts w:hint="eastAsia" w:ascii="仿宋" w:eastAsia="仿宋" w:cs="宋体"/>
          <w:color w:val="000000"/>
          <w:kern w:val="0"/>
          <w:sz w:val="32"/>
          <w:szCs w:val="32"/>
        </w:rPr>
        <w:br w:type="textWrapping"/>
      </w:r>
      <w:r>
        <w:rPr>
          <w:rFonts w:hint="eastAsia" w:ascii="仿宋" w:eastAsia="仿宋" w:cs="宋体"/>
          <w:b/>
          <w:bCs/>
          <w:color w:val="000000"/>
          <w:kern w:val="0"/>
          <w:sz w:val="32"/>
          <w:szCs w:val="32"/>
        </w:rPr>
        <w:t xml:space="preserve">    总体绩效目标：</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加强为民服务的理念，进一步完善预算绩效管理制度体系，着力推进全过程预算绩效管理工作，着力提高预算绩效管理工作质量。</w:t>
      </w:r>
    </w:p>
    <w:p>
      <w:pPr>
        <w:widowControl/>
        <w:spacing w:line="570" w:lineRule="exact"/>
        <w:ind w:left="160" w:leftChars="76" w:firstLine="482" w:firstLineChars="150"/>
        <w:jc w:val="left"/>
        <w:rPr>
          <w:rFonts w:ascii="仿宋" w:eastAsia="仿宋"/>
          <w:sz w:val="32"/>
          <w:szCs w:val="32"/>
        </w:rPr>
      </w:pPr>
      <w:r>
        <w:rPr>
          <w:rFonts w:hint="eastAsia" w:ascii="仿宋" w:eastAsia="仿宋" w:cs="宋体"/>
          <w:b/>
          <w:bCs/>
          <w:color w:val="000000"/>
          <w:kern w:val="0"/>
          <w:sz w:val="32"/>
          <w:szCs w:val="32"/>
        </w:rPr>
        <w:t>职责分类绩效目标：</w:t>
      </w:r>
    </w:p>
    <w:p>
      <w:pPr>
        <w:pStyle w:val="8"/>
        <w:numPr>
          <w:ilvl w:val="0"/>
          <w:numId w:val="3"/>
        </w:numPr>
        <w:spacing w:line="570" w:lineRule="exact"/>
        <w:ind w:firstLineChars="0"/>
        <w:rPr>
          <w:rFonts w:ascii="仿宋" w:eastAsia="仿宋"/>
          <w:sz w:val="32"/>
          <w:szCs w:val="32"/>
        </w:rPr>
      </w:pPr>
      <w:r>
        <w:rPr>
          <w:rFonts w:hint="eastAsia" w:ascii="仿宋" w:eastAsia="仿宋"/>
          <w:sz w:val="32"/>
          <w:szCs w:val="32"/>
        </w:rPr>
        <w:t>全面贯彻执行党和国家的各项方针、政策、法律、法规。</w:t>
      </w:r>
    </w:p>
    <w:p>
      <w:pPr>
        <w:spacing w:line="570" w:lineRule="exact"/>
        <w:ind w:firstLine="640" w:firstLineChars="200"/>
        <w:rPr>
          <w:rFonts w:ascii="仿宋" w:eastAsia="仿宋"/>
          <w:sz w:val="32"/>
          <w:szCs w:val="32"/>
        </w:rPr>
      </w:pPr>
      <w:r>
        <w:rPr>
          <w:rFonts w:hint="eastAsia" w:ascii="仿宋" w:eastAsia="仿宋"/>
          <w:sz w:val="32"/>
          <w:szCs w:val="32"/>
        </w:rPr>
        <w:t>（二）制订全乡经济和社会发展计划。以经济建设为中心，全面推进改革开放和现代化建设。对社会经济发展战略、总体规划、指导方针及其它重大问题作出决策，认真组织实施，切实保证社会各项事业健康发展，集体经济实力不断增强，农民人均纯收入较大幅度增加，生活水平不断提高。</w:t>
      </w:r>
    </w:p>
    <w:p>
      <w:pPr>
        <w:spacing w:line="570" w:lineRule="exact"/>
        <w:ind w:firstLine="640" w:firstLineChars="200"/>
        <w:rPr>
          <w:rFonts w:ascii="仿宋" w:eastAsia="仿宋"/>
          <w:sz w:val="32"/>
          <w:szCs w:val="32"/>
        </w:rPr>
      </w:pPr>
      <w:r>
        <w:rPr>
          <w:rFonts w:hint="eastAsia" w:ascii="仿宋" w:eastAsia="仿宋"/>
          <w:sz w:val="32"/>
          <w:szCs w:val="32"/>
        </w:rPr>
        <w:t>（三）负责全乡经济、文化、教育、科学、卫生、民政、司法、计划生育、城建建设、安全生产等行政管理和服务工作。指导、监督全乡企业贯彻国家有关法律、法规和政策；贯彻执行上级有关教育、科技、卫生等方面的法律、法规和政策；贯彻执行有关计划生育的法律、法规和政策；贯彻执行上级有关村乡建设和国土管理等方面的政策、法律、法规；负责村乡建设和交通道路建设规划；负责全乡交通、供水、绿化和环境综合整治工作；指导、监督、检查企业的质量管理、劳动保护、安全生产和环境保护等工作；为企业提供经济、技术、法律和信息等服务。贯彻执行上级有关社会综合治理工作的方针、政策和法律、法规。</w:t>
      </w:r>
    </w:p>
    <w:p>
      <w:pPr>
        <w:spacing w:line="570" w:lineRule="exact"/>
        <w:ind w:firstLine="640" w:firstLineChars="200"/>
        <w:rPr>
          <w:rFonts w:ascii="仿宋" w:eastAsia="仿宋"/>
          <w:sz w:val="32"/>
          <w:szCs w:val="32"/>
        </w:rPr>
      </w:pPr>
      <w:r>
        <w:rPr>
          <w:rFonts w:hint="eastAsia" w:ascii="仿宋" w:eastAsia="仿宋"/>
          <w:sz w:val="32"/>
          <w:szCs w:val="32"/>
        </w:rPr>
        <w:t>（四）编制乡财政预算计划，做好经费的划拨和核算工作，并指导、协调、监督农村社区组织的财务、会计、审计、统计及农村合作基金会工作。贯彻执行国家有关财税法规和方针政策；负责抓好财源建设，编制和执行乡政府预决算计划，管理预算内外资金；负责管理和监督全乡机关事业单位的财务活动；负责本级财务收支的监督管理，组织实施对全乡村级财务收支、资金管理和盈余分配的监督。</w:t>
      </w:r>
    </w:p>
    <w:p>
      <w:pPr>
        <w:pStyle w:val="8"/>
        <w:numPr>
          <w:ilvl w:val="0"/>
          <w:numId w:val="4"/>
        </w:numPr>
        <w:spacing w:line="570" w:lineRule="exact"/>
        <w:ind w:firstLineChars="0"/>
        <w:rPr>
          <w:rFonts w:ascii="仿宋" w:eastAsia="仿宋"/>
          <w:sz w:val="32"/>
          <w:szCs w:val="32"/>
        </w:rPr>
      </w:pPr>
      <w:r>
        <w:rPr>
          <w:rFonts w:hint="eastAsia" w:ascii="仿宋" w:eastAsia="仿宋"/>
          <w:sz w:val="32"/>
          <w:szCs w:val="32"/>
        </w:rPr>
        <w:t>负责辖区居民的劳动和社会保障工作。</w:t>
      </w:r>
    </w:p>
    <w:p>
      <w:pPr>
        <w:spacing w:line="570" w:lineRule="exact"/>
        <w:ind w:firstLine="640" w:firstLineChars="200"/>
        <w:rPr>
          <w:rFonts w:ascii="仿宋" w:eastAsia="仿宋"/>
          <w:sz w:val="32"/>
          <w:szCs w:val="32"/>
        </w:rPr>
      </w:pPr>
      <w:r>
        <w:rPr>
          <w:rFonts w:hint="eastAsia" w:ascii="仿宋" w:eastAsia="仿宋"/>
          <w:sz w:val="32"/>
          <w:szCs w:val="32"/>
        </w:rPr>
        <w:t>劳动和社会保障工作要突出民生为本，大力推进城乡统筹就业。要突出以保障为基础，努力扩大社会保险覆盖面。要强化制度建设，完善政策体系；强化扩面措施，扩大覆盖范围：强化基金监管，确保基金安全。</w:t>
      </w:r>
    </w:p>
    <w:p>
      <w:pPr>
        <w:pStyle w:val="8"/>
        <w:numPr>
          <w:ilvl w:val="0"/>
          <w:numId w:val="4"/>
        </w:numPr>
        <w:spacing w:line="570" w:lineRule="exact"/>
        <w:ind w:firstLineChars="0"/>
        <w:rPr>
          <w:rFonts w:ascii="仿宋" w:eastAsia="仿宋"/>
          <w:sz w:val="32"/>
          <w:szCs w:val="32"/>
        </w:rPr>
      </w:pPr>
      <w:r>
        <w:rPr>
          <w:rFonts w:hint="eastAsia" w:ascii="仿宋" w:eastAsia="仿宋"/>
          <w:sz w:val="32"/>
          <w:szCs w:val="32"/>
        </w:rPr>
        <w:t>加强党的执政能力，使干部队伍素质显著提高。</w:t>
      </w:r>
    </w:p>
    <w:p>
      <w:pPr>
        <w:spacing w:line="570" w:lineRule="exact"/>
        <w:ind w:firstLine="640" w:firstLineChars="200"/>
        <w:rPr>
          <w:rFonts w:ascii="仿宋" w:eastAsia="仿宋"/>
          <w:sz w:val="32"/>
          <w:szCs w:val="32"/>
        </w:rPr>
      </w:pPr>
      <w:r>
        <w:rPr>
          <w:rFonts w:hint="eastAsia" w:ascii="仿宋" w:eastAsia="仿宋"/>
          <w:sz w:val="32"/>
          <w:szCs w:val="32"/>
        </w:rPr>
        <w:t>不断加强乡党委自身建设，增强乡党委抓农村基层组织建设的直接责任意识，形成农村基层组织建设常抓不懈的工作机制。通过党组织的战斗堡垒作用和党员的先锋模范作用，增强党在人民群众中的凝聚力和号召力。</w:t>
      </w:r>
    </w:p>
    <w:p>
      <w:pPr>
        <w:pStyle w:val="8"/>
        <w:numPr>
          <w:ilvl w:val="0"/>
          <w:numId w:val="4"/>
        </w:numPr>
        <w:spacing w:line="570" w:lineRule="exact"/>
        <w:ind w:firstLineChars="0"/>
        <w:rPr>
          <w:rFonts w:ascii="仿宋" w:eastAsia="仿宋"/>
          <w:sz w:val="32"/>
          <w:szCs w:val="32"/>
        </w:rPr>
      </w:pPr>
      <w:r>
        <w:rPr>
          <w:rFonts w:hint="eastAsia" w:ascii="仿宋" w:eastAsia="仿宋"/>
          <w:sz w:val="32"/>
          <w:szCs w:val="32"/>
        </w:rPr>
        <w:t>完成上级党委、政府交办的其它工作。</w:t>
      </w:r>
    </w:p>
    <w:p>
      <w:pPr>
        <w:widowControl/>
        <w:spacing w:line="360" w:lineRule="atLeast"/>
        <w:jc w:val="left"/>
        <w:rPr>
          <w:rFonts w:ascii="仿宋" w:eastAsia="仿宋" w:cs="宋体"/>
          <w:b/>
          <w:color w:val="000000"/>
          <w:kern w:val="0"/>
          <w:sz w:val="32"/>
          <w:szCs w:val="32"/>
        </w:rPr>
      </w:pPr>
      <w:r>
        <w:rPr>
          <w:rFonts w:ascii="宋体" w:hAnsi="宋体" w:eastAsia="仿宋" w:cs="宋体"/>
          <w:b/>
          <w:color w:val="000000"/>
          <w:kern w:val="0"/>
          <w:sz w:val="32"/>
          <w:szCs w:val="32"/>
        </w:rPr>
        <w:br w:type="page"/>
      </w:r>
    </w:p>
    <w:p>
      <w:pPr>
        <w:jc w:val="center"/>
        <w:outlineLvl w:val="0"/>
        <w:rPr>
          <w:rFonts w:ascii="仿宋" w:eastAsia="仿宋"/>
          <w:sz w:val="32"/>
          <w:szCs w:val="32"/>
        </w:rPr>
      </w:pPr>
      <w:bookmarkStart w:id="0" w:name="_Toc505086645"/>
      <w:r>
        <w:rPr>
          <w:rFonts w:hint="eastAsia" w:ascii="仿宋" w:eastAsia="仿宋"/>
          <w:sz w:val="32"/>
          <w:szCs w:val="32"/>
        </w:rPr>
        <w:t>部门职责-工作活动绩效目标</w:t>
      </w:r>
      <w:bookmarkEnd w:id="0"/>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913廊坊市广阳区九州镇白家务办事处</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eastAsia="仿宋"/>
                <w:sz w:val="32"/>
                <w:szCs w:val="32"/>
              </w:rPr>
            </w:pPr>
            <w:r>
              <w:rPr>
                <w:rFonts w:hint="eastAsia" w:ascii="仿宋" w:eastAsia="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职责活动</w:t>
            </w:r>
          </w:p>
        </w:tc>
        <w:tc>
          <w:tcPr>
            <w:tcW w:w="1276" w:type="dxa"/>
            <w:vMerge w:val="restart"/>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年度预算数</w:t>
            </w:r>
          </w:p>
        </w:tc>
        <w:tc>
          <w:tcPr>
            <w:tcW w:w="2976" w:type="dxa"/>
            <w:vMerge w:val="restart"/>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内容描述</w:t>
            </w:r>
          </w:p>
        </w:tc>
        <w:tc>
          <w:tcPr>
            <w:tcW w:w="2976" w:type="dxa"/>
            <w:vMerge w:val="restart"/>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绩效目标</w:t>
            </w:r>
          </w:p>
        </w:tc>
        <w:tc>
          <w:tcPr>
            <w:tcW w:w="1417" w:type="dxa"/>
            <w:vMerge w:val="restart"/>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绩效指标</w:t>
            </w:r>
          </w:p>
        </w:tc>
        <w:tc>
          <w:tcPr>
            <w:tcW w:w="2948" w:type="dxa"/>
            <w:gridSpan w:val="4"/>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优</w:t>
            </w:r>
          </w:p>
        </w:tc>
        <w:tc>
          <w:tcPr>
            <w:tcW w:w="737" w:type="dxa"/>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良</w:t>
            </w:r>
          </w:p>
        </w:tc>
        <w:tc>
          <w:tcPr>
            <w:tcW w:w="737" w:type="dxa"/>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中</w:t>
            </w:r>
          </w:p>
        </w:tc>
        <w:tc>
          <w:tcPr>
            <w:tcW w:w="737" w:type="dxa"/>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一、政务服务</w:t>
            </w:r>
          </w:p>
        </w:tc>
        <w:tc>
          <w:tcPr>
            <w:tcW w:w="12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73.23</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政务公开、镇政府、街办处会议管理、督察督办、政务联络等工作。</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1、政务公开</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承担镇、街办处政务公开暨行政权力公开透明运行工作领导小组的日常工作，指导和协调全镇政务公开及政务服务中心建设、推进行政服务体系标准化建设工作。</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通过完成乡镇政务信息公开工作的指导监督工作，使全乡镇信息公开业务队伍素质不断提高，业务水平进一步提升；政府政务信息公开范围不断扩大，公开内容得到进一步细化。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政务公开率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政务公开次数</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政务公开内容</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2、政务联络</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负责管理县政府驻外办事处工作。负责县领导、县有关部门公务活动的接待安排；</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做好区际间与本乡镇政务往来服务保障工作</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重大活动联络服务工作完成率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重大会议的协调安保工作完成率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重大会议的内容完成情况</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对外联络任务完成次数</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对外联络任务完成程度</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对外联络任务效果</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3、会议管理</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政府会议的准备和服务工作，协助政府领导组织会议决定事项的落实。</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做好村街会议保障；严格召开的会议审批，控制会议费开支规模。</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大型会议控制率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重大会议的协调安保工作完成率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大型会议执行度</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4、督查督办</w:t>
            </w:r>
          </w:p>
        </w:tc>
        <w:tc>
          <w:tcPr>
            <w:tcW w:w="12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73.23</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督促检查街道各部门对政府决定事项及政府领导重要指示的执行落实情况并跟踪调研，及时向领导报告。组织承办人大代表和政协提案工作。</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确保村街决定事项及村街领导重要指示得到贯彻落实。</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决策部署督查反馈率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督察督办次数</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督察督办程度</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二、应急管理</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基层政府值班工作，及时报告重要情况，传达和督促落实镇政府领导指示。协助镇政府领导做好需由基层政府组织处理的突发事件应急处置工作。</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1、应急管理</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政府值班工作，及时报告重要情况，传达和督促落实镇政府领导指示。协助镇政府领导做好需由镇政府组织处理的突发事件应急处置工作。</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维护好本地政府应急平台，确保乡镇应急工作顺利完成；各类突发事件得到及时妥善处置</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突发事件处理率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突发事件处理程度</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突发事件处理效果</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三、残疾人综合业务管理</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对持证残疾人需求情况进行调查，对残疾人状况进行动态监测，加强和规范残疾人基层组织建设，加大残疾人就业保障金的征收力度，加强残疾人工作信息化建设和基础研究</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摸清残疾人底数，增强基层服务残疾人的能力，确保残疾人就业保障金的稳定增收；构建残疾人公共服务网络化平台。</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1、综合业务管理</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设施设备运转保障、残疾人组织建设、工作信息化建设等项工作</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发挥专门协会桥梁纽带作用，联系广大残疾人；提高残疾人证办证率；增强基层服务残疾人的能力；保障正常运转，促进残疾人事业发展。</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专门活动</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已开展活动</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人员情况调查</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四、维护妇女儿童合法权益促进妇女儿童发展</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关注并加强研究涉及妇女切身利益的热点、难点问题，及时向镇委和镇政府反映社情民意，提出对策建议。</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妇女综合素质和发展能力有较大提升。妇女儿童合法权益得到有效维护，男女平等基本国策宣传进一步深入人心。</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1、维权服务</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帮助权益受到侵害的妇女儿童解决困难和问题，提高广大妇女儿童的维权意识和维权能力，维护妇女儿童合法权益；规范妇女信访秩序，促进社会和谐稳定。</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答复妇女来电来访情况</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妇女信访代理工作开展情况</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法律援助妇女侵权案件办理情况</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五、工会事务管理</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研究指导全镇工会自身建设；承担镇委、镇政府及全国总工会交办的其他事项。</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加强组织和干部队伍建设，提高干部业务素质和大型企事业单位工会领导干部水平，促进工会事业发展。</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1、综合事务管理</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研究指导全镇工会自身改革和建设；负责工会干部管理制度和培训规划制定以及培训工作；承担镇委、镇政府及全国总工会交办的其他事项。</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切实提高工会综合事务管理水平，保障单位的正常运转</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综合事务保障率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职工定期活动率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对困难职工关注率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六、团委事务管理</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负责团委综合业务管理。</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年度工作任务圆满完成，促进共青团事业发展。</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1、综合业务管理</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参与制定全镇的青少年事业发展规划和青少年工作方针、政策;承担镇委、镇政府和团中央交办的有关事项。</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高质量完成全镇青少年发展规划和方针政策的制定，圆满完成省委、省政府和团中央交办的各项任务。</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综合业务完成率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青少年团员率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青少年团员定期活动率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七、宣传事务管理</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负责系统综合业务管理和机关综合事务管理。</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确保各项业务工作谋划到位、顺利开展。保障机关工作正常高效运转。</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1、综合业务管理</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开展宣传文化业务管理，加强政策业务宣传等。</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确保各项业务工作谋划到位、顺利开展。</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重点工作督察督办数</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重点工作宣传次数</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重点工作宣传内容办数</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八、选举和任免</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检查监督代表法、选举法及其实施办法的贯彻实施；承担人大换届选举及人事任免服务工作；负责对镇政府组成人员主要负责人的目标责任书、述职报告的督办工作。</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1、换届选举及人事任免</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确保镇镇人大换届选举工作顺利完成，提高组织换届选举工作水平；高质量完成机关领导人选举和常委会人事任免服务工作；高效督办有关部门负责人的目标责任书和述职报告。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调研计划完成率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巡视工作完成率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组织系统互联网建设率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九、电子政务管理</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政务信息服务工作和政府系统机关电子政务工作。</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1、政府电子政务管理与服务</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政务信息服务工作和政府系统机关电子政务工作。</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确保各类会议顺利进行；保障村街网络系统安全、稳定运行，技术设备安全可用</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网站事故次数</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网站内容</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网站作用</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十、地方志事务</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全街道地方志事务管理。</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弘扬和传承优秀文化传统，充分发挥志书“资政、存史、教化”的综合功能，为社会各界方便快捷提供县情，为本县经济社会建设服务，为地方志工作者提供资料和工具。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1、地方志事务管理</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拟订全街道地方志工作规划并组织实施；搜集、保存、管理地方文献和资料；组织开发利用地方志资源；建设和维护街道地方志县情网络。</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为社会各界方便快捷提供村街情，为经济社会建设服务</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编印差错率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真实程度</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影响范围</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十一、建设与环保政务管理</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负责环境保护系统综合业务管理和机关综合事务管理。</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加强城乡建设与环保保护管理工作。</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1、综合业务管理</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加强污染治理技术研究及推广、排污费征收管理及环保专项资金使用。完善环保公共服务体系，加强环保创新能力，加大重点实验室及环境监测、监察的建设力度。</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加强全省住房城镇建设人才队伍建设，提高人才业务素质，激励工作热情，提高行业水平</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保障各项业务工作畅通</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工作完成率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工作完成进度</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60%以下</w:t>
            </w:r>
          </w:p>
        </w:tc>
      </w:tr>
    </w:tbl>
    <w:p>
      <w:pPr>
        <w:spacing w:line="300" w:lineRule="exact"/>
        <w:jc w:val="left"/>
        <w:outlineLvl w:val="0"/>
        <w:rPr>
          <w:rFonts w:ascii="仿宋" w:eastAsia="仿宋"/>
          <w:sz w:val="32"/>
          <w:szCs w:val="32"/>
        </w:rPr>
        <w:sectPr>
          <w:pgSz w:w="16839" w:h="11907" w:orient="landscape"/>
          <w:pgMar w:top="1020" w:right="1361" w:bottom="1020" w:left="1361" w:header="851" w:footer="992" w:gutter="0"/>
          <w:cols w:space="720" w:num="1"/>
          <w:docGrid w:type="lines" w:linePitch="312" w:charSpace="0"/>
        </w:sectPr>
      </w:pPr>
    </w:p>
    <w:p>
      <w:pPr>
        <w:widowControl/>
        <w:spacing w:line="360" w:lineRule="atLeast"/>
        <w:jc w:val="left"/>
        <w:rPr>
          <w:rFonts w:ascii="仿宋" w:eastAsia="仿宋" w:cs="宋体"/>
          <w:color w:val="000000"/>
          <w:kern w:val="0"/>
          <w:sz w:val="32"/>
          <w:szCs w:val="32"/>
        </w:rPr>
      </w:pPr>
      <w:r>
        <w:rPr>
          <w:rFonts w:hint="eastAsia" w:ascii="仿宋" w:eastAsia="仿宋" w:cs="宋体"/>
          <w:b/>
          <w:bCs/>
          <w:color w:val="000000"/>
          <w:kern w:val="0"/>
          <w:sz w:val="32"/>
          <w:szCs w:val="32"/>
        </w:rPr>
        <w:t>六、政府采购预算情况</w:t>
      </w:r>
      <w:r>
        <w:rPr>
          <w:rFonts w:hint="eastAsia" w:ascii="仿宋" w:eastAsia="仿宋" w:cs="宋体"/>
          <w:color w:val="000000"/>
          <w:kern w:val="0"/>
          <w:sz w:val="32"/>
          <w:szCs w:val="32"/>
        </w:rPr>
        <w:br w:type="textWrapping"/>
      </w:r>
      <w:r>
        <w:rPr>
          <w:rFonts w:hint="eastAsia" w:ascii="宋体" w:hAnsi="宋体" w:eastAsia="仿宋" w:cs="宋体"/>
          <w:color w:val="000000"/>
          <w:kern w:val="0"/>
          <w:sz w:val="32"/>
          <w:szCs w:val="32"/>
        </w:rPr>
        <w:t>  </w:t>
      </w:r>
      <w:r>
        <w:rPr>
          <w:rFonts w:hint="eastAsia" w:ascii="仿宋" w:eastAsia="仿宋" w:cs="宋体"/>
          <w:color w:val="000000"/>
          <w:kern w:val="0"/>
          <w:sz w:val="32"/>
          <w:szCs w:val="32"/>
        </w:rPr>
        <w:t xml:space="preserve"> 201</w:t>
      </w:r>
      <w:r>
        <w:rPr>
          <w:rFonts w:ascii="仿宋" w:eastAsia="仿宋" w:cs="宋体"/>
          <w:color w:val="000000"/>
          <w:kern w:val="0"/>
          <w:sz w:val="32"/>
          <w:szCs w:val="32"/>
        </w:rPr>
        <w:t>8</w:t>
      </w:r>
      <w:r>
        <w:rPr>
          <w:rFonts w:hint="eastAsia" w:ascii="仿宋" w:eastAsia="仿宋" w:cs="宋体"/>
          <w:color w:val="000000"/>
          <w:kern w:val="0"/>
          <w:sz w:val="32"/>
          <w:szCs w:val="32"/>
        </w:rPr>
        <w:t>年，我部门无安排政府采购预算。</w:t>
      </w:r>
    </w:p>
    <w:tbl>
      <w:tblPr>
        <w:tblStyle w:val="6"/>
        <w:tblW w:w="1376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968" w:type="dxa"/>
            <w:gridSpan w:val="7"/>
            <w:tcBorders>
              <w:top w:val="single" w:color="FFFFFF" w:sz="6" w:space="0"/>
              <w:left w:val="single" w:color="FFFFFF" w:sz="6" w:space="0"/>
              <w:right w:val="single" w:color="FFFFFF" w:sz="6" w:space="0"/>
            </w:tcBorders>
            <w:shd w:val="clear" w:color="auto" w:fill="auto"/>
            <w:vAlign w:val="center"/>
          </w:tcPr>
          <w:p>
            <w:r>
              <w:rPr>
                <w:rFonts w:hint="eastAsia" w:ascii="仿宋" w:eastAsia="仿宋"/>
                <w:sz w:val="32"/>
                <w:szCs w:val="32"/>
              </w:rPr>
              <w:t>913廊坊市广阳区九州镇白家务办事处</w:t>
            </w:r>
          </w:p>
        </w:tc>
        <w:tc>
          <w:tcPr>
            <w:tcW w:w="5793"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283"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3"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70"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70"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4" w:type="dxa"/>
            <w:shd w:val="clear" w:color="auto" w:fill="auto"/>
            <w:vAlign w:val="center"/>
          </w:tcPr>
          <w:p>
            <w:pPr>
              <w:spacing w:line="570" w:lineRule="exact"/>
              <w:jc w:val="center"/>
              <w:rPr>
                <w:rFonts w:ascii="仿宋_GB2312" w:eastAsia="仿宋_GB2312" w:cs="Times New Roman"/>
                <w:sz w:val="28"/>
                <w:szCs w:val="28"/>
              </w:rPr>
            </w:pPr>
          </w:p>
        </w:tc>
      </w:tr>
    </w:tbl>
    <w:p>
      <w:pPr>
        <w:widowControl/>
        <w:spacing w:line="360" w:lineRule="atLeast"/>
        <w:jc w:val="left"/>
        <w:rPr>
          <w:rFonts w:ascii="仿宋" w:eastAsia="仿宋" w:cs="宋体"/>
          <w:color w:val="000000"/>
          <w:kern w:val="0"/>
          <w:sz w:val="32"/>
          <w:szCs w:val="32"/>
        </w:rPr>
      </w:pPr>
    </w:p>
    <w:p>
      <w:pPr>
        <w:widowControl/>
        <w:spacing w:line="360" w:lineRule="atLeast"/>
        <w:ind w:left="643" w:hanging="643" w:hangingChars="200"/>
        <w:jc w:val="left"/>
        <w:rPr>
          <w:rFonts w:ascii="仿宋" w:eastAsia="仿宋" w:cs="宋体"/>
          <w:color w:val="000000"/>
          <w:kern w:val="0"/>
          <w:sz w:val="32"/>
          <w:szCs w:val="32"/>
        </w:rPr>
      </w:pPr>
      <w:r>
        <w:rPr>
          <w:rFonts w:hint="eastAsia" w:ascii="仿宋" w:eastAsia="仿宋" w:cs="宋体"/>
          <w:b/>
          <w:bCs/>
          <w:color w:val="000000"/>
          <w:kern w:val="0"/>
          <w:sz w:val="32"/>
          <w:szCs w:val="32"/>
        </w:rPr>
        <w:t>七、国有资产信息</w:t>
      </w:r>
    </w:p>
    <w:p>
      <w:pPr>
        <w:widowControl/>
        <w:spacing w:line="570" w:lineRule="exact"/>
        <w:ind w:firstLine="640" w:firstLineChars="200"/>
        <w:jc w:val="left"/>
        <w:rPr>
          <w:rFonts w:ascii="仿宋_GB2312" w:eastAsia="仿宋_GB2312" w:cs="宋体"/>
          <w:color w:val="000000"/>
          <w:kern w:val="0"/>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广阳区九州镇白家务办事处</w:t>
      </w:r>
      <w:bookmarkStart w:id="1" w:name="_GoBack"/>
      <w:bookmarkEnd w:id="1"/>
      <w:r>
        <w:rPr>
          <w:rFonts w:ascii="Times New Roman" w:hAnsi="Times New Roman" w:eastAsia="仿宋_GB2312" w:cs="Times New Roman"/>
          <w:sz w:val="32"/>
          <w:szCs w:val="32"/>
        </w:rPr>
        <w:t>（含所属单位）</w:t>
      </w:r>
      <w:r>
        <w:rPr>
          <w:rFonts w:hint="eastAsia" w:ascii="仿宋" w:eastAsia="仿宋" w:cs="宋体"/>
          <w:color w:val="000000"/>
          <w:kern w:val="0"/>
          <w:sz w:val="32"/>
          <w:szCs w:val="32"/>
        </w:rPr>
        <w:t>上年末固定资产金额为436.98万元。</w:t>
      </w:r>
      <w:r>
        <w:rPr>
          <w:rFonts w:hint="eastAsia" w:ascii="仿宋_GB2312" w:eastAsia="仿宋_GB2312" w:cs="宋体"/>
          <w:color w:val="000000"/>
          <w:kern w:val="0"/>
          <w:sz w:val="32"/>
          <w:szCs w:val="32"/>
        </w:rPr>
        <w:t>我部门本年度无拟购置固定资产，详见下表。</w:t>
      </w:r>
    </w:p>
    <w:tbl>
      <w:tblPr>
        <w:tblStyle w:val="6"/>
        <w:tblW w:w="10400" w:type="dxa"/>
        <w:jc w:val="center"/>
        <w:tblCellSpacing w:w="0" w:type="dxa"/>
        <w:tblInd w:w="0" w:type="dxa"/>
        <w:tblLayout w:type="fixed"/>
        <w:tblCellMar>
          <w:top w:w="0" w:type="dxa"/>
          <w:left w:w="0" w:type="dxa"/>
          <w:bottom w:w="0" w:type="dxa"/>
          <w:right w:w="0" w:type="dxa"/>
        </w:tblCellMar>
      </w:tblPr>
      <w:tblGrid>
        <w:gridCol w:w="4025"/>
        <w:gridCol w:w="2585"/>
        <w:gridCol w:w="3790"/>
      </w:tblGrid>
      <w:tr>
        <w:tblPrEx>
          <w:tblLayout w:type="fixed"/>
          <w:tblCellMar>
            <w:top w:w="0" w:type="dxa"/>
            <w:left w:w="0" w:type="dxa"/>
            <w:bottom w:w="0" w:type="dxa"/>
            <w:right w:w="0" w:type="dxa"/>
          </w:tblCellMar>
        </w:tblPrEx>
        <w:trPr>
          <w:trHeight w:val="705" w:hRule="atLeast"/>
          <w:tblCellSpacing w:w="0" w:type="dxa"/>
          <w:jc w:val="center"/>
        </w:trPr>
        <w:tc>
          <w:tcPr>
            <w:tcW w:w="1040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Layout w:type="fixed"/>
          <w:tblCellMar>
            <w:top w:w="0" w:type="dxa"/>
            <w:left w:w="0" w:type="dxa"/>
            <w:bottom w:w="0" w:type="dxa"/>
            <w:right w:w="0" w:type="dxa"/>
          </w:tblCellMar>
        </w:tblPrEx>
        <w:trPr>
          <w:trHeight w:val="510" w:hRule="atLeast"/>
          <w:tblCellSpacing w:w="0" w:type="dxa"/>
          <w:jc w:val="center"/>
        </w:trPr>
        <w:tc>
          <w:tcPr>
            <w:tcW w:w="661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编制部门：913</w:t>
            </w:r>
            <w:r>
              <w:rPr>
                <w:rFonts w:hint="eastAsia" w:ascii="仿宋" w:eastAsia="仿宋"/>
                <w:sz w:val="32"/>
                <w:szCs w:val="32"/>
              </w:rPr>
              <w:t>廊坊市广阳区九州镇白家务办事处</w:t>
            </w:r>
          </w:p>
        </w:tc>
        <w:tc>
          <w:tcPr>
            <w:tcW w:w="379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13673</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 w:eastAsia="仿宋" w:cs="宋体"/>
                <w:color w:val="000000"/>
                <w:kern w:val="0"/>
                <w:sz w:val="32"/>
                <w:szCs w:val="32"/>
              </w:rPr>
              <w:t>436.98</w:t>
            </w: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13673</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220</w:t>
            </w: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220</w:t>
            </w: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2</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61.28</w:t>
            </w: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155.7</w:t>
            </w:r>
          </w:p>
        </w:tc>
      </w:tr>
    </w:tbl>
    <w:p>
      <w:pPr>
        <w:widowControl/>
        <w:spacing w:line="360" w:lineRule="atLeast"/>
        <w:ind w:firstLine="640" w:firstLineChars="200"/>
        <w:jc w:val="left"/>
        <w:rPr>
          <w:rFonts w:ascii="仿宋" w:eastAsia="仿宋" w:cs="宋体"/>
          <w:color w:val="000000"/>
          <w:kern w:val="0"/>
          <w:sz w:val="32"/>
          <w:szCs w:val="32"/>
        </w:rPr>
      </w:pPr>
    </w:p>
    <w:p>
      <w:pPr>
        <w:pStyle w:val="7"/>
        <w:rPr>
          <w:rFonts w:ascii="仿宋" w:eastAsia="仿宋"/>
          <w:b/>
          <w:bCs/>
          <w:sz w:val="32"/>
          <w:szCs w:val="32"/>
        </w:rPr>
      </w:pPr>
      <w:r>
        <w:rPr>
          <w:rFonts w:hint="eastAsia" w:ascii="仿宋" w:eastAsia="仿宋" w:cs="宋体"/>
          <w:b/>
          <w:bCs/>
          <w:sz w:val="32"/>
          <w:szCs w:val="32"/>
        </w:rPr>
        <w:t>八、名词解释</w:t>
      </w:r>
      <w:r>
        <w:rPr>
          <w:rFonts w:hint="eastAsia" w:ascii="仿宋" w:eastAsia="仿宋" w:cs="宋体"/>
          <w:sz w:val="32"/>
          <w:szCs w:val="32"/>
        </w:rPr>
        <w:br w:type="textWrapping"/>
      </w:r>
      <w:r>
        <w:rPr>
          <w:rFonts w:hint="eastAsia" w:ascii="仿宋" w:eastAsia="仿宋"/>
          <w:b/>
          <w:bCs/>
          <w:sz w:val="32"/>
          <w:szCs w:val="32"/>
        </w:rPr>
        <w:t xml:space="preserve"> </w:t>
      </w:r>
      <w:r>
        <w:rPr>
          <w:rFonts w:ascii="仿宋" w:eastAsia="仿宋"/>
          <w:b/>
          <w:bCs/>
          <w:sz w:val="32"/>
          <w:szCs w:val="32"/>
        </w:rPr>
        <w:t xml:space="preserve">   </w:t>
      </w:r>
      <w:r>
        <w:rPr>
          <w:rFonts w:hint="eastAsia" w:ascii="仿宋" w:eastAsia="仿宋"/>
          <w:b/>
          <w:bCs/>
          <w:sz w:val="32"/>
          <w:szCs w:val="32"/>
        </w:rPr>
        <w:t>1</w:t>
      </w:r>
      <w:r>
        <w:rPr>
          <w:rFonts w:hint="eastAsia" w:ascii="仿宋" w:eastAsia="仿宋" w:cs="FZFangSong-Z02"/>
          <w:sz w:val="32"/>
          <w:szCs w:val="32"/>
        </w:rPr>
        <w:t>、一般公共预算拨款收入：指市级财政当年拨付的资金。</w:t>
      </w:r>
    </w:p>
    <w:p>
      <w:pPr>
        <w:pStyle w:val="7"/>
        <w:rPr>
          <w:rFonts w:ascii="仿宋" w:eastAsia="仿宋" w:cs="FZFangSong-Z02"/>
          <w:sz w:val="32"/>
          <w:szCs w:val="32"/>
        </w:rPr>
      </w:pPr>
      <w:r>
        <w:rPr>
          <w:rFonts w:hint="eastAsia" w:ascii="仿宋" w:eastAsia="仿宋"/>
          <w:b/>
          <w:bCs/>
          <w:sz w:val="32"/>
          <w:szCs w:val="32"/>
        </w:rPr>
        <w:t xml:space="preserve">    2</w:t>
      </w:r>
      <w:r>
        <w:rPr>
          <w:rFonts w:hint="eastAsia" w:ascii="仿宋" w:eastAsia="仿宋" w:cs="FZFangSong-Z02"/>
          <w:sz w:val="32"/>
          <w:szCs w:val="32"/>
        </w:rPr>
        <w:t>、事业收入：指事业单位开展专业业务活动及辅助活动所取得的收入。</w:t>
      </w:r>
    </w:p>
    <w:p>
      <w:pPr>
        <w:pStyle w:val="7"/>
        <w:rPr>
          <w:rFonts w:ascii="仿宋" w:eastAsia="仿宋" w:cs="FZFangSong-Z02"/>
          <w:sz w:val="32"/>
          <w:szCs w:val="32"/>
        </w:rPr>
      </w:pPr>
      <w:r>
        <w:rPr>
          <w:rFonts w:hint="eastAsia" w:ascii="仿宋" w:eastAsia="仿宋"/>
          <w:b/>
          <w:bCs/>
          <w:sz w:val="32"/>
          <w:szCs w:val="32"/>
        </w:rPr>
        <w:t xml:space="preserve">    3</w:t>
      </w:r>
      <w:r>
        <w:rPr>
          <w:rFonts w:hint="eastAsia" w:ascii="仿宋" w:eastAsia="仿宋" w:cs="FZFangSong-Z02"/>
          <w:sz w:val="32"/>
          <w:szCs w:val="32"/>
        </w:rPr>
        <w:t>、其他收入：指除上述</w:t>
      </w:r>
      <w:r>
        <w:rPr>
          <w:rFonts w:hint="eastAsia" w:ascii="仿宋" w:eastAsia="仿宋"/>
          <w:sz w:val="32"/>
          <w:szCs w:val="32"/>
        </w:rPr>
        <w:t>“</w:t>
      </w:r>
      <w:r>
        <w:rPr>
          <w:rFonts w:hint="eastAsia" w:ascii="仿宋" w:eastAsia="仿宋" w:cs="FZFangSong-Z02"/>
          <w:sz w:val="32"/>
          <w:szCs w:val="32"/>
        </w:rPr>
        <w:t>财政拨款收入</w:t>
      </w:r>
      <w:r>
        <w:rPr>
          <w:rFonts w:hint="eastAsia" w:ascii="仿宋" w:eastAsia="仿宋"/>
          <w:sz w:val="32"/>
          <w:szCs w:val="32"/>
        </w:rPr>
        <w:t>”</w:t>
      </w:r>
      <w:r>
        <w:rPr>
          <w:rFonts w:hint="eastAsia" w:ascii="仿宋" w:eastAsia="仿宋" w:cs="FZFangSong-Z02"/>
          <w:sz w:val="32"/>
          <w:szCs w:val="32"/>
        </w:rPr>
        <w:t>、</w:t>
      </w:r>
      <w:r>
        <w:rPr>
          <w:rFonts w:hint="eastAsia" w:ascii="仿宋" w:eastAsia="仿宋"/>
          <w:sz w:val="32"/>
          <w:szCs w:val="32"/>
        </w:rPr>
        <w:t>“</w:t>
      </w:r>
      <w:r>
        <w:rPr>
          <w:rFonts w:hint="eastAsia" w:ascii="仿宋" w:eastAsia="仿宋" w:cs="FZFangSong-Z02"/>
          <w:sz w:val="32"/>
          <w:szCs w:val="32"/>
        </w:rPr>
        <w:t>事业收入</w:t>
      </w:r>
      <w:r>
        <w:rPr>
          <w:rFonts w:hint="eastAsia" w:ascii="仿宋" w:eastAsia="仿宋"/>
          <w:sz w:val="32"/>
          <w:szCs w:val="32"/>
        </w:rPr>
        <w:t>”</w:t>
      </w:r>
      <w:r>
        <w:rPr>
          <w:rFonts w:hint="eastAsia" w:ascii="仿宋" w:eastAsia="仿宋" w:cs="FZFangSong-Z02"/>
          <w:sz w:val="32"/>
          <w:szCs w:val="32"/>
        </w:rPr>
        <w:t>等以外的收入。主要是按规定动用的租房收入、存款利息收入等。</w:t>
      </w:r>
    </w:p>
    <w:p>
      <w:pPr>
        <w:pStyle w:val="7"/>
        <w:rPr>
          <w:rFonts w:ascii="仿宋" w:eastAsia="仿宋" w:cs="FZFangSong-Z02"/>
          <w:sz w:val="32"/>
          <w:szCs w:val="32"/>
        </w:rPr>
      </w:pPr>
      <w:r>
        <w:rPr>
          <w:rFonts w:hint="eastAsia" w:ascii="仿宋" w:eastAsia="仿宋"/>
          <w:b/>
          <w:bCs/>
          <w:sz w:val="32"/>
          <w:szCs w:val="32"/>
        </w:rPr>
        <w:t xml:space="preserve">    4</w:t>
      </w:r>
      <w:r>
        <w:rPr>
          <w:rFonts w:hint="eastAsia" w:ascii="仿宋" w:eastAsia="仿宋" w:cs="FZFangSong-Z02"/>
          <w:sz w:val="32"/>
          <w:szCs w:val="32"/>
        </w:rPr>
        <w:t>、基本支出：</w:t>
      </w:r>
      <w:r>
        <w:rPr>
          <w:rFonts w:hint="eastAsia" w:ascii="仿宋" w:eastAsia="仿宋"/>
          <w:sz w:val="32"/>
          <w:szCs w:val="32"/>
        </w:rPr>
        <w:t>指为保障机构正常运转、完成日常工作任务而发生的人员支出和公用支出。</w:t>
      </w:r>
    </w:p>
    <w:p>
      <w:pPr>
        <w:rPr>
          <w:rFonts w:ascii="仿宋" w:eastAsia="仿宋"/>
          <w:sz w:val="32"/>
          <w:szCs w:val="32"/>
        </w:rPr>
      </w:pPr>
      <w:r>
        <w:rPr>
          <w:rFonts w:hint="eastAsia" w:ascii="仿宋" w:eastAsia="仿宋"/>
          <w:b/>
          <w:bCs/>
          <w:sz w:val="32"/>
          <w:szCs w:val="32"/>
        </w:rPr>
        <w:t xml:space="preserve">    5</w:t>
      </w:r>
      <w:r>
        <w:rPr>
          <w:rFonts w:hint="eastAsia" w:ascii="仿宋" w:eastAsia="仿宋" w:cs="FZFangSong-Z02"/>
          <w:sz w:val="32"/>
          <w:szCs w:val="32"/>
        </w:rPr>
        <w:t>、项目支出：</w:t>
      </w:r>
      <w:r>
        <w:rPr>
          <w:rFonts w:hint="eastAsia" w:ascii="仿宋" w:eastAsia="仿宋"/>
          <w:sz w:val="32"/>
          <w:szCs w:val="32"/>
        </w:rPr>
        <w:t>指在基本支出之外为完成特定行政任务和事业发展目标所发生的支出。</w:t>
      </w:r>
    </w:p>
    <w:p>
      <w:pPr>
        <w:pStyle w:val="7"/>
        <w:rPr>
          <w:rFonts w:ascii="仿宋" w:eastAsia="仿宋"/>
          <w:sz w:val="32"/>
          <w:szCs w:val="32"/>
        </w:rPr>
      </w:pPr>
      <w:r>
        <w:rPr>
          <w:rFonts w:hint="eastAsia" w:ascii="仿宋" w:eastAsia="仿宋"/>
          <w:b/>
          <w:bCs/>
          <w:sz w:val="32"/>
          <w:szCs w:val="32"/>
        </w:rPr>
        <w:t xml:space="preserve">    6</w:t>
      </w:r>
      <w:r>
        <w:rPr>
          <w:rFonts w:hint="eastAsia" w:ascii="仿宋" w:eastAsia="仿宋" w:cs="FZFangSong-Z02"/>
          <w:sz w:val="32"/>
          <w:szCs w:val="32"/>
        </w:rPr>
        <w:t>、上缴上级支出：</w:t>
      </w:r>
      <w:r>
        <w:rPr>
          <w:rFonts w:hint="eastAsia" w:ascii="仿宋" w:eastAsia="仿宋"/>
          <w:sz w:val="32"/>
          <w:szCs w:val="32"/>
        </w:rPr>
        <w:t>指下级单位上缴上级的支出。</w:t>
      </w:r>
    </w:p>
    <w:p>
      <w:pPr>
        <w:pStyle w:val="7"/>
        <w:rPr>
          <w:rFonts w:ascii="仿宋" w:eastAsia="仿宋" w:cs="FZFangSong-Z02"/>
          <w:sz w:val="32"/>
          <w:szCs w:val="32"/>
        </w:rPr>
      </w:pPr>
      <w:r>
        <w:rPr>
          <w:rFonts w:hint="eastAsia" w:ascii="仿宋" w:eastAsia="仿宋"/>
          <w:b/>
          <w:bCs/>
          <w:sz w:val="32"/>
          <w:szCs w:val="32"/>
        </w:rPr>
        <w:t xml:space="preserve">    7</w:t>
      </w:r>
      <w:r>
        <w:rPr>
          <w:rFonts w:hint="eastAsia" w:ascii="仿宋" w:eastAsia="仿宋" w:cs="FZFangSong-Z02"/>
          <w:sz w:val="32"/>
          <w:szCs w:val="32"/>
        </w:rPr>
        <w:t>、</w:t>
      </w:r>
      <w:r>
        <w:rPr>
          <w:rFonts w:hint="eastAsia" w:ascii="仿宋" w:eastAsia="仿宋"/>
          <w:b/>
          <w:bCs/>
          <w:sz w:val="32"/>
          <w:szCs w:val="32"/>
        </w:rPr>
        <w:t>“</w:t>
      </w:r>
      <w:r>
        <w:rPr>
          <w:rFonts w:hint="eastAsia" w:ascii="仿宋" w:eastAsia="仿宋" w:cs="FZFangSong-Z02"/>
          <w:sz w:val="32"/>
          <w:szCs w:val="32"/>
        </w:rPr>
        <w:t>三公</w:t>
      </w:r>
      <w:r>
        <w:rPr>
          <w:rFonts w:hint="eastAsia" w:ascii="仿宋" w:eastAsia="仿宋"/>
          <w:b/>
          <w:bCs/>
          <w:sz w:val="32"/>
          <w:szCs w:val="32"/>
        </w:rPr>
        <w:t>”</w:t>
      </w:r>
      <w:r>
        <w:rPr>
          <w:rFonts w:hint="eastAsia" w:ascii="仿宋" w:eastAsia="仿宋" w:cs="FZFangSong-Z02"/>
          <w:sz w:val="32"/>
          <w:szCs w:val="32"/>
        </w:rPr>
        <w:t>经费：纳入市级财政预算管理的</w:t>
      </w:r>
      <w:r>
        <w:rPr>
          <w:rFonts w:hint="eastAsia" w:ascii="仿宋" w:eastAsia="仿宋"/>
          <w:sz w:val="32"/>
          <w:szCs w:val="32"/>
        </w:rPr>
        <w:t>“</w:t>
      </w:r>
      <w:r>
        <w:rPr>
          <w:rFonts w:hint="eastAsia" w:ascii="仿宋" w:eastAsia="仿宋" w:cs="FZFangSong-Z02"/>
          <w:sz w:val="32"/>
          <w:szCs w:val="32"/>
        </w:rPr>
        <w:t>三公</w:t>
      </w:r>
      <w:r>
        <w:rPr>
          <w:rFonts w:hint="eastAsia" w:ascii="仿宋" w:eastAsia="仿宋"/>
          <w:sz w:val="32"/>
          <w:szCs w:val="32"/>
        </w:rPr>
        <w:t>”</w:t>
      </w:r>
      <w:r>
        <w:rPr>
          <w:rFonts w:hint="eastAsia" w:ascii="仿宋" w:eastAsia="仿宋"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 w:eastAsia="仿宋" w:cs="FZFangSong-Z02"/>
          <w:sz w:val="32"/>
          <w:szCs w:val="32"/>
        </w:rPr>
      </w:pPr>
      <w:r>
        <w:rPr>
          <w:rFonts w:hint="eastAsia" w:ascii="仿宋" w:eastAsia="仿宋"/>
          <w:b/>
          <w:bCs/>
          <w:sz w:val="32"/>
          <w:szCs w:val="32"/>
        </w:rPr>
        <w:t xml:space="preserve">    8</w:t>
      </w:r>
      <w:r>
        <w:rPr>
          <w:rFonts w:hint="eastAsia" w:ascii="仿宋" w:eastAsia="仿宋"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 w:eastAsia="仿宋"/>
          <w:sz w:val="32"/>
          <w:szCs w:val="32"/>
        </w:rPr>
        <w:t>其他费用。</w:t>
      </w:r>
    </w:p>
    <w:p>
      <w:pPr>
        <w:widowControl/>
        <w:spacing w:line="360" w:lineRule="atLeast"/>
        <w:ind w:left="643" w:hanging="643" w:hangingChars="200"/>
        <w:jc w:val="left"/>
        <w:rPr>
          <w:rFonts w:ascii="仿宋" w:eastAsia="仿宋" w:cs="宋体"/>
          <w:color w:val="000000"/>
          <w:kern w:val="0"/>
          <w:sz w:val="32"/>
          <w:szCs w:val="32"/>
        </w:rPr>
      </w:pPr>
      <w:r>
        <w:rPr>
          <w:rFonts w:hint="eastAsia" w:ascii="仿宋" w:eastAsia="仿宋" w:cs="宋体"/>
          <w:b/>
          <w:bCs/>
          <w:color w:val="000000"/>
          <w:kern w:val="0"/>
          <w:sz w:val="32"/>
          <w:szCs w:val="32"/>
        </w:rPr>
        <w:t>九、其他需要说明的事项</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无其他需要说明的事项。</w:t>
      </w:r>
      <w:r>
        <w:rPr>
          <w:rFonts w:hint="eastAsia" w:ascii="仿宋" w:eastAsia="仿宋" w:cs="宋体"/>
          <w:color w:val="000000"/>
          <w:kern w:val="0"/>
          <w:sz w:val="32"/>
          <w:szCs w:val="32"/>
        </w:rPr>
        <w:br w:type="textWrapping"/>
      </w:r>
      <w:r>
        <w:rPr>
          <w:rFonts w:hint="eastAsia" w:ascii="宋体" w:hAnsi="宋体" w:eastAsia="仿宋" w:cs="宋体"/>
          <w:color w:val="000000"/>
          <w:kern w:val="0"/>
          <w:sz w:val="32"/>
          <w:szCs w:val="32"/>
        </w:rPr>
        <w:t> </w:t>
      </w:r>
    </w:p>
    <w:p>
      <w:pPr>
        <w:rPr>
          <w:rFonts w:ascii="仿宋" w:eastAsia="仿宋"/>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417766"/>
    <w:multiLevelType w:val="multilevel"/>
    <w:tmpl w:val="12417766"/>
    <w:lvl w:ilvl="0" w:tentative="0">
      <w:start w:val="1"/>
      <w:numFmt w:val="japaneseCounting"/>
      <w:lvlText w:val="（%1）"/>
      <w:lvlJc w:val="left"/>
      <w:pPr>
        <w:tabs>
          <w:tab w:val="left" w:pos="0"/>
        </w:tabs>
        <w:ind w:left="1415" w:hanging="855"/>
      </w:pPr>
      <w:rPr>
        <w:rFonts w:hint="default"/>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2">
    <w:nsid w:val="166146DC"/>
    <w:multiLevelType w:val="multilevel"/>
    <w:tmpl w:val="166146DC"/>
    <w:lvl w:ilvl="0" w:tentative="0">
      <w:start w:val="5"/>
      <w:numFmt w:val="japaneseCounting"/>
      <w:lvlText w:val="（%1）"/>
      <w:lvlJc w:val="left"/>
      <w:pPr>
        <w:tabs>
          <w:tab w:val="left" w:pos="0"/>
        </w:tabs>
        <w:ind w:left="1415" w:hanging="855"/>
      </w:pPr>
      <w:rPr>
        <w:rFonts w:hint="default"/>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3">
    <w:nsid w:val="39BB6822"/>
    <w:multiLevelType w:val="multilevel"/>
    <w:tmpl w:val="39BB6822"/>
    <w:lvl w:ilvl="0" w:tentative="0">
      <w:start w:val="2"/>
      <w:numFmt w:val="japaneseCounting"/>
      <w:lvlText w:val="%1、"/>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2E7797"/>
    <w:rsid w:val="000A657B"/>
    <w:rsid w:val="0017795E"/>
    <w:rsid w:val="002E7797"/>
    <w:rsid w:val="004525E1"/>
    <w:rsid w:val="00876B68"/>
    <w:rsid w:val="00931C10"/>
    <w:rsid w:val="00B9451D"/>
    <w:rsid w:val="00C45791"/>
    <w:rsid w:val="00CD0A3A"/>
    <w:rsid w:val="00E765B0"/>
    <w:rsid w:val="15227039"/>
    <w:rsid w:val="4FFA5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1355</Words>
  <Characters>7730</Characters>
  <Lines>64</Lines>
  <Paragraphs>18</Paragraphs>
  <TotalTime>0</TotalTime>
  <ScaleCrop>false</ScaleCrop>
  <LinksUpToDate>false</LinksUpToDate>
  <CharactersWithSpaces>9067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lenovo</cp:lastModifiedBy>
  <dcterms:modified xsi:type="dcterms:W3CDTF">2018-02-15T07:31:35Z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